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0ECF" w14:textId="4B02AED2" w:rsidR="00D21496" w:rsidRDefault="00A33F30" w:rsidP="00A33F30">
      <w:pPr>
        <w:rPr>
          <w:rFonts w:ascii="Verdana" w:hAnsi="Verdana"/>
          <w:b/>
          <w:bCs/>
          <w:color w:val="000000"/>
          <w:shd w:val="clear" w:color="auto" w:fill="FFFFFF"/>
        </w:rPr>
      </w:pPr>
      <w:r>
        <w:rPr>
          <w:rFonts w:ascii="Verdana" w:hAnsi="Verdana"/>
          <w:b/>
          <w:bCs/>
          <w:color w:val="000000"/>
          <w:shd w:val="clear" w:color="auto" w:fill="FFFFFF"/>
        </w:rPr>
        <w:t>Тропін Віталій Валерійович. Організаційно-правові основи діяльності податкової міліції України у сфері боротьби з незаконним обігом товарів: дис... канд. юрид. наук: 12.00.07 / Національна академія держ. податкової служби України. - Ірпінь,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33F30" w:rsidRPr="00A33F30" w14:paraId="4BE1C5C9" w14:textId="77777777" w:rsidTr="00A33F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3F30" w:rsidRPr="00A33F30" w14:paraId="59C3493B" w14:textId="77777777">
              <w:trPr>
                <w:tblCellSpacing w:w="0" w:type="dxa"/>
              </w:trPr>
              <w:tc>
                <w:tcPr>
                  <w:tcW w:w="0" w:type="auto"/>
                  <w:vAlign w:val="center"/>
                  <w:hideMark/>
                </w:tcPr>
                <w:p w14:paraId="507D0ABF"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b/>
                      <w:bCs/>
                      <w:sz w:val="24"/>
                      <w:szCs w:val="24"/>
                    </w:rPr>
                    <w:lastRenderedPageBreak/>
                    <w:t>Тропін В.В. Організаційно-правові основи діяльності податкової міліції України у сфері боротьби з незаконним обігом товарів. – Рукопис.</w:t>
                  </w:r>
                </w:p>
                <w:p w14:paraId="6812256A"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Національна академія державної податкової служби України, м. Ірпінь, 2004.</w:t>
                  </w:r>
                </w:p>
                <w:p w14:paraId="1B324028"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Дисертація є комплексним науковим дослідженням організаційно-правових основ діяльності податкової міліції України у сфері боротьби з незаконним обігом товарів.</w:t>
                  </w:r>
                </w:p>
                <w:p w14:paraId="71D4008A"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У роботі зроблено аналіз цілей, мети та стратегії побудови й існування органів податкової міліції України з організації боротьби з незаконним обігом товарів як складового елемента загальної системи державного управління; досліджено місце, роль та організаційну структуру органів податкової міліції у державній системі органів, на які покладено завдання організації боротьби з незаконним обігом товарів. Визначені сутність, цільове призначення та поняття боротьби з незаконним обігом товарів, як правової форми адміністративно-процесуальної діяльності, запропоновано класифікацію видів компетенції податкової міліції України у даній сфері. Розкриваються правові підстави та механізм діяльності податкової міліції з попередження, виявлення та припинення порушень у сфері обігу певного кола товарів, особливості реєстрації матеріалів, що стосуються вилучення майна з незаконного обігу. Особлива увага приділяється вдосконаленню взаємодії податкової міліції України з правоохоронними та контролюючими органами для підвищення ефективності застосування адміністративно-правових засобів боротьби з незаконним обігом товарів.</w:t>
                  </w:r>
                </w:p>
                <w:p w14:paraId="6D25AF4F"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Сформульовано конкретні пропозиції щодо вдосконалення правового регулювання адміністративно-процесуальної діяльності податкової міліції у сфері організації боротьби з незаконним обігом товарів.</w:t>
                  </w:r>
                </w:p>
              </w:tc>
            </w:tr>
          </w:tbl>
          <w:p w14:paraId="33DD4D0D" w14:textId="77777777" w:rsidR="00A33F30" w:rsidRPr="00A33F30" w:rsidRDefault="00A33F30" w:rsidP="00A33F30">
            <w:pPr>
              <w:spacing w:after="0" w:line="240" w:lineRule="auto"/>
              <w:rPr>
                <w:rFonts w:ascii="Times New Roman" w:eastAsia="Times New Roman" w:hAnsi="Times New Roman" w:cs="Times New Roman"/>
                <w:sz w:val="24"/>
                <w:szCs w:val="24"/>
              </w:rPr>
            </w:pPr>
          </w:p>
        </w:tc>
      </w:tr>
      <w:tr w:rsidR="00A33F30" w:rsidRPr="00A33F30" w14:paraId="0CB98136" w14:textId="77777777" w:rsidTr="00A33F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33F30" w:rsidRPr="00A33F30" w14:paraId="51889099" w14:textId="77777777">
              <w:trPr>
                <w:tblCellSpacing w:w="0" w:type="dxa"/>
              </w:trPr>
              <w:tc>
                <w:tcPr>
                  <w:tcW w:w="0" w:type="auto"/>
                  <w:vAlign w:val="center"/>
                  <w:hideMark/>
                </w:tcPr>
                <w:p w14:paraId="2F6D9699"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У дисертації проведено теоретичне дослідження та узагальнення організаційно-правових основ діяльності податкової міліції України у сфері боротьби з незаконним обігом товарів, запропоновано нові підходи щодо вирішення проблем оптимізації вказаної діяльності.</w:t>
                  </w:r>
                </w:p>
                <w:p w14:paraId="1A37389C"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Створення ефективного, дійового, законодавчо обґрунтованого механізму діяльності податкової міліції України у сфері боротьби з незаконним обігом товарів може бути тільки за умов об'єднання наукових досліджень у сфері державного будівництва з законопроектною діяльністю, організаційними процедурами щодо удосконалення державного апарату, практикою підготовки і перепідготовки персоналу податкової міліції України. Тому, результати проведених досліджень мають істотне значення для майбутніх перспектив розвитку Української держави, її податкової системи.</w:t>
                  </w:r>
                </w:p>
                <w:p w14:paraId="53838805"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У висновках викладено загальні підсумки дослідження, сформульовано основні положення, що складають зміст дисертаційної роботи, які коротко можна звести до такого:</w:t>
                  </w:r>
                </w:p>
                <w:p w14:paraId="78060F5D"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1. Боротьба з незаконним обігом товарів, як правове поняття, являє собою діяльність уповноважених державою компетентних органів, пов’язану із застосуванням репресивних та інших заходів, спрямованих на виявлення та припинення незаконних дій фізичних та юридичних осіб з розробки, виробництва, виготовлення, зберігання, розподілу, перевезення, пересилання, придбання, реалізації, відпуску, імпорту-експорту, використання, знищення товарно-</w:t>
                  </w:r>
                  <w:r w:rsidRPr="00A33F30">
                    <w:rPr>
                      <w:rFonts w:ascii="Times New Roman" w:eastAsia="Times New Roman" w:hAnsi="Times New Roman" w:cs="Times New Roman"/>
                      <w:sz w:val="24"/>
                      <w:szCs w:val="24"/>
                    </w:rPr>
                    <w:lastRenderedPageBreak/>
                    <w:t>матеріальних цінностей, які здійснюються з порушенням встановленого законом порядку. У законах України, що регулюють сфери обігу певних товарів, доцільно закріпити норми, якими визначити за яких умов (за територією, часом, колом товарів та осіб, за відсутністю спеціальних дозволів тощо) вказані товари можуть виходити за межі законного обігу.</w:t>
                  </w:r>
                </w:p>
                <w:p w14:paraId="1B88640A"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2. Необхідною умовою структурної побудови діяльності податкової міліції України у сфері організації боротьби з незаконним обігом товарів є дотримання науково обґрунтованих системологічних принципів та правил побудови й функціонування державного управління, з врахуванням чітко визначених стратегії, мети і цілей організації.</w:t>
                  </w:r>
                </w:p>
                <w:p w14:paraId="5A7293D8"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3. Податкова міліція, відповідно до її адміністративно-процесуального статусу, є одним з важливіших елементів системи державних органів, на які покладено функції боротьби з незаконним обігом товарів. Але, при цьому, організаційно-структурна побудова органів податкової міліції, на які покладено функції боротьби з незаконним обігом товарів, потребує вдосконалення на принципах диференційованого підходу, з поєднанням в одному органові структурних елементів (відділень) спеціальної спрямованості (ревізорських, оперативних, правового супроводження тощо), комплексні, об’єднані зусилля яких здатні забезпечити досягнення кінцевих цілей усієї діяльності.</w:t>
                  </w:r>
                </w:p>
                <w:p w14:paraId="789EB8DB"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4. Компетенція податкової міліції у сфері організації боротьби з незаконним обігом товарів як правове явище складається з: а) владних повноважень, обумовлених нормативно визначеними і закріпленими цілями, юридично встановленими сферами й об'єктами впливу, обмеженими просторовою територією; б) встановлених принципів, форм і методів діяльності; в) нормативно закріпленої відповідальності за невиконання владних рішень та розпоряджень. Компетенцію податкової міліції у сфері боротьби з незаконним обігом товарів доцільно класифікувати на внутріорганізаційну та зовнішню; на правоохоронну та контролюючу; щодо підакцизних товарів, щодо товарів, які містять об’єкти інтелектуальної власності, а також щодо товарів, обіг яких підлягає ліцензуванню. Правова категорія “компетенція податкової міліції”, з врахуванням приписів ч. 2 ст. 19 Конституції України, потребує нормативного закріплення в законодавстві України.</w:t>
                  </w:r>
                </w:p>
                <w:p w14:paraId="7C269F45"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5. Першим кроком на шляху реформування діяльності органів податкової міліції у сфері боротьби з незаконним обігом товарів має стати доопрацювання Закону України “Про державну податкову службу в Україні” у частині внесення в нього певних змін і доповнень: а) внесення до кола функцій органів податкової служби діяльність у сфері організації боротьби з незаконним обігом товарів; б) нормативне закріплення та розширення кола повноважень співробітників податкової міліції щодо здійснення діяльності у даній сфері; в) усунення функцій, що не властиві податкової міліції як правоохоронному органові – роботи з реалізації конфіскованого, безгосподарного та іншого майна, яке перейшло у власність держави.</w:t>
                  </w:r>
                </w:p>
                <w:p w14:paraId="70B901B1"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6. Правозастосовча діяльність податкової міліції щодо боротьби з незаконним обігом товарів здійснюється по напрямах та сферах обігу певних видів товарів: а) підакцизних; б) товарів, які містять об’єкти інтелектуальної власності; в) товарів, що підлягають ліцензуванню. В залежності від напряму та сфери діяльності податковою міліцією, з урахуванням її адміністративно-правового статусу, як правоохоронного та контролюючого органу, повинні застосовуватися певні форми і методи.</w:t>
                  </w:r>
                </w:p>
                <w:p w14:paraId="0482C53C"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lastRenderedPageBreak/>
                    <w:t>7. Вимогою сьогодення є запровадження у практику правозастосовчої діяльності податкової міліції оцінювання (аналізу) ризику вчинення податкового правопорушення, як інструмента оптимізації діяльності з організації боротьби з незаконним обігом товарів. Даний інструмент дає можливість, з одного боку організувати здійснення ефективного, централізованого та єдиного підходу к боротьбі з незаконним обігом товарів в Україні в цілому та конкретно на окремої території тощо, а з іншого – привести ці заходи до співставних результатів</w:t>
                  </w:r>
                </w:p>
                <w:p w14:paraId="27D551DC"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8. Забезпечення належного державного контролю за діяльністю податкової міліції у сфері організації боротьби з незаконним обігом товарів, не можливе без законодавчого визначення форм процесуальних документів щодо вилучення, збереження й обліку податковою міліцією товарів, які знаходилися у незаконному обігу, а також документів, що свідчать про незаконний обіг товарів або ухилення від сплати податків, надання вказаним формалізованим документам статусу “документів суворої звітності”. Державний контроль за результатами правозастосовчої діяльності податкової міліції у даній сфері повинен здійснюватися шляхом обов’язкової реєстрації матеріалів, що стосуються вилучення її підрозділами товарів та документів, які свідчать про незаконний обіг товарів, ухилення від сплати податків та обов’язкових платежів. Умови реєстрації повинні чітко визначатися у законодавчих актах України і ґрунтуватися на принципах: а) своєчасності; б) обов’язковості; в) повноти охоплення; г) точності; д) об’єктивності.</w:t>
                  </w:r>
                </w:p>
                <w:p w14:paraId="3DB22E34"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9. З метою упорядкування діяльності органів виконавчої влади у сфері організації боротьби з незаконним обігом товарів, своєчасного і повного надходження податків і зборів до бюджету України, потребою сьогодення є розробка напрямків взаємодії органів державної влади з цього напрямку. При цьому роль координатора зусиль усіх державних органів у сфері боротьби з незаконним обігом товарів має належати податковій службі України в особі податкової міліції.</w:t>
                  </w:r>
                </w:p>
                <w:p w14:paraId="77A34D17"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10. Здійснення діяльності податкової міліції у сфері боротьби з незаконним обігом товарів повинне ґрунтуватися на принципах прозорості та нормативної регламентації у законах, а не у відомчих нормативних актах України.</w:t>
                  </w:r>
                </w:p>
                <w:p w14:paraId="4ED16124" w14:textId="77777777" w:rsidR="00A33F30" w:rsidRPr="00A33F30" w:rsidRDefault="00A33F30" w:rsidP="00A33F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33F30">
                    <w:rPr>
                      <w:rFonts w:ascii="Times New Roman" w:eastAsia="Times New Roman" w:hAnsi="Times New Roman" w:cs="Times New Roman"/>
                      <w:sz w:val="24"/>
                      <w:szCs w:val="24"/>
                    </w:rPr>
                    <w:t>11. Кодекс України про адміністративні правопорушення потребує внесення певних змін та доповнень, зокрема в частині: а) розмежування та чіткого визначення повноважень конкретних правоохоронних та контролюючих органів щодо складання протоколів за конкретними правопорушеннями; б) надання копії протоколу про адміністративне правопорушення делінквенту; в) встановлення фіксованих строків складання протоколу та направлення його на адресу державного органу, уповноваженого на розгляд певних категорій справ; г)обов’язкового нормативного визначення форми такого протоколу. Тим самим забезпечується: а) належний державний контроль за діяльністю податкової міліції; б) дотримання прав і законних інтересів фізичних та юридичних осіб. .</w:t>
                  </w:r>
                </w:p>
              </w:tc>
            </w:tr>
          </w:tbl>
          <w:p w14:paraId="7F201458" w14:textId="77777777" w:rsidR="00A33F30" w:rsidRPr="00A33F30" w:rsidRDefault="00A33F30" w:rsidP="00A33F30">
            <w:pPr>
              <w:spacing w:after="0" w:line="240" w:lineRule="auto"/>
              <w:rPr>
                <w:rFonts w:ascii="Times New Roman" w:eastAsia="Times New Roman" w:hAnsi="Times New Roman" w:cs="Times New Roman"/>
                <w:sz w:val="24"/>
                <w:szCs w:val="24"/>
              </w:rPr>
            </w:pPr>
          </w:p>
        </w:tc>
      </w:tr>
    </w:tbl>
    <w:p w14:paraId="40F98C79" w14:textId="77777777" w:rsidR="00A33F30" w:rsidRPr="00A33F30" w:rsidRDefault="00A33F30" w:rsidP="00A33F30"/>
    <w:sectPr w:rsidR="00A33F30" w:rsidRPr="00A33F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4F79" w14:textId="77777777" w:rsidR="00765E81" w:rsidRDefault="00765E81">
      <w:pPr>
        <w:spacing w:after="0" w:line="240" w:lineRule="auto"/>
      </w:pPr>
      <w:r>
        <w:separator/>
      </w:r>
    </w:p>
  </w:endnote>
  <w:endnote w:type="continuationSeparator" w:id="0">
    <w:p w14:paraId="190A44AA" w14:textId="77777777" w:rsidR="00765E81" w:rsidRDefault="00765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3E6B" w14:textId="77777777" w:rsidR="00765E81" w:rsidRDefault="00765E81">
      <w:pPr>
        <w:spacing w:after="0" w:line="240" w:lineRule="auto"/>
      </w:pPr>
      <w:r>
        <w:separator/>
      </w:r>
    </w:p>
  </w:footnote>
  <w:footnote w:type="continuationSeparator" w:id="0">
    <w:p w14:paraId="3216BA7D" w14:textId="77777777" w:rsidR="00765E81" w:rsidRDefault="00765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5E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F7"/>
    <w:multiLevelType w:val="multilevel"/>
    <w:tmpl w:val="019AB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06D29"/>
    <w:multiLevelType w:val="multilevel"/>
    <w:tmpl w:val="083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8F526E"/>
    <w:multiLevelType w:val="multilevel"/>
    <w:tmpl w:val="31CA8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531E5C"/>
    <w:multiLevelType w:val="multilevel"/>
    <w:tmpl w:val="F1724D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42"/>
  </w:num>
  <w:num w:numId="4">
    <w:abstractNumId w:val="34"/>
  </w:num>
  <w:num w:numId="5">
    <w:abstractNumId w:val="40"/>
  </w:num>
  <w:num w:numId="6">
    <w:abstractNumId w:val="17"/>
  </w:num>
  <w:num w:numId="7">
    <w:abstractNumId w:val="28"/>
  </w:num>
  <w:num w:numId="8">
    <w:abstractNumId w:val="39"/>
  </w:num>
  <w:num w:numId="9">
    <w:abstractNumId w:val="7"/>
  </w:num>
  <w:num w:numId="10">
    <w:abstractNumId w:val="14"/>
  </w:num>
  <w:num w:numId="11">
    <w:abstractNumId w:val="1"/>
  </w:num>
  <w:num w:numId="12">
    <w:abstractNumId w:val="43"/>
  </w:num>
  <w:num w:numId="13">
    <w:abstractNumId w:val="24"/>
  </w:num>
  <w:num w:numId="14">
    <w:abstractNumId w:val="12"/>
  </w:num>
  <w:num w:numId="15">
    <w:abstractNumId w:val="33"/>
  </w:num>
  <w:num w:numId="16">
    <w:abstractNumId w:val="13"/>
  </w:num>
  <w:num w:numId="17">
    <w:abstractNumId w:val="35"/>
  </w:num>
  <w:num w:numId="18">
    <w:abstractNumId w:val="10"/>
  </w:num>
  <w:num w:numId="19">
    <w:abstractNumId w:val="5"/>
  </w:num>
  <w:num w:numId="20">
    <w:abstractNumId w:val="8"/>
  </w:num>
  <w:num w:numId="21">
    <w:abstractNumId w:val="3"/>
  </w:num>
  <w:num w:numId="22">
    <w:abstractNumId w:val="30"/>
  </w:num>
  <w:num w:numId="23">
    <w:abstractNumId w:val="36"/>
  </w:num>
  <w:num w:numId="24">
    <w:abstractNumId w:val="32"/>
  </w:num>
  <w:num w:numId="25">
    <w:abstractNumId w:val="41"/>
  </w:num>
  <w:num w:numId="26">
    <w:abstractNumId w:val="23"/>
  </w:num>
  <w:num w:numId="27">
    <w:abstractNumId w:val="27"/>
  </w:num>
  <w:num w:numId="28">
    <w:abstractNumId w:val="9"/>
  </w:num>
  <w:num w:numId="29">
    <w:abstractNumId w:val="15"/>
  </w:num>
  <w:num w:numId="30">
    <w:abstractNumId w:val="45"/>
  </w:num>
  <w:num w:numId="31">
    <w:abstractNumId w:val="16"/>
  </w:num>
  <w:num w:numId="32">
    <w:abstractNumId w:val="22"/>
  </w:num>
  <w:num w:numId="33">
    <w:abstractNumId w:val="19"/>
  </w:num>
  <w:num w:numId="34">
    <w:abstractNumId w:val="26"/>
  </w:num>
  <w:num w:numId="35">
    <w:abstractNumId w:val="37"/>
  </w:num>
  <w:num w:numId="36">
    <w:abstractNumId w:val="11"/>
  </w:num>
  <w:num w:numId="37">
    <w:abstractNumId w:val="44"/>
  </w:num>
  <w:num w:numId="38">
    <w:abstractNumId w:val="21"/>
  </w:num>
  <w:num w:numId="39">
    <w:abstractNumId w:val="25"/>
  </w:num>
  <w:num w:numId="40">
    <w:abstractNumId w:val="4"/>
  </w:num>
  <w:num w:numId="41">
    <w:abstractNumId w:val="18"/>
  </w:num>
  <w:num w:numId="42">
    <w:abstractNumId w:val="29"/>
  </w:num>
  <w:num w:numId="43">
    <w:abstractNumId w:val="6"/>
  </w:num>
  <w:num w:numId="44">
    <w:abstractNumId w:val="31"/>
  </w:num>
  <w:num w:numId="45">
    <w:abstractNumId w:val="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E81"/>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35950</TotalTime>
  <Pages>4</Pages>
  <Words>1472</Words>
  <Characters>8395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7493</cp:revision>
  <dcterms:created xsi:type="dcterms:W3CDTF">2024-06-20T08:51:00Z</dcterms:created>
  <dcterms:modified xsi:type="dcterms:W3CDTF">2024-07-27T10:23:00Z</dcterms:modified>
  <cp:category/>
</cp:coreProperties>
</file>