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2E8B6" w14:textId="77777777" w:rsidR="00953B65" w:rsidRPr="00953B65" w:rsidRDefault="00953B65" w:rsidP="00953B65">
      <w:pPr>
        <w:rPr>
          <w:rFonts w:ascii="Helvetica" w:eastAsia="Symbol" w:hAnsi="Helvetica" w:cs="Helvetica"/>
          <w:b/>
          <w:bCs/>
          <w:color w:val="222222"/>
          <w:kern w:val="0"/>
          <w:sz w:val="21"/>
          <w:szCs w:val="21"/>
          <w:lang w:eastAsia="ru-RU"/>
        </w:rPr>
      </w:pPr>
      <w:proofErr w:type="spellStart"/>
      <w:r w:rsidRPr="00953B65">
        <w:rPr>
          <w:rFonts w:ascii="Helvetica" w:eastAsia="Symbol" w:hAnsi="Helvetica" w:cs="Helvetica"/>
          <w:b/>
          <w:bCs/>
          <w:color w:val="222222"/>
          <w:kern w:val="0"/>
          <w:sz w:val="21"/>
          <w:szCs w:val="21"/>
          <w:lang w:eastAsia="ru-RU"/>
        </w:rPr>
        <w:t>Чигарев</w:t>
      </w:r>
      <w:proofErr w:type="spellEnd"/>
      <w:r w:rsidRPr="00953B65">
        <w:rPr>
          <w:rFonts w:ascii="Helvetica" w:eastAsia="Symbol" w:hAnsi="Helvetica" w:cs="Helvetica"/>
          <w:b/>
          <w:bCs/>
          <w:color w:val="222222"/>
          <w:kern w:val="0"/>
          <w:sz w:val="21"/>
          <w:szCs w:val="21"/>
          <w:lang w:eastAsia="ru-RU"/>
        </w:rPr>
        <w:t>, Валерий Михайлович.</w:t>
      </w:r>
    </w:p>
    <w:p w14:paraId="63A646B0" w14:textId="77777777" w:rsidR="00953B65" w:rsidRPr="00953B65" w:rsidRDefault="00953B65" w:rsidP="00953B65">
      <w:pPr>
        <w:rPr>
          <w:rFonts w:ascii="Helvetica" w:eastAsia="Symbol" w:hAnsi="Helvetica" w:cs="Helvetica"/>
          <w:b/>
          <w:bCs/>
          <w:color w:val="222222"/>
          <w:kern w:val="0"/>
          <w:sz w:val="21"/>
          <w:szCs w:val="21"/>
          <w:lang w:eastAsia="ru-RU"/>
        </w:rPr>
      </w:pPr>
      <w:r w:rsidRPr="00953B65">
        <w:rPr>
          <w:rFonts w:ascii="Helvetica" w:eastAsia="Symbol" w:hAnsi="Helvetica" w:cs="Helvetica"/>
          <w:b/>
          <w:bCs/>
          <w:color w:val="222222"/>
          <w:kern w:val="0"/>
          <w:sz w:val="21"/>
          <w:szCs w:val="21"/>
          <w:lang w:eastAsia="ru-RU"/>
        </w:rPr>
        <w:t xml:space="preserve">Международный опыт становления и реализации концепции социальных прав человека: политологический </w:t>
      </w:r>
      <w:proofErr w:type="gramStart"/>
      <w:r w:rsidRPr="00953B65">
        <w:rPr>
          <w:rFonts w:ascii="Helvetica" w:eastAsia="Symbol" w:hAnsi="Helvetica" w:cs="Helvetica"/>
          <w:b/>
          <w:bCs/>
          <w:color w:val="222222"/>
          <w:kern w:val="0"/>
          <w:sz w:val="21"/>
          <w:szCs w:val="21"/>
          <w:lang w:eastAsia="ru-RU"/>
        </w:rPr>
        <w:t>анализ :</w:t>
      </w:r>
      <w:proofErr w:type="gramEnd"/>
      <w:r w:rsidRPr="00953B65">
        <w:rPr>
          <w:rFonts w:ascii="Helvetica" w:eastAsia="Symbol" w:hAnsi="Helvetica" w:cs="Helvetica"/>
          <w:b/>
          <w:bCs/>
          <w:color w:val="222222"/>
          <w:kern w:val="0"/>
          <w:sz w:val="21"/>
          <w:szCs w:val="21"/>
          <w:lang w:eastAsia="ru-RU"/>
        </w:rPr>
        <w:t xml:space="preserve"> диссертация ... доктора политических наук : 23.00.04. - Москва, 2004. - 503 с.</w:t>
      </w:r>
    </w:p>
    <w:p w14:paraId="7CF2AD18" w14:textId="77777777" w:rsidR="00953B65" w:rsidRPr="00953B65" w:rsidRDefault="00953B65" w:rsidP="00953B65">
      <w:pPr>
        <w:rPr>
          <w:rFonts w:ascii="Helvetica" w:eastAsia="Symbol" w:hAnsi="Helvetica" w:cs="Helvetica"/>
          <w:b/>
          <w:bCs/>
          <w:color w:val="222222"/>
          <w:kern w:val="0"/>
          <w:sz w:val="21"/>
          <w:szCs w:val="21"/>
          <w:lang w:eastAsia="ru-RU"/>
        </w:rPr>
      </w:pPr>
      <w:r w:rsidRPr="00953B65">
        <w:rPr>
          <w:rFonts w:ascii="Helvetica" w:eastAsia="Symbol" w:hAnsi="Helvetica" w:cs="Helvetica"/>
          <w:b/>
          <w:bCs/>
          <w:color w:val="222222"/>
          <w:kern w:val="0"/>
          <w:sz w:val="21"/>
          <w:szCs w:val="21"/>
          <w:lang w:eastAsia="ru-RU"/>
        </w:rPr>
        <w:t xml:space="preserve">Оглавление </w:t>
      </w:r>
      <w:proofErr w:type="spellStart"/>
      <w:r w:rsidRPr="00953B65">
        <w:rPr>
          <w:rFonts w:ascii="Helvetica" w:eastAsia="Symbol" w:hAnsi="Helvetica" w:cs="Helvetica"/>
          <w:b/>
          <w:bCs/>
          <w:color w:val="222222"/>
          <w:kern w:val="0"/>
          <w:sz w:val="21"/>
          <w:szCs w:val="21"/>
          <w:lang w:eastAsia="ru-RU"/>
        </w:rPr>
        <w:t>диссертациидоктор</w:t>
      </w:r>
      <w:proofErr w:type="spellEnd"/>
      <w:r w:rsidRPr="00953B65">
        <w:rPr>
          <w:rFonts w:ascii="Helvetica" w:eastAsia="Symbol" w:hAnsi="Helvetica" w:cs="Helvetica"/>
          <w:b/>
          <w:bCs/>
          <w:color w:val="222222"/>
          <w:kern w:val="0"/>
          <w:sz w:val="21"/>
          <w:szCs w:val="21"/>
          <w:lang w:eastAsia="ru-RU"/>
        </w:rPr>
        <w:t xml:space="preserve"> политических наук </w:t>
      </w:r>
      <w:proofErr w:type="spellStart"/>
      <w:r w:rsidRPr="00953B65">
        <w:rPr>
          <w:rFonts w:ascii="Helvetica" w:eastAsia="Symbol" w:hAnsi="Helvetica" w:cs="Helvetica"/>
          <w:b/>
          <w:bCs/>
          <w:color w:val="222222"/>
          <w:kern w:val="0"/>
          <w:sz w:val="21"/>
          <w:szCs w:val="21"/>
          <w:lang w:eastAsia="ru-RU"/>
        </w:rPr>
        <w:t>Чигарев</w:t>
      </w:r>
      <w:proofErr w:type="spellEnd"/>
      <w:r w:rsidRPr="00953B65">
        <w:rPr>
          <w:rFonts w:ascii="Helvetica" w:eastAsia="Symbol" w:hAnsi="Helvetica" w:cs="Helvetica"/>
          <w:b/>
          <w:bCs/>
          <w:color w:val="222222"/>
          <w:kern w:val="0"/>
          <w:sz w:val="21"/>
          <w:szCs w:val="21"/>
          <w:lang w:eastAsia="ru-RU"/>
        </w:rPr>
        <w:t>, Валерий Михайлович</w:t>
      </w:r>
    </w:p>
    <w:p w14:paraId="04E765C9" w14:textId="77777777" w:rsidR="00953B65" w:rsidRPr="00953B65" w:rsidRDefault="00953B65" w:rsidP="00953B65">
      <w:pPr>
        <w:rPr>
          <w:rFonts w:ascii="Helvetica" w:eastAsia="Symbol" w:hAnsi="Helvetica" w:cs="Helvetica"/>
          <w:b/>
          <w:bCs/>
          <w:color w:val="222222"/>
          <w:kern w:val="0"/>
          <w:sz w:val="21"/>
          <w:szCs w:val="21"/>
          <w:lang w:eastAsia="ru-RU"/>
        </w:rPr>
      </w:pPr>
      <w:r w:rsidRPr="00953B65">
        <w:rPr>
          <w:rFonts w:ascii="Helvetica" w:eastAsia="Symbol" w:hAnsi="Helvetica" w:cs="Helvetica"/>
          <w:b/>
          <w:bCs/>
          <w:color w:val="222222"/>
          <w:kern w:val="0"/>
          <w:sz w:val="21"/>
          <w:szCs w:val="21"/>
          <w:lang w:eastAsia="ru-RU"/>
        </w:rPr>
        <w:t>Введение</w:t>
      </w:r>
    </w:p>
    <w:p w14:paraId="3C38916F" w14:textId="77777777" w:rsidR="00953B65" w:rsidRPr="00953B65" w:rsidRDefault="00953B65" w:rsidP="00953B65">
      <w:pPr>
        <w:rPr>
          <w:rFonts w:ascii="Helvetica" w:eastAsia="Symbol" w:hAnsi="Helvetica" w:cs="Helvetica"/>
          <w:b/>
          <w:bCs/>
          <w:color w:val="222222"/>
          <w:kern w:val="0"/>
          <w:sz w:val="21"/>
          <w:szCs w:val="21"/>
          <w:lang w:eastAsia="ru-RU"/>
        </w:rPr>
      </w:pPr>
      <w:r w:rsidRPr="00953B65">
        <w:rPr>
          <w:rFonts w:ascii="Helvetica" w:eastAsia="Symbol" w:hAnsi="Helvetica" w:cs="Helvetica"/>
          <w:b/>
          <w:bCs/>
          <w:color w:val="222222"/>
          <w:kern w:val="0"/>
          <w:sz w:val="21"/>
          <w:szCs w:val="21"/>
          <w:lang w:eastAsia="ru-RU"/>
        </w:rPr>
        <w:t>Глава первая. Становление концепции социальных прав человека</w:t>
      </w:r>
    </w:p>
    <w:p w14:paraId="613018C1" w14:textId="77777777" w:rsidR="00953B65" w:rsidRPr="00953B65" w:rsidRDefault="00953B65" w:rsidP="00953B65">
      <w:pPr>
        <w:rPr>
          <w:rFonts w:ascii="Helvetica" w:eastAsia="Symbol" w:hAnsi="Helvetica" w:cs="Helvetica"/>
          <w:b/>
          <w:bCs/>
          <w:color w:val="222222"/>
          <w:kern w:val="0"/>
          <w:sz w:val="21"/>
          <w:szCs w:val="21"/>
          <w:lang w:eastAsia="ru-RU"/>
        </w:rPr>
      </w:pPr>
      <w:r w:rsidRPr="00953B65">
        <w:rPr>
          <w:rFonts w:ascii="Helvetica" w:eastAsia="Symbol" w:hAnsi="Helvetica" w:cs="Helvetica"/>
          <w:b/>
          <w:bCs/>
          <w:color w:val="222222"/>
          <w:kern w:val="0"/>
          <w:sz w:val="21"/>
          <w:szCs w:val="21"/>
          <w:lang w:eastAsia="ru-RU"/>
        </w:rPr>
        <w:t>1.1. Истоки концепции в политических учениях</w:t>
      </w:r>
    </w:p>
    <w:p w14:paraId="0D327E41" w14:textId="77777777" w:rsidR="00953B65" w:rsidRPr="00953B65" w:rsidRDefault="00953B65" w:rsidP="00953B65">
      <w:pPr>
        <w:rPr>
          <w:rFonts w:ascii="Helvetica" w:eastAsia="Symbol" w:hAnsi="Helvetica" w:cs="Helvetica"/>
          <w:b/>
          <w:bCs/>
          <w:color w:val="222222"/>
          <w:kern w:val="0"/>
          <w:sz w:val="21"/>
          <w:szCs w:val="21"/>
          <w:lang w:eastAsia="ru-RU"/>
        </w:rPr>
      </w:pPr>
      <w:r w:rsidRPr="00953B65">
        <w:rPr>
          <w:rFonts w:ascii="Helvetica" w:eastAsia="Symbol" w:hAnsi="Helvetica" w:cs="Helvetica"/>
          <w:b/>
          <w:bCs/>
          <w:color w:val="222222"/>
          <w:kern w:val="0"/>
          <w:sz w:val="21"/>
          <w:szCs w:val="21"/>
          <w:lang w:eastAsia="ru-RU"/>
        </w:rPr>
        <w:t>1.2. Проблемы современной концепции социальных прав человека в системе политических отношений</w:t>
      </w:r>
    </w:p>
    <w:p w14:paraId="65224ACB" w14:textId="77777777" w:rsidR="00953B65" w:rsidRPr="00953B65" w:rsidRDefault="00953B65" w:rsidP="00953B65">
      <w:pPr>
        <w:rPr>
          <w:rFonts w:ascii="Helvetica" w:eastAsia="Symbol" w:hAnsi="Helvetica" w:cs="Helvetica"/>
          <w:b/>
          <w:bCs/>
          <w:color w:val="222222"/>
          <w:kern w:val="0"/>
          <w:sz w:val="21"/>
          <w:szCs w:val="21"/>
          <w:lang w:eastAsia="ru-RU"/>
        </w:rPr>
      </w:pPr>
      <w:r w:rsidRPr="00953B65">
        <w:rPr>
          <w:rFonts w:ascii="Helvetica" w:eastAsia="Symbol" w:hAnsi="Helvetica" w:cs="Helvetica"/>
          <w:b/>
          <w:bCs/>
          <w:color w:val="222222"/>
          <w:kern w:val="0"/>
          <w:sz w:val="21"/>
          <w:szCs w:val="21"/>
          <w:lang w:eastAsia="ru-RU"/>
        </w:rPr>
        <w:t>Глава вторая. Сущность социальной концепции и политические условия ее реализации</w:t>
      </w:r>
    </w:p>
    <w:p w14:paraId="6F9C3D03" w14:textId="77777777" w:rsidR="00953B65" w:rsidRPr="00953B65" w:rsidRDefault="00953B65" w:rsidP="00953B65">
      <w:pPr>
        <w:rPr>
          <w:rFonts w:ascii="Helvetica" w:eastAsia="Symbol" w:hAnsi="Helvetica" w:cs="Helvetica"/>
          <w:b/>
          <w:bCs/>
          <w:color w:val="222222"/>
          <w:kern w:val="0"/>
          <w:sz w:val="21"/>
          <w:szCs w:val="21"/>
          <w:lang w:eastAsia="ru-RU"/>
        </w:rPr>
      </w:pPr>
      <w:r w:rsidRPr="00953B65">
        <w:rPr>
          <w:rFonts w:ascii="Helvetica" w:eastAsia="Symbol" w:hAnsi="Helvetica" w:cs="Helvetica"/>
          <w:b/>
          <w:bCs/>
          <w:color w:val="222222"/>
          <w:kern w:val="0"/>
          <w:sz w:val="21"/>
          <w:szCs w:val="21"/>
          <w:lang w:eastAsia="ru-RU"/>
        </w:rPr>
        <w:t>2.1. Социальное благополучие как фактор политической стабильности</w:t>
      </w:r>
    </w:p>
    <w:p w14:paraId="57DD922D" w14:textId="77777777" w:rsidR="00953B65" w:rsidRPr="00953B65" w:rsidRDefault="00953B65" w:rsidP="00953B65">
      <w:pPr>
        <w:rPr>
          <w:rFonts w:ascii="Helvetica" w:eastAsia="Symbol" w:hAnsi="Helvetica" w:cs="Helvetica"/>
          <w:b/>
          <w:bCs/>
          <w:color w:val="222222"/>
          <w:kern w:val="0"/>
          <w:sz w:val="21"/>
          <w:szCs w:val="21"/>
          <w:lang w:eastAsia="ru-RU"/>
        </w:rPr>
      </w:pPr>
      <w:r w:rsidRPr="00953B65">
        <w:rPr>
          <w:rFonts w:ascii="Helvetica" w:eastAsia="Symbol" w:hAnsi="Helvetica" w:cs="Helvetica"/>
          <w:b/>
          <w:bCs/>
          <w:color w:val="222222"/>
          <w:kern w:val="0"/>
          <w:sz w:val="21"/>
          <w:szCs w:val="21"/>
          <w:lang w:eastAsia="ru-RU"/>
        </w:rPr>
        <w:t>2.2. Социальное обеспечение: пособия при безработице и потере кормильца</w:t>
      </w:r>
    </w:p>
    <w:p w14:paraId="6A3DAC60" w14:textId="77777777" w:rsidR="00953B65" w:rsidRPr="00953B65" w:rsidRDefault="00953B65" w:rsidP="00953B65">
      <w:pPr>
        <w:rPr>
          <w:rFonts w:ascii="Helvetica" w:eastAsia="Symbol" w:hAnsi="Helvetica" w:cs="Helvetica"/>
          <w:b/>
          <w:bCs/>
          <w:color w:val="222222"/>
          <w:kern w:val="0"/>
          <w:sz w:val="21"/>
          <w:szCs w:val="21"/>
          <w:lang w:eastAsia="ru-RU"/>
        </w:rPr>
      </w:pPr>
      <w:r w:rsidRPr="00953B65">
        <w:rPr>
          <w:rFonts w:ascii="Helvetica" w:eastAsia="Symbol" w:hAnsi="Helvetica" w:cs="Helvetica"/>
          <w:b/>
          <w:bCs/>
          <w:color w:val="222222"/>
          <w:kern w:val="0"/>
          <w:sz w:val="21"/>
          <w:szCs w:val="21"/>
          <w:lang w:eastAsia="ru-RU"/>
        </w:rPr>
        <w:t>2.3. Политика в отношении инвалидов и увечных</w:t>
      </w:r>
    </w:p>
    <w:p w14:paraId="5B0ACB85" w14:textId="77777777" w:rsidR="00953B65" w:rsidRPr="00953B65" w:rsidRDefault="00953B65" w:rsidP="00953B65">
      <w:pPr>
        <w:rPr>
          <w:rFonts w:ascii="Helvetica" w:eastAsia="Symbol" w:hAnsi="Helvetica" w:cs="Helvetica"/>
          <w:b/>
          <w:bCs/>
          <w:color w:val="222222"/>
          <w:kern w:val="0"/>
          <w:sz w:val="21"/>
          <w:szCs w:val="21"/>
          <w:lang w:eastAsia="ru-RU"/>
        </w:rPr>
      </w:pPr>
      <w:r w:rsidRPr="00953B65">
        <w:rPr>
          <w:rFonts w:ascii="Helvetica" w:eastAsia="Symbol" w:hAnsi="Helvetica" w:cs="Helvetica"/>
          <w:b/>
          <w:bCs/>
          <w:color w:val="222222"/>
          <w:kern w:val="0"/>
          <w:sz w:val="21"/>
          <w:szCs w:val="21"/>
          <w:lang w:eastAsia="ru-RU"/>
        </w:rPr>
        <w:t>2.4. Пожилые в системе социальной солидарности</w:t>
      </w:r>
    </w:p>
    <w:p w14:paraId="482E95B1" w14:textId="77777777" w:rsidR="00953B65" w:rsidRPr="00953B65" w:rsidRDefault="00953B65" w:rsidP="00953B65">
      <w:pPr>
        <w:rPr>
          <w:rFonts w:ascii="Helvetica" w:eastAsia="Symbol" w:hAnsi="Helvetica" w:cs="Helvetica"/>
          <w:b/>
          <w:bCs/>
          <w:color w:val="222222"/>
          <w:kern w:val="0"/>
          <w:sz w:val="21"/>
          <w:szCs w:val="21"/>
          <w:lang w:eastAsia="ru-RU"/>
        </w:rPr>
      </w:pPr>
      <w:r w:rsidRPr="00953B65">
        <w:rPr>
          <w:rFonts w:ascii="Helvetica" w:eastAsia="Symbol" w:hAnsi="Helvetica" w:cs="Helvetica"/>
          <w:b/>
          <w:bCs/>
          <w:color w:val="222222"/>
          <w:kern w:val="0"/>
          <w:sz w:val="21"/>
          <w:szCs w:val="21"/>
          <w:lang w:eastAsia="ru-RU"/>
        </w:rPr>
        <w:t>2.5. Особенности социальной защиты женщин</w:t>
      </w:r>
    </w:p>
    <w:p w14:paraId="3E31821D" w14:textId="77777777" w:rsidR="00953B65" w:rsidRPr="00953B65" w:rsidRDefault="00953B65" w:rsidP="00953B65">
      <w:pPr>
        <w:rPr>
          <w:rFonts w:ascii="Helvetica" w:eastAsia="Symbol" w:hAnsi="Helvetica" w:cs="Helvetica"/>
          <w:b/>
          <w:bCs/>
          <w:color w:val="222222"/>
          <w:kern w:val="0"/>
          <w:sz w:val="21"/>
          <w:szCs w:val="21"/>
          <w:lang w:eastAsia="ru-RU"/>
        </w:rPr>
      </w:pPr>
      <w:r w:rsidRPr="00953B65">
        <w:rPr>
          <w:rFonts w:ascii="Helvetica" w:eastAsia="Symbol" w:hAnsi="Helvetica" w:cs="Helvetica"/>
          <w:b/>
          <w:bCs/>
          <w:color w:val="222222"/>
          <w:kern w:val="0"/>
          <w:sz w:val="21"/>
          <w:szCs w:val="21"/>
          <w:lang w:eastAsia="ru-RU"/>
        </w:rPr>
        <w:t>2.6. Политика в отношении ребенка и семьи</w:t>
      </w:r>
    </w:p>
    <w:p w14:paraId="0C597212" w14:textId="77777777" w:rsidR="00953B65" w:rsidRPr="00953B65" w:rsidRDefault="00953B65" w:rsidP="00953B65">
      <w:pPr>
        <w:rPr>
          <w:rFonts w:ascii="Helvetica" w:eastAsia="Symbol" w:hAnsi="Helvetica" w:cs="Helvetica"/>
          <w:b/>
          <w:bCs/>
          <w:color w:val="222222"/>
          <w:kern w:val="0"/>
          <w:sz w:val="21"/>
          <w:szCs w:val="21"/>
          <w:lang w:eastAsia="ru-RU"/>
        </w:rPr>
      </w:pPr>
      <w:r w:rsidRPr="00953B65">
        <w:rPr>
          <w:rFonts w:ascii="Helvetica" w:eastAsia="Symbol" w:hAnsi="Helvetica" w:cs="Helvetica"/>
          <w:b/>
          <w:bCs/>
          <w:color w:val="222222"/>
          <w:kern w:val="0"/>
          <w:sz w:val="21"/>
          <w:szCs w:val="21"/>
          <w:lang w:eastAsia="ru-RU"/>
        </w:rPr>
        <w:t>Глава третья. Защита прав мигрантов: международный</w:t>
      </w:r>
    </w:p>
    <w:p w14:paraId="5E79E6B7" w14:textId="77777777" w:rsidR="00953B65" w:rsidRPr="00953B65" w:rsidRDefault="00953B65" w:rsidP="00953B65">
      <w:pPr>
        <w:rPr>
          <w:rFonts w:ascii="Helvetica" w:eastAsia="Symbol" w:hAnsi="Helvetica" w:cs="Helvetica"/>
          <w:b/>
          <w:bCs/>
          <w:color w:val="222222"/>
          <w:kern w:val="0"/>
          <w:sz w:val="21"/>
          <w:szCs w:val="21"/>
          <w:lang w:eastAsia="ru-RU"/>
        </w:rPr>
      </w:pPr>
      <w:r w:rsidRPr="00953B65">
        <w:rPr>
          <w:rFonts w:ascii="Helvetica" w:eastAsia="Symbol" w:hAnsi="Helvetica" w:cs="Helvetica"/>
          <w:b/>
          <w:bCs/>
          <w:color w:val="222222"/>
          <w:kern w:val="0"/>
          <w:sz w:val="21"/>
          <w:szCs w:val="21"/>
          <w:lang w:eastAsia="ru-RU"/>
        </w:rPr>
        <w:t>3.1 Людская миграция: сущность, приобретения, потери</w:t>
      </w:r>
    </w:p>
    <w:p w14:paraId="0594F3F1" w14:textId="77777777" w:rsidR="00953B65" w:rsidRPr="00953B65" w:rsidRDefault="00953B65" w:rsidP="00953B65">
      <w:pPr>
        <w:rPr>
          <w:rFonts w:ascii="Helvetica" w:eastAsia="Symbol" w:hAnsi="Helvetica" w:cs="Helvetica"/>
          <w:b/>
          <w:bCs/>
          <w:color w:val="222222"/>
          <w:kern w:val="0"/>
          <w:sz w:val="21"/>
          <w:szCs w:val="21"/>
          <w:lang w:eastAsia="ru-RU"/>
        </w:rPr>
      </w:pPr>
      <w:r w:rsidRPr="00953B65">
        <w:rPr>
          <w:rFonts w:ascii="Helvetica" w:eastAsia="Symbol" w:hAnsi="Helvetica" w:cs="Helvetica"/>
          <w:b/>
          <w:bCs/>
          <w:color w:val="222222"/>
          <w:kern w:val="0"/>
          <w:sz w:val="21"/>
          <w:szCs w:val="21"/>
          <w:lang w:eastAsia="ru-RU"/>
        </w:rPr>
        <w:t>3.2. Международные подходы к защите беженцев</w:t>
      </w:r>
    </w:p>
    <w:p w14:paraId="3E5F28E3" w14:textId="77777777" w:rsidR="00953B65" w:rsidRPr="00953B65" w:rsidRDefault="00953B65" w:rsidP="00953B65">
      <w:pPr>
        <w:rPr>
          <w:rFonts w:ascii="Helvetica" w:eastAsia="Symbol" w:hAnsi="Helvetica" w:cs="Helvetica"/>
          <w:b/>
          <w:bCs/>
          <w:color w:val="222222"/>
          <w:kern w:val="0"/>
          <w:sz w:val="21"/>
          <w:szCs w:val="21"/>
          <w:lang w:eastAsia="ru-RU"/>
        </w:rPr>
      </w:pPr>
      <w:r w:rsidRPr="00953B65">
        <w:rPr>
          <w:rFonts w:ascii="Helvetica" w:eastAsia="Symbol" w:hAnsi="Helvetica" w:cs="Helvetica"/>
          <w:b/>
          <w:bCs/>
          <w:color w:val="222222"/>
          <w:kern w:val="0"/>
          <w:sz w:val="21"/>
          <w:szCs w:val="21"/>
          <w:lang w:eastAsia="ru-RU"/>
        </w:rPr>
        <w:t>3.3. Международная практика регулирования миграции: общее и особенное в национальной и региональной политике</w:t>
      </w:r>
    </w:p>
    <w:p w14:paraId="63B0591D" w14:textId="77777777" w:rsidR="00953B65" w:rsidRPr="00953B65" w:rsidRDefault="00953B65" w:rsidP="00953B65">
      <w:pPr>
        <w:rPr>
          <w:rFonts w:ascii="Helvetica" w:eastAsia="Symbol" w:hAnsi="Helvetica" w:cs="Helvetica"/>
          <w:b/>
          <w:bCs/>
          <w:color w:val="222222"/>
          <w:kern w:val="0"/>
          <w:sz w:val="21"/>
          <w:szCs w:val="21"/>
          <w:lang w:eastAsia="ru-RU"/>
        </w:rPr>
      </w:pPr>
      <w:r w:rsidRPr="00953B65">
        <w:rPr>
          <w:rFonts w:ascii="Helvetica" w:eastAsia="Symbol" w:hAnsi="Helvetica" w:cs="Helvetica"/>
          <w:b/>
          <w:bCs/>
          <w:color w:val="222222"/>
          <w:kern w:val="0"/>
          <w:sz w:val="21"/>
          <w:szCs w:val="21"/>
          <w:lang w:eastAsia="ru-RU"/>
        </w:rPr>
        <w:t>Глава четвертая. Международные санкции и гуманитарная ответственность государств и международных организаций</w:t>
      </w:r>
    </w:p>
    <w:p w14:paraId="7F57A6C4" w14:textId="77777777" w:rsidR="00953B65" w:rsidRPr="00953B65" w:rsidRDefault="00953B65" w:rsidP="00953B65">
      <w:pPr>
        <w:rPr>
          <w:rFonts w:ascii="Helvetica" w:eastAsia="Symbol" w:hAnsi="Helvetica" w:cs="Helvetica"/>
          <w:b/>
          <w:bCs/>
          <w:color w:val="222222"/>
          <w:kern w:val="0"/>
          <w:sz w:val="21"/>
          <w:szCs w:val="21"/>
          <w:lang w:eastAsia="ru-RU"/>
        </w:rPr>
      </w:pPr>
      <w:r w:rsidRPr="00953B65">
        <w:rPr>
          <w:rFonts w:ascii="Helvetica" w:eastAsia="Symbol" w:hAnsi="Helvetica" w:cs="Helvetica"/>
          <w:b/>
          <w:bCs/>
          <w:color w:val="222222"/>
          <w:kern w:val="0"/>
          <w:sz w:val="21"/>
          <w:szCs w:val="21"/>
          <w:lang w:eastAsia="ru-RU"/>
        </w:rPr>
        <w:t>4.1. Социальная безопасность человека как объект международной политики</w:t>
      </w:r>
    </w:p>
    <w:p w14:paraId="60A5A95C" w14:textId="77777777" w:rsidR="00953B65" w:rsidRPr="00953B65" w:rsidRDefault="00953B65" w:rsidP="00953B65">
      <w:pPr>
        <w:rPr>
          <w:rFonts w:ascii="Helvetica" w:eastAsia="Symbol" w:hAnsi="Helvetica" w:cs="Helvetica"/>
          <w:b/>
          <w:bCs/>
          <w:color w:val="222222"/>
          <w:kern w:val="0"/>
          <w:sz w:val="21"/>
          <w:szCs w:val="21"/>
          <w:lang w:eastAsia="ru-RU"/>
        </w:rPr>
      </w:pPr>
      <w:r w:rsidRPr="00953B65">
        <w:rPr>
          <w:rFonts w:ascii="Helvetica" w:eastAsia="Symbol" w:hAnsi="Helvetica" w:cs="Helvetica"/>
          <w:b/>
          <w:bCs/>
          <w:color w:val="222222"/>
          <w:kern w:val="0"/>
          <w:sz w:val="21"/>
          <w:szCs w:val="21"/>
          <w:lang w:eastAsia="ru-RU"/>
        </w:rPr>
        <w:t>4.2. Гуманитарные действия международных организаций</w:t>
      </w:r>
    </w:p>
    <w:p w14:paraId="4E5F0783" w14:textId="77777777" w:rsidR="00953B65" w:rsidRPr="00953B65" w:rsidRDefault="00953B65" w:rsidP="00953B65">
      <w:pPr>
        <w:rPr>
          <w:rFonts w:ascii="Helvetica" w:eastAsia="Symbol" w:hAnsi="Helvetica" w:cs="Helvetica"/>
          <w:b/>
          <w:bCs/>
          <w:color w:val="222222"/>
          <w:kern w:val="0"/>
          <w:sz w:val="21"/>
          <w:szCs w:val="21"/>
          <w:lang w:eastAsia="ru-RU"/>
        </w:rPr>
      </w:pPr>
      <w:r w:rsidRPr="00953B65">
        <w:rPr>
          <w:rFonts w:ascii="Helvetica" w:eastAsia="Symbol" w:hAnsi="Helvetica" w:cs="Helvetica"/>
          <w:b/>
          <w:bCs/>
          <w:color w:val="222222"/>
          <w:kern w:val="0"/>
          <w:sz w:val="21"/>
          <w:szCs w:val="21"/>
          <w:lang w:eastAsia="ru-RU"/>
        </w:rPr>
        <w:t>Глава пятая. Международный контроль за осуществлением социальных прав</w:t>
      </w:r>
    </w:p>
    <w:p w14:paraId="2EB0054E" w14:textId="77777777" w:rsidR="00953B65" w:rsidRPr="00953B65" w:rsidRDefault="00953B65" w:rsidP="00953B65">
      <w:pPr>
        <w:rPr>
          <w:rFonts w:ascii="Helvetica" w:eastAsia="Symbol" w:hAnsi="Helvetica" w:cs="Helvetica"/>
          <w:b/>
          <w:bCs/>
          <w:color w:val="222222"/>
          <w:kern w:val="0"/>
          <w:sz w:val="21"/>
          <w:szCs w:val="21"/>
          <w:lang w:eastAsia="ru-RU"/>
        </w:rPr>
      </w:pPr>
      <w:r w:rsidRPr="00953B65">
        <w:rPr>
          <w:rFonts w:ascii="Helvetica" w:eastAsia="Symbol" w:hAnsi="Helvetica" w:cs="Helvetica"/>
          <w:b/>
          <w:bCs/>
          <w:color w:val="222222"/>
          <w:kern w:val="0"/>
          <w:sz w:val="21"/>
          <w:szCs w:val="21"/>
          <w:lang w:eastAsia="ru-RU"/>
        </w:rPr>
        <w:t>5.1. Постоянно действующие механизмы и процедуры контроля</w:t>
      </w:r>
    </w:p>
    <w:p w14:paraId="31C85D93" w14:textId="77777777" w:rsidR="00953B65" w:rsidRPr="00953B65" w:rsidRDefault="00953B65" w:rsidP="00953B65">
      <w:pPr>
        <w:rPr>
          <w:rFonts w:ascii="Helvetica" w:eastAsia="Symbol" w:hAnsi="Helvetica" w:cs="Helvetica"/>
          <w:b/>
          <w:bCs/>
          <w:color w:val="222222"/>
          <w:kern w:val="0"/>
          <w:sz w:val="21"/>
          <w:szCs w:val="21"/>
          <w:lang w:eastAsia="ru-RU"/>
        </w:rPr>
      </w:pPr>
      <w:r w:rsidRPr="00953B65">
        <w:rPr>
          <w:rFonts w:ascii="Helvetica" w:eastAsia="Symbol" w:hAnsi="Helvetica" w:cs="Helvetica"/>
          <w:b/>
          <w:bCs/>
          <w:color w:val="222222"/>
          <w:kern w:val="0"/>
          <w:sz w:val="21"/>
          <w:szCs w:val="21"/>
          <w:lang w:eastAsia="ru-RU"/>
        </w:rPr>
        <w:t>5.2. Дополнительные и специальные процедуры</w:t>
      </w:r>
    </w:p>
    <w:p w14:paraId="6EBA9AE1" w14:textId="77777777" w:rsidR="00953B65" w:rsidRPr="00953B65" w:rsidRDefault="00953B65" w:rsidP="00953B65">
      <w:pPr>
        <w:rPr>
          <w:rFonts w:ascii="Helvetica" w:eastAsia="Symbol" w:hAnsi="Helvetica" w:cs="Helvetica"/>
          <w:b/>
          <w:bCs/>
          <w:color w:val="222222"/>
          <w:kern w:val="0"/>
          <w:sz w:val="21"/>
          <w:szCs w:val="21"/>
          <w:lang w:eastAsia="ru-RU"/>
        </w:rPr>
      </w:pPr>
      <w:r w:rsidRPr="00953B65">
        <w:rPr>
          <w:rFonts w:ascii="Helvetica" w:eastAsia="Symbol" w:hAnsi="Helvetica" w:cs="Helvetica"/>
          <w:b/>
          <w:bCs/>
          <w:color w:val="222222"/>
          <w:kern w:val="0"/>
          <w:sz w:val="21"/>
          <w:szCs w:val="21"/>
          <w:lang w:eastAsia="ru-RU"/>
        </w:rPr>
        <w:t>5.3. Политика МОТ в защите профсоюзных прав</w:t>
      </w:r>
    </w:p>
    <w:p w14:paraId="4FDAD129" w14:textId="74BA4CFE" w:rsidR="00BD642D" w:rsidRPr="00953B65" w:rsidRDefault="00BD642D" w:rsidP="00953B65"/>
    <w:sectPr w:rsidR="00BD642D" w:rsidRPr="00953B6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6B205" w14:textId="77777777" w:rsidR="00E0459C" w:rsidRDefault="00E0459C">
      <w:pPr>
        <w:spacing w:after="0" w:line="240" w:lineRule="auto"/>
      </w:pPr>
      <w:r>
        <w:separator/>
      </w:r>
    </w:p>
  </w:endnote>
  <w:endnote w:type="continuationSeparator" w:id="0">
    <w:p w14:paraId="4D1BEE04" w14:textId="77777777" w:rsidR="00E0459C" w:rsidRDefault="00E04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A527C" w14:textId="77777777" w:rsidR="00E0459C" w:rsidRDefault="00E0459C"/>
    <w:p w14:paraId="178B1A78" w14:textId="77777777" w:rsidR="00E0459C" w:rsidRDefault="00E0459C"/>
    <w:p w14:paraId="4E8322A4" w14:textId="77777777" w:rsidR="00E0459C" w:rsidRDefault="00E0459C"/>
    <w:p w14:paraId="17D4DE7F" w14:textId="77777777" w:rsidR="00E0459C" w:rsidRDefault="00E0459C"/>
    <w:p w14:paraId="5C687DB6" w14:textId="77777777" w:rsidR="00E0459C" w:rsidRDefault="00E0459C"/>
    <w:p w14:paraId="2FAB8536" w14:textId="77777777" w:rsidR="00E0459C" w:rsidRDefault="00E0459C"/>
    <w:p w14:paraId="62223724" w14:textId="77777777" w:rsidR="00E0459C" w:rsidRDefault="00E0459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D26AB8E" wp14:editId="7F905B7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77B45" w14:textId="77777777" w:rsidR="00E0459C" w:rsidRDefault="00E0459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26AB8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4877B45" w14:textId="77777777" w:rsidR="00E0459C" w:rsidRDefault="00E0459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5AA47B4" w14:textId="77777777" w:rsidR="00E0459C" w:rsidRDefault="00E0459C"/>
    <w:p w14:paraId="008DA640" w14:textId="77777777" w:rsidR="00E0459C" w:rsidRDefault="00E0459C"/>
    <w:p w14:paraId="552FA144" w14:textId="77777777" w:rsidR="00E0459C" w:rsidRDefault="00E0459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0121895" wp14:editId="3145EE1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0693F" w14:textId="77777777" w:rsidR="00E0459C" w:rsidRDefault="00E0459C"/>
                          <w:p w14:paraId="085283CF" w14:textId="77777777" w:rsidR="00E0459C" w:rsidRDefault="00E0459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012189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B80693F" w14:textId="77777777" w:rsidR="00E0459C" w:rsidRDefault="00E0459C"/>
                    <w:p w14:paraId="085283CF" w14:textId="77777777" w:rsidR="00E0459C" w:rsidRDefault="00E0459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F4A9A81" w14:textId="77777777" w:rsidR="00E0459C" w:rsidRDefault="00E0459C"/>
    <w:p w14:paraId="0C15FBEA" w14:textId="77777777" w:rsidR="00E0459C" w:rsidRDefault="00E0459C">
      <w:pPr>
        <w:rPr>
          <w:sz w:val="2"/>
          <w:szCs w:val="2"/>
        </w:rPr>
      </w:pPr>
    </w:p>
    <w:p w14:paraId="426E0A90" w14:textId="77777777" w:rsidR="00E0459C" w:rsidRDefault="00E0459C"/>
    <w:p w14:paraId="129805E4" w14:textId="77777777" w:rsidR="00E0459C" w:rsidRDefault="00E0459C">
      <w:pPr>
        <w:spacing w:after="0" w:line="240" w:lineRule="auto"/>
      </w:pPr>
    </w:p>
  </w:footnote>
  <w:footnote w:type="continuationSeparator" w:id="0">
    <w:p w14:paraId="123AE0CA" w14:textId="77777777" w:rsidR="00E0459C" w:rsidRDefault="00E045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59C"/>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91548</TotalTime>
  <Pages>1</Pages>
  <Words>239</Words>
  <Characters>1364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3548</cp:revision>
  <cp:lastPrinted>2009-02-06T05:36:00Z</cp:lastPrinted>
  <dcterms:created xsi:type="dcterms:W3CDTF">2024-01-07T13:43:00Z</dcterms:created>
  <dcterms:modified xsi:type="dcterms:W3CDTF">2025-05-08T09:47:00Z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