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515D" w14:textId="77777777" w:rsidR="00672157" w:rsidRDefault="00672157" w:rsidP="0067215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Клепацкий, Александр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усилий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сопротивления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качения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грунту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плавности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колесного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движителя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имеющего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жесткого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обода</w:t>
      </w:r>
      <w:r>
        <w:rPr>
          <w:rStyle w:val="js-item-maininfo"/>
          <w:rFonts w:ascii="Helvetica" w:hAnsi="Helvetica" w:cs="Helvetica"/>
          <w:color w:val="222222"/>
          <w:sz w:val="21"/>
          <w:szCs w:val="21"/>
        </w:rPr>
        <w:t> : диссертация ... кандидата технических наук : 01.02.06. - Иркутск, 1983. - 157 с. : ил.</w:t>
      </w:r>
      <w:r>
        <w:rPr>
          <w:rStyle w:val="search-descr"/>
          <w:rFonts w:ascii="Helvetica" w:hAnsi="Helvetica" w:cs="Helvetica"/>
          <w:color w:val="222222"/>
          <w:sz w:val="21"/>
          <w:szCs w:val="21"/>
        </w:rPr>
        <w:t>больше</w:t>
      </w:r>
    </w:p>
    <w:p w14:paraId="519661EF" w14:textId="77777777" w:rsidR="00672157" w:rsidRDefault="00672157" w:rsidP="0067215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137DF20" w14:textId="77777777" w:rsidR="00672157" w:rsidRDefault="00672157" w:rsidP="00600D7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777852D" w14:textId="77777777" w:rsidR="00672157" w:rsidRDefault="00672157" w:rsidP="0067215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0Ь84.0 0 0 3 9 9 Г На правах рукописи </w:t>
      </w:r>
      <w:r>
        <w:rPr>
          <w:rFonts w:ascii="Helvetica" w:hAnsi="Helvetica" w:cs="Helvetica"/>
          <w:b/>
          <w:bCs/>
          <w:color w:val="222222"/>
          <w:sz w:val="21"/>
          <w:szCs w:val="21"/>
        </w:rPr>
        <w:t>КЛЕПАЦКИЙ</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УДК 269.II.0I2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УСИЛИЙ</w:t>
      </w:r>
      <w:r>
        <w:rPr>
          <w:rFonts w:ascii="Helvetica" w:hAnsi="Helvetica" w:cs="Helvetica"/>
          <w:color w:val="222222"/>
          <w:sz w:val="21"/>
          <w:szCs w:val="21"/>
        </w:rPr>
        <w:t>, </w:t>
      </w:r>
      <w:r>
        <w:rPr>
          <w:rFonts w:ascii="Helvetica" w:hAnsi="Helvetica" w:cs="Helvetica"/>
          <w:b/>
          <w:bCs/>
          <w:color w:val="222222"/>
          <w:sz w:val="21"/>
          <w:szCs w:val="21"/>
        </w:rPr>
        <w:t>ДЕФОРМАЦИЙ</w:t>
      </w:r>
      <w:r>
        <w:rPr>
          <w:rFonts w:ascii="Helvetica" w:hAnsi="Helvetica" w:cs="Helvetica"/>
          <w:color w:val="222222"/>
          <w:sz w:val="21"/>
          <w:szCs w:val="21"/>
        </w:rPr>
        <w:t>, </w:t>
      </w:r>
      <w:r>
        <w:rPr>
          <w:rFonts w:ascii="Helvetica" w:hAnsi="Helvetica" w:cs="Helvetica"/>
          <w:b/>
          <w:bCs/>
          <w:color w:val="222222"/>
          <w:sz w:val="21"/>
          <w:szCs w:val="21"/>
        </w:rPr>
        <w:t>СОПРОТИВЛЕНИЯ</w:t>
      </w:r>
      <w:r>
        <w:rPr>
          <w:rFonts w:ascii="Helvetica" w:hAnsi="Helvetica" w:cs="Helvetica"/>
          <w:color w:val="222222"/>
          <w:sz w:val="21"/>
          <w:szCs w:val="21"/>
        </w:rPr>
        <w:t> </w:t>
      </w:r>
      <w:r>
        <w:rPr>
          <w:rFonts w:ascii="Helvetica" w:hAnsi="Helvetica" w:cs="Helvetica"/>
          <w:b/>
          <w:bCs/>
          <w:color w:val="222222"/>
          <w:sz w:val="21"/>
          <w:szCs w:val="21"/>
        </w:rPr>
        <w:t>КАЧЕНИЮ</w:t>
      </w:r>
      <w:r>
        <w:rPr>
          <w:rFonts w:ascii="Helvetica" w:hAnsi="Helvetica" w:cs="Helvetica"/>
          <w:color w:val="222222"/>
          <w:sz w:val="21"/>
          <w:szCs w:val="21"/>
        </w:rPr>
        <w:t> ПО </w:t>
      </w:r>
      <w:r>
        <w:rPr>
          <w:rFonts w:ascii="Helvetica" w:hAnsi="Helvetica" w:cs="Helvetica"/>
          <w:b/>
          <w:bCs/>
          <w:color w:val="222222"/>
          <w:sz w:val="21"/>
          <w:szCs w:val="21"/>
        </w:rPr>
        <w:t>ГРУНТУ</w:t>
      </w:r>
      <w:r>
        <w:rPr>
          <w:rFonts w:ascii="Helvetica" w:hAnsi="Helvetica" w:cs="Helvetica"/>
          <w:color w:val="222222"/>
          <w:sz w:val="21"/>
          <w:szCs w:val="21"/>
        </w:rPr>
        <w:t> И </w:t>
      </w:r>
      <w:r>
        <w:rPr>
          <w:rFonts w:ascii="Helvetica" w:hAnsi="Helvetica" w:cs="Helvetica"/>
          <w:b/>
          <w:bCs/>
          <w:color w:val="222222"/>
          <w:sz w:val="21"/>
          <w:szCs w:val="21"/>
        </w:rPr>
        <w:t>ПЛАВНОСТИ</w:t>
      </w:r>
      <w:r>
        <w:rPr>
          <w:rFonts w:ascii="Helvetica" w:hAnsi="Helvetica" w:cs="Helvetica"/>
          <w:color w:val="222222"/>
          <w:sz w:val="21"/>
          <w:szCs w:val="21"/>
        </w:rPr>
        <w:t> </w:t>
      </w:r>
      <w:r>
        <w:rPr>
          <w:rFonts w:ascii="Helvetica" w:hAnsi="Helvetica" w:cs="Helvetica"/>
          <w:b/>
          <w:bCs/>
          <w:color w:val="222222"/>
          <w:sz w:val="21"/>
          <w:szCs w:val="21"/>
        </w:rPr>
        <w:t>ХОДА</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КОЛЕСНОГО</w:t>
      </w:r>
      <w:r>
        <w:rPr>
          <w:rFonts w:ascii="Helvetica" w:hAnsi="Helvetica" w:cs="Helvetica"/>
          <w:color w:val="222222"/>
          <w:sz w:val="21"/>
          <w:szCs w:val="21"/>
        </w:rPr>
        <w:t> </w:t>
      </w:r>
      <w:r>
        <w:rPr>
          <w:rFonts w:ascii="Helvetica" w:hAnsi="Helvetica" w:cs="Helvetica"/>
          <w:b/>
          <w:bCs/>
          <w:color w:val="222222"/>
          <w:sz w:val="21"/>
          <w:szCs w:val="21"/>
        </w:rPr>
        <w:t>ДВИЖИТЕЛЯ</w:t>
      </w:r>
      <w:r>
        <w:rPr>
          <w:rFonts w:ascii="Helvetica" w:hAnsi="Helvetica" w:cs="Helvetica"/>
          <w:color w:val="222222"/>
          <w:sz w:val="21"/>
          <w:szCs w:val="21"/>
        </w:rPr>
        <w:t>, НЕ </w:t>
      </w:r>
      <w:r>
        <w:rPr>
          <w:rFonts w:ascii="Helvetica" w:hAnsi="Helvetica" w:cs="Helvetica"/>
          <w:b/>
          <w:bCs/>
          <w:color w:val="222222"/>
          <w:sz w:val="21"/>
          <w:szCs w:val="21"/>
        </w:rPr>
        <w:t>ИМЕЮЩЕГО</w:t>
      </w:r>
      <w:r>
        <w:rPr>
          <w:rFonts w:ascii="Helvetica" w:hAnsi="Helvetica" w:cs="Helvetica"/>
          <w:color w:val="222222"/>
          <w:sz w:val="21"/>
          <w:szCs w:val="21"/>
        </w:rPr>
        <w:t> </w:t>
      </w:r>
      <w:r>
        <w:rPr>
          <w:rFonts w:ascii="Helvetica" w:hAnsi="Helvetica" w:cs="Helvetica"/>
          <w:b/>
          <w:bCs/>
          <w:color w:val="222222"/>
          <w:sz w:val="21"/>
          <w:szCs w:val="21"/>
        </w:rPr>
        <w:t>ЖЕСТКОГО</w:t>
      </w:r>
      <w:r>
        <w:rPr>
          <w:rFonts w:ascii="Helvetica" w:hAnsi="Helvetica" w:cs="Helvetica"/>
          <w:color w:val="222222"/>
          <w:sz w:val="21"/>
          <w:szCs w:val="21"/>
        </w:rPr>
        <w:t> </w:t>
      </w:r>
      <w:r>
        <w:rPr>
          <w:rFonts w:ascii="Helvetica" w:hAnsi="Helvetica" w:cs="Helvetica"/>
          <w:b/>
          <w:bCs/>
          <w:color w:val="222222"/>
          <w:sz w:val="21"/>
          <w:szCs w:val="21"/>
        </w:rPr>
        <w:t>ОБОДА</w:t>
      </w:r>
      <w:r>
        <w:rPr>
          <w:rFonts w:ascii="Helvetica" w:hAnsi="Helvetica" w:cs="Helvetica"/>
          <w:color w:val="222222"/>
          <w:sz w:val="21"/>
          <w:szCs w:val="21"/>
        </w:rPr>
        <w:t> Специальность 01.02.06 - динамика, прочность машин, приборов и аппаратуры</w:t>
      </w:r>
    </w:p>
    <w:p w14:paraId="2F3CCBD1" w14:textId="77777777" w:rsidR="00672157" w:rsidRDefault="00672157" w:rsidP="00600D7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A63DACE" w14:textId="77777777" w:rsidR="00672157" w:rsidRDefault="00672157" w:rsidP="0067215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1983 - 2 - С О Д Е Р Ж А Н И Е ВВЕДЕНИЕ ГЛАВА I. ОБЗОР </w:t>
      </w:r>
      <w:r>
        <w:rPr>
          <w:rFonts w:ascii="Helvetica" w:hAnsi="Helvetica" w:cs="Helvetica"/>
          <w:b/>
          <w:bCs/>
          <w:color w:val="222222"/>
          <w:sz w:val="21"/>
          <w:szCs w:val="21"/>
        </w:rPr>
        <w:t>МЕТОДОВ</w:t>
      </w:r>
      <w:r>
        <w:rPr>
          <w:rFonts w:ascii="Helvetica" w:hAnsi="Helvetica" w:cs="Helvetica"/>
          <w:color w:val="222222"/>
          <w:sz w:val="21"/>
          <w:szCs w:val="21"/>
        </w:rPr>
        <w:t> ИССЛЕДЭВАБИЯ ПНЕВМАТИЧЕСКИХ ЮЛЕСНЫХ </w:t>
      </w:r>
      <w:r>
        <w:rPr>
          <w:rFonts w:ascii="Helvetica" w:hAnsi="Helvetica" w:cs="Helvetica"/>
          <w:b/>
          <w:bCs/>
          <w:color w:val="222222"/>
          <w:sz w:val="21"/>
          <w:szCs w:val="21"/>
        </w:rPr>
        <w:t>ДВИЖИТЕЛЕЙ</w:t>
      </w:r>
      <w:r>
        <w:rPr>
          <w:rFonts w:ascii="Helvetica" w:hAnsi="Helvetica" w:cs="Helvetica"/>
          <w:color w:val="222222"/>
          <w:sz w:val="21"/>
          <w:szCs w:val="21"/>
        </w:rPr>
        <w:t> И </w:t>
      </w:r>
      <w:r>
        <w:rPr>
          <w:rFonts w:ascii="Helvetica" w:hAnsi="Helvetica" w:cs="Helvetica"/>
          <w:b/>
          <w:bCs/>
          <w:color w:val="222222"/>
          <w:sz w:val="21"/>
          <w:szCs w:val="21"/>
        </w:rPr>
        <w:t>ПЛАВНОСТИ</w:t>
      </w:r>
      <w:r>
        <w:rPr>
          <w:rFonts w:ascii="Helvetica" w:hAnsi="Helvetica" w:cs="Helvetica"/>
          <w:color w:val="222222"/>
          <w:sz w:val="21"/>
          <w:szCs w:val="21"/>
        </w:rPr>
        <w:t> </w:t>
      </w:r>
      <w:r>
        <w:rPr>
          <w:rFonts w:ascii="Helvetica" w:hAnsi="Helvetica" w:cs="Helvetica"/>
          <w:b/>
          <w:bCs/>
          <w:color w:val="222222"/>
          <w:sz w:val="21"/>
          <w:szCs w:val="21"/>
        </w:rPr>
        <w:t>ХОДА</w:t>
      </w:r>
      <w:r>
        <w:rPr>
          <w:rFonts w:ascii="Helvetica" w:hAnsi="Helvetica" w:cs="Helvetica"/>
          <w:color w:val="222222"/>
          <w:sz w:val="21"/>
          <w:szCs w:val="21"/>
        </w:rPr>
        <w:t> ЭШПАЖЕЙ 1.1. </w:t>
      </w:r>
      <w:r>
        <w:rPr>
          <w:rFonts w:ascii="Helvetica" w:hAnsi="Helvetica" w:cs="Helvetica"/>
          <w:b/>
          <w:bCs/>
          <w:color w:val="222222"/>
          <w:sz w:val="21"/>
          <w:szCs w:val="21"/>
        </w:rPr>
        <w:t>Качение</w:t>
      </w:r>
      <w:r>
        <w:rPr>
          <w:rFonts w:ascii="Helvetica" w:hAnsi="Helvetica" w:cs="Helvetica"/>
          <w:color w:val="222222"/>
          <w:sz w:val="21"/>
          <w:szCs w:val="21"/>
        </w:rPr>
        <w:t> пневматического колеса по жесткоцу </w:t>
      </w:r>
      <w:r>
        <w:rPr>
          <w:rFonts w:ascii="Helvetica" w:hAnsi="Helvetica" w:cs="Helvetica"/>
          <w:b/>
          <w:bCs/>
          <w:color w:val="222222"/>
          <w:sz w:val="21"/>
          <w:szCs w:val="21"/>
        </w:rPr>
        <w:t>грунту</w:t>
      </w:r>
      <w:r>
        <w:rPr>
          <w:rFonts w:ascii="Helvetica" w:hAnsi="Helvetica" w:cs="Helvetica"/>
          <w:color w:val="222222"/>
          <w:sz w:val="21"/>
          <w:szCs w:val="21"/>
        </w:rPr>
        <w:t> 1.2. Особенности взаимодействия эластичного </w:t>
      </w:r>
      <w:r>
        <w:rPr>
          <w:rFonts w:ascii="Helvetica" w:hAnsi="Helvetica" w:cs="Helvetica"/>
          <w:b/>
          <w:bCs/>
          <w:color w:val="222222"/>
          <w:sz w:val="21"/>
          <w:szCs w:val="21"/>
        </w:rPr>
        <w:t>дви</w:t>
      </w:r>
      <w:r>
        <w:rPr>
          <w:rFonts w:ascii="Helvetica" w:hAnsi="Helvetica" w:cs="Helvetica"/>
          <w:b/>
          <w:bCs/>
          <w:color w:val="222222"/>
          <w:sz w:val="21"/>
          <w:szCs w:val="21"/>
        </w:rPr>
        <w:softHyphen/>
        <w:t xml:space="preserve"> жителя</w:t>
      </w:r>
      <w:r>
        <w:rPr>
          <w:rFonts w:ascii="Helvetica" w:hAnsi="Helvetica" w:cs="Helvetica"/>
          <w:color w:val="222222"/>
          <w:sz w:val="21"/>
          <w:szCs w:val="21"/>
        </w:rPr>
        <w:t> с деформируемым </w:t>
      </w:r>
      <w:r>
        <w:rPr>
          <w:rFonts w:ascii="Helvetica" w:hAnsi="Helvetica" w:cs="Helvetica"/>
          <w:b/>
          <w:bCs/>
          <w:color w:val="222222"/>
          <w:sz w:val="21"/>
          <w:szCs w:val="21"/>
        </w:rPr>
        <w:t>грунтом</w:t>
      </w:r>
      <w:r>
        <w:rPr>
          <w:rFonts w:ascii="Helvetica" w:hAnsi="Helvetica" w:cs="Helvetica"/>
          <w:color w:val="222222"/>
          <w:sz w:val="21"/>
          <w:szCs w:val="21"/>
        </w:rPr>
        <w:t> 1.3. Состояние теории взаимодействия эластичного </w:t>
      </w:r>
      <w:r>
        <w:rPr>
          <w:rFonts w:ascii="Helvetica" w:hAnsi="Helvetica" w:cs="Helvetica"/>
          <w:b/>
          <w:bCs/>
          <w:color w:val="222222"/>
          <w:sz w:val="21"/>
          <w:szCs w:val="21"/>
        </w:rPr>
        <w:t>движителя</w:t>
      </w:r>
      <w:r>
        <w:rPr>
          <w:rFonts w:ascii="Helvetica" w:hAnsi="Helvetica" w:cs="Helvetica"/>
          <w:color w:val="222222"/>
          <w:sz w:val="21"/>
          <w:szCs w:val="21"/>
        </w:rPr>
        <w:t> с дефорлшруемым </w:t>
      </w:r>
      <w:r>
        <w:rPr>
          <w:rFonts w:ascii="Helvetica" w:hAnsi="Helvetica" w:cs="Helvetica"/>
          <w:b/>
          <w:bCs/>
          <w:color w:val="222222"/>
          <w:sz w:val="21"/>
          <w:szCs w:val="21"/>
        </w:rPr>
        <w:t>грунтом</w:t>
      </w:r>
      <w:r>
        <w:rPr>
          <w:rFonts w:ascii="Helvetica" w:hAnsi="Helvetica" w:cs="Helvetica"/>
          <w:color w:val="222222"/>
          <w:sz w:val="21"/>
          <w:szCs w:val="21"/>
        </w:rPr>
        <w:t> 1.4. Теория мягких оболочек 1.5. Колебания экипажа и </w:t>
      </w:r>
      <w:r>
        <w:rPr>
          <w:rFonts w:ascii="Helvetica" w:hAnsi="Helvetica" w:cs="Helvetica"/>
          <w:b/>
          <w:bCs/>
          <w:color w:val="222222"/>
          <w:sz w:val="21"/>
          <w:szCs w:val="21"/>
        </w:rPr>
        <w:t>плавность</w:t>
      </w:r>
      <w:r>
        <w:rPr>
          <w:rFonts w:ascii="Helvetica" w:hAnsi="Helvetica" w:cs="Helvetica"/>
          <w:color w:val="222222"/>
          <w:sz w:val="21"/>
          <w:szCs w:val="21"/>
        </w:rPr>
        <w:t>...</w:t>
      </w:r>
    </w:p>
    <w:p w14:paraId="73CDEE6B" w14:textId="77777777" w:rsidR="00672157" w:rsidRDefault="00672157" w:rsidP="00600D7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3E407A0E" w14:textId="77777777" w:rsidR="00672157" w:rsidRDefault="00672157" w:rsidP="0067215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Описанный </w:t>
      </w:r>
      <w:r>
        <w:rPr>
          <w:rFonts w:ascii="Helvetica" w:hAnsi="Helvetica" w:cs="Helvetica"/>
          <w:b/>
          <w:bCs/>
          <w:color w:val="222222"/>
          <w:sz w:val="21"/>
          <w:szCs w:val="21"/>
        </w:rPr>
        <w:t>метод</w:t>
      </w:r>
      <w:r>
        <w:rPr>
          <w:rFonts w:ascii="Helvetica" w:hAnsi="Helvetica" w:cs="Helvetica"/>
          <w:color w:val="222222"/>
          <w:sz w:val="21"/>
          <w:szCs w:val="21"/>
        </w:rPr>
        <w:t> может быть использован и </w:t>
      </w:r>
      <w:r>
        <w:rPr>
          <w:rFonts w:ascii="Helvetica" w:hAnsi="Helvetica" w:cs="Helvetica"/>
          <w:b/>
          <w:bCs/>
          <w:color w:val="222222"/>
          <w:sz w:val="21"/>
          <w:szCs w:val="21"/>
        </w:rPr>
        <w:t>для</w:t>
      </w:r>
      <w:r>
        <w:rPr>
          <w:rFonts w:ascii="Helvetica" w:hAnsi="Helvetica" w:cs="Helvetica"/>
          <w:color w:val="222222"/>
          <w:sz w:val="21"/>
          <w:szCs w:val="21"/>
        </w:rPr>
        <w:t> исследования взаимодействия эластичного </w:t>
      </w:r>
      <w:r>
        <w:rPr>
          <w:rFonts w:ascii="Helvetica" w:hAnsi="Helvetica" w:cs="Helvetica"/>
          <w:b/>
          <w:bCs/>
          <w:color w:val="222222"/>
          <w:sz w:val="21"/>
          <w:szCs w:val="21"/>
        </w:rPr>
        <w:t>колесного</w:t>
      </w:r>
      <w:r>
        <w:rPr>
          <w:rFonts w:ascii="Helvetica" w:hAnsi="Helvetica" w:cs="Helvetica"/>
          <w:color w:val="222222"/>
          <w:sz w:val="21"/>
          <w:szCs w:val="21"/>
        </w:rPr>
        <w:t> </w:t>
      </w:r>
      <w:r>
        <w:rPr>
          <w:rFonts w:ascii="Helvetica" w:hAnsi="Helvetica" w:cs="Helvetica"/>
          <w:b/>
          <w:bCs/>
          <w:color w:val="222222"/>
          <w:sz w:val="21"/>
          <w:szCs w:val="21"/>
        </w:rPr>
        <w:t>движителя</w:t>
      </w:r>
      <w:r>
        <w:rPr>
          <w:rFonts w:ascii="Helvetica" w:hAnsi="Helvetica" w:cs="Helvetica"/>
          <w:color w:val="222222"/>
          <w:sz w:val="21"/>
          <w:szCs w:val="21"/>
        </w:rPr>
        <w:t>, предназначенно</w:t>
      </w:r>
      <w:r>
        <w:rPr>
          <w:rFonts w:ascii="Helvetica" w:hAnsi="Helvetica" w:cs="Helvetica"/>
          <w:color w:val="222222"/>
          <w:sz w:val="21"/>
          <w:szCs w:val="21"/>
        </w:rPr>
        <w:softHyphen/>
        <w:t xml:space="preserve"> го </w:t>
      </w:r>
      <w:r>
        <w:rPr>
          <w:rFonts w:ascii="Helvetica" w:hAnsi="Helvetica" w:cs="Helvetica"/>
          <w:b/>
          <w:bCs/>
          <w:color w:val="222222"/>
          <w:sz w:val="21"/>
          <w:szCs w:val="21"/>
        </w:rPr>
        <w:t>для</w:t>
      </w:r>
      <w:r>
        <w:rPr>
          <w:rFonts w:ascii="Helvetica" w:hAnsi="Helvetica" w:cs="Helvetica"/>
          <w:color w:val="222222"/>
          <w:sz w:val="21"/>
          <w:szCs w:val="21"/>
        </w:rPr>
        <w:t> вездеходных транспортных средств, с </w:t>
      </w:r>
      <w:r>
        <w:rPr>
          <w:rFonts w:ascii="Helvetica" w:hAnsi="Helvetica" w:cs="Helvetica"/>
          <w:b/>
          <w:bCs/>
          <w:color w:val="222222"/>
          <w:sz w:val="21"/>
          <w:szCs w:val="21"/>
        </w:rPr>
        <w:t>жестким</w:t>
      </w:r>
      <w:r>
        <w:rPr>
          <w:rFonts w:ascii="Helvetica" w:hAnsi="Helvetica" w:cs="Helvetica"/>
          <w:color w:val="222222"/>
          <w:sz w:val="21"/>
          <w:szCs w:val="21"/>
        </w:rPr>
        <w:t> </w:t>
      </w:r>
      <w:r>
        <w:rPr>
          <w:rFonts w:ascii="Helvetica" w:hAnsi="Helvetica" w:cs="Helvetica"/>
          <w:b/>
          <w:bCs/>
          <w:color w:val="222222"/>
          <w:sz w:val="21"/>
          <w:szCs w:val="21"/>
        </w:rPr>
        <w:t>грунтом</w:t>
      </w:r>
      <w:r>
        <w:rPr>
          <w:rFonts w:ascii="Helvetica" w:hAnsi="Helvetica" w:cs="Helvetica"/>
          <w:color w:val="222222"/>
          <w:sz w:val="21"/>
          <w:szCs w:val="21"/>
        </w:rPr>
        <w:t>, так как размеры зоны контакта с </w:t>
      </w:r>
      <w:r>
        <w:rPr>
          <w:rFonts w:ascii="Helvetica" w:hAnsi="Helvetica" w:cs="Helvetica"/>
          <w:b/>
          <w:bCs/>
          <w:color w:val="222222"/>
          <w:sz w:val="21"/>
          <w:szCs w:val="21"/>
        </w:rPr>
        <w:t>грунтом</w:t>
      </w:r>
      <w:r>
        <w:rPr>
          <w:rFonts w:ascii="Helvetica" w:hAnsi="Helvetica" w:cs="Helvetica"/>
          <w:color w:val="222222"/>
          <w:sz w:val="21"/>
          <w:szCs w:val="21"/>
        </w:rPr>
        <w:t> и </w:t>
      </w:r>
      <w:r>
        <w:rPr>
          <w:rFonts w:ascii="Helvetica" w:hAnsi="Helvetica" w:cs="Helvetica"/>
          <w:b/>
          <w:bCs/>
          <w:color w:val="222222"/>
          <w:sz w:val="21"/>
          <w:szCs w:val="21"/>
        </w:rPr>
        <w:t>деформация</w:t>
      </w:r>
      <w:r>
        <w:rPr>
          <w:rFonts w:ascii="Helvetica" w:hAnsi="Helvetica" w:cs="Helvetica"/>
          <w:color w:val="222222"/>
          <w:sz w:val="21"/>
          <w:szCs w:val="21"/>
        </w:rPr>
        <w:t> </w:t>
      </w:r>
      <w:r>
        <w:rPr>
          <w:rFonts w:ascii="Helvetica" w:hAnsi="Helvetica" w:cs="Helvetica"/>
          <w:b/>
          <w:bCs/>
          <w:color w:val="222222"/>
          <w:sz w:val="21"/>
          <w:szCs w:val="21"/>
        </w:rPr>
        <w:t>движителя</w:t>
      </w:r>
      <w:r>
        <w:rPr>
          <w:rFonts w:ascii="Helvetica" w:hAnsi="Helvetica" w:cs="Helvetica"/>
          <w:color w:val="222222"/>
          <w:sz w:val="21"/>
          <w:szCs w:val="21"/>
        </w:rPr>
        <w:t> при изложений этого </w:t>
      </w:r>
      <w:r>
        <w:rPr>
          <w:rFonts w:ascii="Helvetica" w:hAnsi="Helvetica" w:cs="Helvetica"/>
          <w:b/>
          <w:bCs/>
          <w:color w:val="222222"/>
          <w:sz w:val="21"/>
          <w:szCs w:val="21"/>
        </w:rPr>
        <w:t>метода</w:t>
      </w:r>
      <w:r>
        <w:rPr>
          <w:rFonts w:ascii="Helvetica" w:hAnsi="Helvetica" w:cs="Helvetica"/>
          <w:color w:val="222222"/>
          <w:sz w:val="21"/>
          <w:szCs w:val="21"/>
        </w:rPr>
        <w:t> не ограничиваются (необязательно должны</w:t>
      </w:r>
    </w:p>
    <w:p w14:paraId="4A97363D" w14:textId="77777777" w:rsidR="00672157" w:rsidRDefault="00672157" w:rsidP="00600D7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608A31F" w14:textId="77777777" w:rsidR="00672157" w:rsidRDefault="00672157" w:rsidP="0067215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Клепацкий, Александр Николаевич</w:t>
      </w:r>
    </w:p>
    <w:p w14:paraId="34669163"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E4547C"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МЕТОДОВ ИССЛЕДОВАНИЯ ПНЕВМАТИЧЕСКИХ</w:t>
      </w:r>
    </w:p>
    <w:p w14:paraId="1B8A0ADE"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КОЛЕСНЫХ ДВИЖИТЕЛЕЙ И ПЛАВНОСТИ ХОДА ЭКИПАЖЕЙ</w:t>
      </w:r>
    </w:p>
    <w:p w14:paraId="19CF96C1"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Качение пневматического колеса по жесткоэду грунту</w:t>
      </w:r>
    </w:p>
    <w:p w14:paraId="4BD7351E"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взаимодействия эластичного движителя с деформируемым грунтом II</w:t>
      </w:r>
    </w:p>
    <w:p w14:paraId="1A1D92EC"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Состояние теории взаимодействия эластичного движителя с деформируемым грунтом</w:t>
      </w:r>
    </w:p>
    <w:p w14:paraId="7B9A2519"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Теория мягких оболочек</w:t>
      </w:r>
    </w:p>
    <w:p w14:paraId="638E2737"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Колебания экипажа и плавность хода</w:t>
      </w:r>
    </w:p>
    <w:p w14:paraId="5F8361FD"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ВЗАИМОДЕЙСТВИЯ ТОРОИДА С ЖЕСТКИМ</w:t>
      </w:r>
    </w:p>
    <w:p w14:paraId="4E530E29"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ГРУНТОМ С ПОМОЩЬЮ ДИСКРЕТНЫХ ШДЕЛЕЙ</w:t>
      </w:r>
    </w:p>
    <w:p w14:paraId="63532045"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Конструкция тороида и особенности его взаимодействия с жестким грунтом</w:t>
      </w:r>
    </w:p>
    <w:p w14:paraId="0709EE0E"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Оцределение усилий в оболочке и спицах тороида при нагружении его давлением воздуха</w:t>
      </w:r>
    </w:p>
    <w:p w14:paraId="22FE53A6"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Дискретные модели тороида</w:t>
      </w:r>
    </w:p>
    <w:p w14:paraId="11DBC280"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 решения</w:t>
      </w:r>
    </w:p>
    <w:p w14:paraId="36C16F02"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Уточнение решений</w:t>
      </w:r>
    </w:p>
    <w:p w14:paraId="35CC76A5"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Исследование влияния основных параметров тороида на его свойства</w:t>
      </w:r>
    </w:p>
    <w:p w14:paraId="7FF06663"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О возможности использования полученных результатов для движущегося тороида</w:t>
      </w:r>
    </w:p>
    <w:p w14:paraId="4494EAFC"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ВЗАИМОДЕЙСТВИЕ ЭЛАСТИЧНОГО ДВИЖИТЕЛЯ С ДЕФОРМИРУЕМЫМ ГРУНТОМ</w:t>
      </w:r>
    </w:p>
    <w:p w14:paraId="2007ABAD"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Задача о деформации профиля</w:t>
      </w:r>
    </w:p>
    <w:p w14:paraId="6151D56D"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Вывод соотношений, определяющих радиальную деформацию тороида</w:t>
      </w:r>
    </w:p>
    <w:p w14:paraId="1B759EAD"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Организация вычислительного процесса</w:t>
      </w:r>
    </w:p>
    <w:p w14:paraId="0A5511CB"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КОЛЕБАНИЯ ЭКИШЖА НА ТОРОИДАХ В ПРОДОЛЬНОЙ</w:t>
      </w:r>
    </w:p>
    <w:p w14:paraId="7C983C09"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ПЛОСКОСТИ III</w:t>
      </w:r>
    </w:p>
    <w:p w14:paraId="7744144F"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Расчетная схема и дифференциальные уравнения колебаний III</w:t>
      </w:r>
    </w:p>
    <w:p w14:paraId="09CC2266"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динамических свойств экипажа на тороидах методом гармонического баланса</w:t>
      </w:r>
    </w:p>
    <w:p w14:paraId="775054BB"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колебаний экипажа на тороидах при случайном воздействии</w:t>
      </w:r>
    </w:p>
    <w:p w14:paraId="5FCF742E"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5. ЭКСПЕРИМЕНТАЛЬНОЕ ИССЛЕДОВАНИЕ ВЗАИМОДЕЙСТВИЯ</w:t>
      </w:r>
    </w:p>
    <w:p w14:paraId="34A8F86E"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ТОРОИДА С ГРУНТОМ</w:t>
      </w:r>
    </w:p>
    <w:p w14:paraId="514F6721"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Стенд для испытаний тороида</w:t>
      </w:r>
    </w:p>
    <w:p w14:paraId="6E344EA7"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Статические испытания тороида</w:t>
      </w:r>
    </w:p>
    <w:p w14:paraId="67BA4B8F"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Испытании движущегося тороида</w:t>
      </w:r>
    </w:p>
    <w:p w14:paraId="70F1A68E" w14:textId="77777777" w:rsidR="00672157" w:rsidRDefault="00672157" w:rsidP="00672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Определение необходимого числа опытов и оценка погрешности</w:t>
      </w:r>
    </w:p>
    <w:p w14:paraId="4CCADE6E" w14:textId="77D75C2A" w:rsidR="004F7911" w:rsidRPr="00672157" w:rsidRDefault="004F7911" w:rsidP="00672157"/>
    <w:sectPr w:rsidR="004F7911" w:rsidRPr="00672157"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2709" w14:textId="77777777" w:rsidR="00600D7C" w:rsidRDefault="00600D7C">
      <w:pPr>
        <w:spacing w:after="0" w:line="240" w:lineRule="auto"/>
      </w:pPr>
      <w:r>
        <w:separator/>
      </w:r>
    </w:p>
  </w:endnote>
  <w:endnote w:type="continuationSeparator" w:id="0">
    <w:p w14:paraId="3684A31F" w14:textId="77777777" w:rsidR="00600D7C" w:rsidRDefault="0060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3186" w14:textId="77777777" w:rsidR="00600D7C" w:rsidRDefault="00600D7C"/>
    <w:p w14:paraId="6846B260" w14:textId="77777777" w:rsidR="00600D7C" w:rsidRDefault="00600D7C"/>
    <w:p w14:paraId="7B35FEC3" w14:textId="77777777" w:rsidR="00600D7C" w:rsidRDefault="00600D7C"/>
    <w:p w14:paraId="617B82A3" w14:textId="77777777" w:rsidR="00600D7C" w:rsidRDefault="00600D7C"/>
    <w:p w14:paraId="5A4F9489" w14:textId="77777777" w:rsidR="00600D7C" w:rsidRDefault="00600D7C"/>
    <w:p w14:paraId="3A022622" w14:textId="77777777" w:rsidR="00600D7C" w:rsidRDefault="00600D7C"/>
    <w:p w14:paraId="7F7DC26F" w14:textId="77777777" w:rsidR="00600D7C" w:rsidRDefault="00600D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35E92D" wp14:editId="1C3F3A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355A8" w14:textId="77777777" w:rsidR="00600D7C" w:rsidRDefault="00600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35E9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5355A8" w14:textId="77777777" w:rsidR="00600D7C" w:rsidRDefault="00600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992598" w14:textId="77777777" w:rsidR="00600D7C" w:rsidRDefault="00600D7C"/>
    <w:p w14:paraId="0C440912" w14:textId="77777777" w:rsidR="00600D7C" w:rsidRDefault="00600D7C"/>
    <w:p w14:paraId="291CAAA4" w14:textId="77777777" w:rsidR="00600D7C" w:rsidRDefault="00600D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C2101E" wp14:editId="6FF134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6185A" w14:textId="77777777" w:rsidR="00600D7C" w:rsidRDefault="00600D7C"/>
                          <w:p w14:paraId="301116B4" w14:textId="77777777" w:rsidR="00600D7C" w:rsidRDefault="00600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C210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F6185A" w14:textId="77777777" w:rsidR="00600D7C" w:rsidRDefault="00600D7C"/>
                    <w:p w14:paraId="301116B4" w14:textId="77777777" w:rsidR="00600D7C" w:rsidRDefault="00600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CB2AC5" w14:textId="77777777" w:rsidR="00600D7C" w:rsidRDefault="00600D7C"/>
    <w:p w14:paraId="4C34B590" w14:textId="77777777" w:rsidR="00600D7C" w:rsidRDefault="00600D7C">
      <w:pPr>
        <w:rPr>
          <w:sz w:val="2"/>
          <w:szCs w:val="2"/>
        </w:rPr>
      </w:pPr>
    </w:p>
    <w:p w14:paraId="1D2621AB" w14:textId="77777777" w:rsidR="00600D7C" w:rsidRDefault="00600D7C"/>
    <w:p w14:paraId="5AE6541E" w14:textId="77777777" w:rsidR="00600D7C" w:rsidRDefault="00600D7C">
      <w:pPr>
        <w:spacing w:after="0" w:line="240" w:lineRule="auto"/>
      </w:pPr>
    </w:p>
  </w:footnote>
  <w:footnote w:type="continuationSeparator" w:id="0">
    <w:p w14:paraId="12197E86" w14:textId="77777777" w:rsidR="00600D7C" w:rsidRDefault="0060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C272AEE"/>
    <w:multiLevelType w:val="multilevel"/>
    <w:tmpl w:val="4F3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7C"/>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184405</TotalTime>
  <Pages>3</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295</cp:revision>
  <cp:lastPrinted>2009-02-06T05:36:00Z</cp:lastPrinted>
  <dcterms:created xsi:type="dcterms:W3CDTF">2024-01-07T13:43:00Z</dcterms:created>
  <dcterms:modified xsi:type="dcterms:W3CDTF">2025-10-15T12:14:00Z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