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23B57" w14:textId="77777777" w:rsidR="00EF7E59" w:rsidRDefault="00EF7E59" w:rsidP="00EF7E59">
      <w:pPr>
        <w:pStyle w:val="afffffffffffffffffffffffffff5"/>
        <w:rPr>
          <w:rFonts w:ascii="Verdana" w:hAnsi="Verdana"/>
          <w:color w:val="000000"/>
          <w:sz w:val="21"/>
          <w:szCs w:val="21"/>
        </w:rPr>
      </w:pPr>
      <w:r>
        <w:rPr>
          <w:rFonts w:ascii="Helvetica" w:hAnsi="Helvetica" w:cs="Helvetica"/>
          <w:b/>
          <w:bCs w:val="0"/>
          <w:color w:val="222222"/>
          <w:sz w:val="21"/>
          <w:szCs w:val="21"/>
        </w:rPr>
        <w:t>Лаврик, Валентина Витальевна.</w:t>
      </w:r>
    </w:p>
    <w:p w14:paraId="613B3E10" w14:textId="77777777" w:rsidR="00EF7E59" w:rsidRDefault="00EF7E59" w:rsidP="00EF7E5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Микроскопическая теория нелинейных оптических процессов в молекулярных </w:t>
      </w:r>
      <w:proofErr w:type="gramStart"/>
      <w:r>
        <w:rPr>
          <w:rFonts w:ascii="Helvetica" w:hAnsi="Helvetica" w:cs="Helvetica"/>
          <w:caps/>
          <w:color w:val="222222"/>
          <w:sz w:val="21"/>
          <w:szCs w:val="21"/>
        </w:rPr>
        <w:t>кристаллах :</w:t>
      </w:r>
      <w:proofErr w:type="gramEnd"/>
      <w:r>
        <w:rPr>
          <w:rFonts w:ascii="Helvetica" w:hAnsi="Helvetica" w:cs="Helvetica"/>
          <w:caps/>
          <w:color w:val="222222"/>
          <w:sz w:val="21"/>
          <w:szCs w:val="21"/>
        </w:rPr>
        <w:t xml:space="preserve"> диссертация ... кандидата физико-математических наук : 01.04.02. - Донецк, 1985. - 115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8C8D443" w14:textId="77777777" w:rsidR="00EF7E59" w:rsidRDefault="00EF7E59" w:rsidP="00EF7E5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Лаврик, Валентина Витальевна</w:t>
      </w:r>
    </w:p>
    <w:p w14:paraId="0B83F020"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9FB0AC"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КАНОНИЧЕСКИЙ ФОРМАЛИЗМ В ЭЛЕКТРОДИНАМИКЕ</w:t>
      </w:r>
    </w:p>
    <w:p w14:paraId="0C49A768"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ОГРАНИЧЕННЫХ КРИСТАЛЛОВ.</w:t>
      </w:r>
    </w:p>
    <w:p w14:paraId="00A7E9FF"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Различные формы гамильтониана взаимодействия излучения с веществом</w:t>
      </w:r>
    </w:p>
    <w:p w14:paraId="44C88B5E"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Гамильтоновский</w:t>
      </w:r>
      <w:proofErr w:type="spellEnd"/>
      <w:r>
        <w:rPr>
          <w:rFonts w:ascii="Arial" w:hAnsi="Arial" w:cs="Arial"/>
          <w:color w:val="333333"/>
          <w:sz w:val="21"/>
          <w:szCs w:val="21"/>
        </w:rPr>
        <w:t xml:space="preserve"> метод в электродинамике сплошной среды</w:t>
      </w:r>
    </w:p>
    <w:p w14:paraId="5C9763AC"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Квантовый подход. Выбор модели и приближения</w:t>
      </w:r>
    </w:p>
    <w:p w14:paraId="36D7B093"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Преобразование </w:t>
      </w:r>
      <w:proofErr w:type="spellStart"/>
      <w:r>
        <w:rPr>
          <w:rFonts w:ascii="Arial" w:hAnsi="Arial" w:cs="Arial"/>
          <w:color w:val="333333"/>
          <w:sz w:val="21"/>
          <w:szCs w:val="21"/>
        </w:rPr>
        <w:t>Гепперт</w:t>
      </w:r>
      <w:proofErr w:type="spellEnd"/>
      <w:r>
        <w:rPr>
          <w:rFonts w:ascii="Arial" w:hAnsi="Arial" w:cs="Arial"/>
          <w:color w:val="333333"/>
          <w:sz w:val="21"/>
          <w:szCs w:val="21"/>
        </w:rPr>
        <w:t>-Майер.</w:t>
      </w:r>
    </w:p>
    <w:p w14:paraId="0B9DD13F"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40710932"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ПОЛЯРИТОНЫ В' ОГРАНИЧЕННЫХ КРИСТАЛЛАХ</w:t>
      </w:r>
    </w:p>
    <w:p w14:paraId="4B7A9C8E"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Диагонализация гамильтониана квантованного электромагнитного поля, взаимодействующего с ограниченным кристаллом. Граничные условия</w:t>
      </w:r>
    </w:p>
    <w:p w14:paraId="39D4C1D0"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Нормальные моды системы "кристаллическая пластинка + поле излучения". Качественное рассмотрение</w:t>
      </w:r>
    </w:p>
    <w:p w14:paraId="321C1451"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w:t>
      </w:r>
      <w:proofErr w:type="spellStart"/>
      <w:r>
        <w:rPr>
          <w:rFonts w:ascii="Arial" w:hAnsi="Arial" w:cs="Arial"/>
          <w:color w:val="333333"/>
          <w:sz w:val="21"/>
          <w:szCs w:val="21"/>
        </w:rPr>
        <w:t>Поляритоны</w:t>
      </w:r>
      <w:proofErr w:type="spellEnd"/>
      <w:r>
        <w:rPr>
          <w:rFonts w:ascii="Arial" w:hAnsi="Arial" w:cs="Arial"/>
          <w:color w:val="333333"/>
          <w:sz w:val="21"/>
          <w:szCs w:val="21"/>
        </w:rPr>
        <w:t xml:space="preserve"> в изотропной плоскопараллельной пластинке</w:t>
      </w:r>
    </w:p>
    <w:p w14:paraId="7A443366"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Классификация процессов в пластинке.</w:t>
      </w:r>
    </w:p>
    <w:p w14:paraId="2574D74D"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0E747992"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ТЕОРИЯ НЕЛИНЕЙНЫХ ОПТИЧЕСКИХ ЭФФЕКТОВ</w:t>
      </w:r>
    </w:p>
    <w:p w14:paraId="25688C4A"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ОГРАНИЧЕННЫХ КРИСТАЛЛАХ.</w:t>
      </w:r>
    </w:p>
    <w:p w14:paraId="36DAB9D7"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Оператор нелинейного взаимодействия </w:t>
      </w:r>
      <w:proofErr w:type="spellStart"/>
      <w:r>
        <w:rPr>
          <w:rFonts w:ascii="Arial" w:hAnsi="Arial" w:cs="Arial"/>
          <w:color w:val="333333"/>
          <w:sz w:val="21"/>
          <w:szCs w:val="21"/>
        </w:rPr>
        <w:t>поляритонов</w:t>
      </w:r>
      <w:proofErr w:type="spellEnd"/>
    </w:p>
    <w:p w14:paraId="00184779"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Нелинейные эффекты в плоскопараллельной пластинке</w:t>
      </w:r>
    </w:p>
    <w:p w14:paraId="3E7AA2AE"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Расчет тензора нелинейной поляризуемости молекулярных кристаллов</w:t>
      </w:r>
    </w:p>
    <w:p w14:paraId="01BFD01F"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369FED62"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ПРОЯВЛЕНИЕ ЭЛЕКТРООПТЙЧЕСКОГО МЕХАНИЗМА</w:t>
      </w:r>
    </w:p>
    <w:p w14:paraId="3062A451"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РАССЕЯНИИ СВЕТА.</w:t>
      </w:r>
    </w:p>
    <w:p w14:paraId="53468E7E"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Теория рассеяния света на внутримолекулярных колебаниях</w:t>
      </w:r>
    </w:p>
    <w:p w14:paraId="54D55429"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Рассеяние света на межмолекулярных колебаниях с учетом деформации молекул.</w:t>
      </w:r>
    </w:p>
    <w:p w14:paraId="170A8150" w14:textId="77777777" w:rsidR="00EF7E59" w:rsidRDefault="00EF7E59" w:rsidP="00EF7E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Электрооптический эффект в </w:t>
      </w:r>
      <w:proofErr w:type="spellStart"/>
      <w:r>
        <w:rPr>
          <w:rFonts w:ascii="Arial" w:hAnsi="Arial" w:cs="Arial"/>
          <w:color w:val="333333"/>
          <w:sz w:val="21"/>
          <w:szCs w:val="21"/>
        </w:rPr>
        <w:t>релеевском</w:t>
      </w:r>
      <w:proofErr w:type="spellEnd"/>
      <w:r>
        <w:rPr>
          <w:rFonts w:ascii="Arial" w:hAnsi="Arial" w:cs="Arial"/>
          <w:color w:val="333333"/>
          <w:sz w:val="21"/>
          <w:szCs w:val="21"/>
        </w:rPr>
        <w:t xml:space="preserve"> </w:t>
      </w:r>
      <w:proofErr w:type="spellStart"/>
      <w:r>
        <w:rPr>
          <w:rFonts w:ascii="Arial" w:hAnsi="Arial" w:cs="Arial"/>
          <w:color w:val="333333"/>
          <w:sz w:val="21"/>
          <w:szCs w:val="21"/>
        </w:rPr>
        <w:t>рассея</w:t>
      </w:r>
      <w:proofErr w:type="spellEnd"/>
    </w:p>
    <w:p w14:paraId="69F09626" w14:textId="5750E3BF" w:rsidR="005E23AC" w:rsidRPr="00EF7E59" w:rsidRDefault="005E23AC" w:rsidP="00EF7E59"/>
    <w:sectPr w:rsidR="005E23AC" w:rsidRPr="00EF7E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BA9C" w14:textId="77777777" w:rsidR="00151CE9" w:rsidRDefault="00151CE9">
      <w:pPr>
        <w:spacing w:after="0" w:line="240" w:lineRule="auto"/>
      </w:pPr>
      <w:r>
        <w:separator/>
      </w:r>
    </w:p>
  </w:endnote>
  <w:endnote w:type="continuationSeparator" w:id="0">
    <w:p w14:paraId="6A3BDA2F" w14:textId="77777777" w:rsidR="00151CE9" w:rsidRDefault="0015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C89C" w14:textId="77777777" w:rsidR="00151CE9" w:rsidRDefault="00151CE9"/>
    <w:p w14:paraId="7E7CF517" w14:textId="77777777" w:rsidR="00151CE9" w:rsidRDefault="00151CE9"/>
    <w:p w14:paraId="1AD36D31" w14:textId="77777777" w:rsidR="00151CE9" w:rsidRDefault="00151CE9"/>
    <w:p w14:paraId="3C10B1C4" w14:textId="77777777" w:rsidR="00151CE9" w:rsidRDefault="00151CE9"/>
    <w:p w14:paraId="6780722F" w14:textId="77777777" w:rsidR="00151CE9" w:rsidRDefault="00151CE9"/>
    <w:p w14:paraId="45A967F0" w14:textId="77777777" w:rsidR="00151CE9" w:rsidRDefault="00151CE9"/>
    <w:p w14:paraId="0F054D7D" w14:textId="77777777" w:rsidR="00151CE9" w:rsidRDefault="00151C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F793B9" wp14:editId="6AEAE6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7BA09" w14:textId="77777777" w:rsidR="00151CE9" w:rsidRDefault="00151C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F793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77BA09" w14:textId="77777777" w:rsidR="00151CE9" w:rsidRDefault="00151C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7A6C15" w14:textId="77777777" w:rsidR="00151CE9" w:rsidRDefault="00151CE9"/>
    <w:p w14:paraId="489139E5" w14:textId="77777777" w:rsidR="00151CE9" w:rsidRDefault="00151CE9"/>
    <w:p w14:paraId="0666DEFC" w14:textId="77777777" w:rsidR="00151CE9" w:rsidRDefault="00151C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A79123" wp14:editId="4777D8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58341" w14:textId="77777777" w:rsidR="00151CE9" w:rsidRDefault="00151CE9"/>
                          <w:p w14:paraId="5DA93CFD" w14:textId="77777777" w:rsidR="00151CE9" w:rsidRDefault="00151C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A791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A58341" w14:textId="77777777" w:rsidR="00151CE9" w:rsidRDefault="00151CE9"/>
                    <w:p w14:paraId="5DA93CFD" w14:textId="77777777" w:rsidR="00151CE9" w:rsidRDefault="00151C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852664" w14:textId="77777777" w:rsidR="00151CE9" w:rsidRDefault="00151CE9"/>
    <w:p w14:paraId="161E90B0" w14:textId="77777777" w:rsidR="00151CE9" w:rsidRDefault="00151CE9">
      <w:pPr>
        <w:rPr>
          <w:sz w:val="2"/>
          <w:szCs w:val="2"/>
        </w:rPr>
      </w:pPr>
    </w:p>
    <w:p w14:paraId="2DA178EB" w14:textId="77777777" w:rsidR="00151CE9" w:rsidRDefault="00151CE9"/>
    <w:p w14:paraId="26A8A611" w14:textId="77777777" w:rsidR="00151CE9" w:rsidRDefault="00151CE9">
      <w:pPr>
        <w:spacing w:after="0" w:line="240" w:lineRule="auto"/>
      </w:pPr>
    </w:p>
  </w:footnote>
  <w:footnote w:type="continuationSeparator" w:id="0">
    <w:p w14:paraId="17FABBD1" w14:textId="77777777" w:rsidR="00151CE9" w:rsidRDefault="0015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149143</TotalTime>
  <Pages>2</Pages>
  <Words>231</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4239</cp:revision>
  <cp:lastPrinted>2009-02-06T05:36:00Z</cp:lastPrinted>
  <dcterms:created xsi:type="dcterms:W3CDTF">2024-01-07T13:43:00Z</dcterms:created>
  <dcterms:modified xsi:type="dcterms:W3CDTF">2025-08-20T19:30:00Z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