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815D0" w14:textId="361C9475" w:rsidR="00A62554" w:rsidRDefault="00F95564" w:rsidP="00F95564">
      <w:pPr>
        <w:rPr>
          <w:rFonts w:ascii="Verdana" w:hAnsi="Verdana"/>
          <w:b/>
          <w:bCs/>
          <w:color w:val="000000"/>
          <w:shd w:val="clear" w:color="auto" w:fill="FFFFFF"/>
        </w:rPr>
      </w:pPr>
      <w:r>
        <w:rPr>
          <w:rFonts w:ascii="Verdana" w:hAnsi="Verdana"/>
          <w:b/>
          <w:bCs/>
          <w:color w:val="000000"/>
          <w:shd w:val="clear" w:color="auto" w:fill="FFFFFF"/>
        </w:rPr>
        <w:t>Міокова Галина Іванівна. Оцінка результативності праці і форми активізації її забезпечення: Дис... канд. екон. наук: 08.06.01 / Кіровоградський держ. технічний ун-т. - Кіровоград, 2002. - 219арк. - Бібліогр.: арк. 192-208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95564" w:rsidRPr="00F95564" w14:paraId="10F90247" w14:textId="77777777" w:rsidTr="00F9556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95564" w:rsidRPr="00F95564" w14:paraId="59A6A614" w14:textId="77777777">
              <w:trPr>
                <w:tblCellSpacing w:w="0" w:type="dxa"/>
              </w:trPr>
              <w:tc>
                <w:tcPr>
                  <w:tcW w:w="0" w:type="auto"/>
                  <w:vAlign w:val="center"/>
                  <w:hideMark/>
                </w:tcPr>
                <w:p w14:paraId="19D4A1B1" w14:textId="77777777" w:rsidR="00F95564" w:rsidRPr="00F95564" w:rsidRDefault="00F95564" w:rsidP="00F955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5564">
                    <w:rPr>
                      <w:rFonts w:ascii="Times New Roman" w:eastAsia="Times New Roman" w:hAnsi="Times New Roman" w:cs="Times New Roman"/>
                      <w:sz w:val="24"/>
                      <w:szCs w:val="24"/>
                    </w:rPr>
                    <w:lastRenderedPageBreak/>
                    <w:t>Міокова Г.І. Оцінка результативності праці і форми активізації її забезпечення. – Рукопис.</w:t>
                  </w:r>
                </w:p>
                <w:p w14:paraId="0D4BC2EB" w14:textId="77777777" w:rsidR="00F95564" w:rsidRPr="00F95564" w:rsidRDefault="00F95564" w:rsidP="00F955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556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Національний транспортний університет, Київ, 2002.</w:t>
                  </w:r>
                </w:p>
                <w:p w14:paraId="2E816D04" w14:textId="77777777" w:rsidR="00F95564" w:rsidRPr="00F95564" w:rsidRDefault="00F95564" w:rsidP="00F955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5564">
                    <w:rPr>
                      <w:rFonts w:ascii="Times New Roman" w:eastAsia="Times New Roman" w:hAnsi="Times New Roman" w:cs="Times New Roman"/>
                      <w:sz w:val="24"/>
                      <w:szCs w:val="24"/>
                    </w:rPr>
                    <w:t>Дисертація присвячена дослідженню і розробці сучасних методів оцінки результативності праці та активізації її забезпечення.</w:t>
                  </w:r>
                </w:p>
                <w:p w14:paraId="363FFC69" w14:textId="77777777" w:rsidR="00F95564" w:rsidRPr="00F95564" w:rsidRDefault="00F95564" w:rsidP="00F955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5564">
                    <w:rPr>
                      <w:rFonts w:ascii="Times New Roman" w:eastAsia="Times New Roman" w:hAnsi="Times New Roman" w:cs="Times New Roman"/>
                      <w:sz w:val="24"/>
                      <w:szCs w:val="24"/>
                    </w:rPr>
                    <w:t>В роботі узагальнені теоретичні основи визначення економічної сутності категорії “результативність праці”, виявлені методологічні проблеми, пов’язані з показниками визначення результативності та міри праці в процесі трудових відносин. Розглянуто діючу практику регулювання результативності праці. Здійснено аналіз взаємозв’язку мотивації і результативності праці. Уточнені і розроблені методики оцінки і регулювання результативності праці робітників, службовців на основі показників: індексу якості трудового потенціалу, інтегрального коефіцієнту удосконалення виробництва, результативності використання робочого часу, рентабельності праці.</w:t>
                  </w:r>
                </w:p>
                <w:p w14:paraId="4FC30656" w14:textId="77777777" w:rsidR="00F95564" w:rsidRPr="00F95564" w:rsidRDefault="00F95564" w:rsidP="00F955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5564">
                    <w:rPr>
                      <w:rFonts w:ascii="Times New Roman" w:eastAsia="Times New Roman" w:hAnsi="Times New Roman" w:cs="Times New Roman"/>
                      <w:sz w:val="24"/>
                      <w:szCs w:val="24"/>
                    </w:rPr>
                    <w:t>Розроблено методичний апарат виявлення резервів росту результативності праці, що охоплює комплекс методичних прийомів, спрямованих на пошук і систематизацію резервів, застосування методів оцінки їх впливу на результативність праці.</w:t>
                  </w:r>
                </w:p>
                <w:p w14:paraId="07D6E1F2" w14:textId="77777777" w:rsidR="00F95564" w:rsidRPr="00F95564" w:rsidRDefault="00F95564" w:rsidP="00F955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5564">
                    <w:rPr>
                      <w:rFonts w:ascii="Times New Roman" w:eastAsia="Times New Roman" w:hAnsi="Times New Roman" w:cs="Times New Roman"/>
                      <w:sz w:val="24"/>
                      <w:szCs w:val="24"/>
                    </w:rPr>
                    <w:t>Розроблені пропозиції щодо оцінки результативності праці і активізації її забезпечення сприяють економічному зростанню суб’єктів господарювання на основі підвищення ефективності управління працею, посилення стимулювання використання трудового потенціалу.</w:t>
                  </w:r>
                </w:p>
              </w:tc>
            </w:tr>
          </w:tbl>
          <w:p w14:paraId="693E2AB3" w14:textId="77777777" w:rsidR="00F95564" w:rsidRPr="00F95564" w:rsidRDefault="00F95564" w:rsidP="00F95564">
            <w:pPr>
              <w:spacing w:after="0" w:line="240" w:lineRule="auto"/>
              <w:rPr>
                <w:rFonts w:ascii="Times New Roman" w:eastAsia="Times New Roman" w:hAnsi="Times New Roman" w:cs="Times New Roman"/>
                <w:sz w:val="24"/>
                <w:szCs w:val="24"/>
              </w:rPr>
            </w:pPr>
          </w:p>
        </w:tc>
      </w:tr>
      <w:tr w:rsidR="00F95564" w:rsidRPr="00F95564" w14:paraId="52E0C1B9" w14:textId="77777777" w:rsidTr="00F9556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95564" w:rsidRPr="00F95564" w14:paraId="25953592" w14:textId="77777777">
              <w:trPr>
                <w:tblCellSpacing w:w="0" w:type="dxa"/>
              </w:trPr>
              <w:tc>
                <w:tcPr>
                  <w:tcW w:w="0" w:type="auto"/>
                  <w:vAlign w:val="center"/>
                  <w:hideMark/>
                </w:tcPr>
                <w:p w14:paraId="3BD90AD3" w14:textId="77777777" w:rsidR="00F95564" w:rsidRPr="00F95564" w:rsidRDefault="00F95564" w:rsidP="00F955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5564">
                    <w:rPr>
                      <w:rFonts w:ascii="Times New Roman" w:eastAsia="Times New Roman" w:hAnsi="Times New Roman" w:cs="Times New Roman"/>
                      <w:sz w:val="24"/>
                      <w:szCs w:val="24"/>
                    </w:rPr>
                    <w:t>В результаті проведеного дослідження були зроблені висновки, основними з яких є:</w:t>
                  </w:r>
                </w:p>
                <w:p w14:paraId="108120DD" w14:textId="77777777" w:rsidR="00F95564" w:rsidRPr="00F95564" w:rsidRDefault="00F95564" w:rsidP="00F95564">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95564">
                    <w:rPr>
                      <w:rFonts w:ascii="Times New Roman" w:eastAsia="Times New Roman" w:hAnsi="Times New Roman" w:cs="Times New Roman"/>
                      <w:sz w:val="24"/>
                      <w:szCs w:val="24"/>
                    </w:rPr>
                    <w:t>Розвиток ринкових відносин обумовив необхідність об’єктивної оцінки результативності праці на рівні підприємств усіх форм власності. Категорія результативності праці займає одне з провідних місць в економічній теорії. Процес підвищення результативності праці залежить від ефективності залучення факторів економічного зростання, отримання оптимальних кінцевих господарських результатів шляхом підвищення продуктивності праці, раціонального використання матеріальних ресурсів, збільшення віддачі основних виробничих фондів, підвищення якості і конкурентноздатності продукції. Результативністю праці слід вважати підсумок цілеспрямованої діяльності людини.</w:t>
                  </w:r>
                </w:p>
                <w:p w14:paraId="44D67A74" w14:textId="77777777" w:rsidR="00F95564" w:rsidRPr="00F95564" w:rsidRDefault="00F95564" w:rsidP="00F955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5564">
                    <w:rPr>
                      <w:rFonts w:ascii="Times New Roman" w:eastAsia="Times New Roman" w:hAnsi="Times New Roman" w:cs="Times New Roman"/>
                      <w:sz w:val="24"/>
                      <w:szCs w:val="24"/>
                    </w:rPr>
                    <w:t>2. Оцінити результативність праці і управляти нею можна тільки за допомогою системи науково обґрунтованих показників. Це пов’язано зі складністю формування результативності, яка відображає взаємодію виробничих фондів (уречевленої праці) та живої праці. Кожний окремо взятий показник має свої переваги та недоліки, тому повністю не розкриває сутності економічних явищ та процесів, які відбуваються з моменту здійснення витрат до моменту отримання кінцевих результатів. Потрібні комплексні показники, які містять сукупність значень і дають економічну характеристику, враховують максимальну кількість факторів, які мають вплив на результативність праці. Комплексну оцінку результативності праці можна здійснити на основі таких показників, як продуктивність праці, ефективність праці, результативність використання робочого часу, рентабельність праці.</w:t>
                  </w:r>
                </w:p>
                <w:p w14:paraId="73248882" w14:textId="77777777" w:rsidR="00F95564" w:rsidRPr="00F95564" w:rsidRDefault="00F95564" w:rsidP="00F955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5564">
                    <w:rPr>
                      <w:rFonts w:ascii="Times New Roman" w:eastAsia="Times New Roman" w:hAnsi="Times New Roman" w:cs="Times New Roman"/>
                      <w:sz w:val="24"/>
                      <w:szCs w:val="24"/>
                    </w:rPr>
                    <w:lastRenderedPageBreak/>
                    <w:t>3. Вивчення і аналіз досвіду розробки і впровадження норм праці у практику виробництва показує, що якість норм праці, в першу чергу, визначається типовими нормативами по праці, на базі яких і розробляються діючі норми. Ці нормативи повинні повною мірою відповідати сучасному рівню техніки, механізації і автоматизації, рівню кваліфікації робітників та інженерно-технічних працівників, психофізіологічним умовам виробництва, вимогам до якості продукції, передового досвіду, естетиці і культурі виробництва та іншим показникам.</w:t>
                  </w:r>
                </w:p>
                <w:p w14:paraId="5B95D14B" w14:textId="77777777" w:rsidR="00F95564" w:rsidRPr="00F95564" w:rsidRDefault="00F95564" w:rsidP="00F955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5564">
                    <w:rPr>
                      <w:rFonts w:ascii="Times New Roman" w:eastAsia="Times New Roman" w:hAnsi="Times New Roman" w:cs="Times New Roman"/>
                      <w:sz w:val="24"/>
                      <w:szCs w:val="24"/>
                    </w:rPr>
                    <w:t>4. Інтенсивність праці як показник продуктивних витрат праці в одиницю часу відіграє значну роль в оптимізації виробничого процесу. В якості універсальних показників інтенсивності праці доцільно використовувати такі показники, як темп роботи та час зайнятості продуктивною працею протягом певного проміжку часу. Ці показники дають можливість визначити ступінь інтенсивності праці.</w:t>
                  </w:r>
                </w:p>
                <w:p w14:paraId="1D8B2402" w14:textId="77777777" w:rsidR="00F95564" w:rsidRPr="00F95564" w:rsidRDefault="00F95564" w:rsidP="00F955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5564">
                    <w:rPr>
                      <w:rFonts w:ascii="Times New Roman" w:eastAsia="Times New Roman" w:hAnsi="Times New Roman" w:cs="Times New Roman"/>
                      <w:sz w:val="24"/>
                      <w:szCs w:val="24"/>
                    </w:rPr>
                    <w:t>5. Для оцінки результативності праці робітників, службовців необхідно мати показники, які б враховували, яким чином професійна компетентність, досвід, вміння ефективно діяти, новаторство, інтелектуальний рівень, комунікабельність, акуратність та інші впливають на результати діяльності суб’єктів господарювання. Для її здійснення доцільно використовувати індексну модель якості трудового потенціалу, бальну оцінку, показники ефективності впроваджених рішень.</w:t>
                  </w:r>
                </w:p>
                <w:p w14:paraId="7DF11A91" w14:textId="77777777" w:rsidR="00F95564" w:rsidRPr="00F95564" w:rsidRDefault="00F95564" w:rsidP="00F955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5564">
                    <w:rPr>
                      <w:rFonts w:ascii="Times New Roman" w:eastAsia="Times New Roman" w:hAnsi="Times New Roman" w:cs="Times New Roman"/>
                      <w:sz w:val="24"/>
                      <w:szCs w:val="24"/>
                    </w:rPr>
                    <w:t>6. Результативність праці суттєво залежить від ефективності механізму пошуку та використання резервів витрат ресурсів, який складається із комплексу взаємопов’язаних елементів, що характеризують аналіз, виявлення, планування, використання резервів. Пошук шляхів досягнення високої результативності праці повинен стати постійним, регульованим процесом, який ґрунтується на виявленні нових можливостей виробництва та введенні в дію резервів.</w:t>
                  </w:r>
                </w:p>
              </w:tc>
            </w:tr>
          </w:tbl>
          <w:p w14:paraId="6834F67B" w14:textId="77777777" w:rsidR="00F95564" w:rsidRPr="00F95564" w:rsidRDefault="00F95564" w:rsidP="00F95564">
            <w:pPr>
              <w:spacing w:after="0" w:line="240" w:lineRule="auto"/>
              <w:rPr>
                <w:rFonts w:ascii="Times New Roman" w:eastAsia="Times New Roman" w:hAnsi="Times New Roman" w:cs="Times New Roman"/>
                <w:sz w:val="24"/>
                <w:szCs w:val="24"/>
              </w:rPr>
            </w:pPr>
          </w:p>
        </w:tc>
      </w:tr>
    </w:tbl>
    <w:p w14:paraId="017822C0" w14:textId="77777777" w:rsidR="00F95564" w:rsidRPr="00F95564" w:rsidRDefault="00F95564" w:rsidP="00F95564"/>
    <w:sectPr w:rsidR="00F95564" w:rsidRPr="00F9556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8D6A4" w14:textId="77777777" w:rsidR="00CA42F2" w:rsidRDefault="00CA42F2">
      <w:pPr>
        <w:spacing w:after="0" w:line="240" w:lineRule="auto"/>
      </w:pPr>
      <w:r>
        <w:separator/>
      </w:r>
    </w:p>
  </w:endnote>
  <w:endnote w:type="continuationSeparator" w:id="0">
    <w:p w14:paraId="5A590FD8" w14:textId="77777777" w:rsidR="00CA42F2" w:rsidRDefault="00CA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9D47A" w14:textId="77777777" w:rsidR="00CA42F2" w:rsidRDefault="00CA42F2">
      <w:pPr>
        <w:spacing w:after="0" w:line="240" w:lineRule="auto"/>
      </w:pPr>
      <w:r>
        <w:separator/>
      </w:r>
    </w:p>
  </w:footnote>
  <w:footnote w:type="continuationSeparator" w:id="0">
    <w:p w14:paraId="7496B4EE" w14:textId="77777777" w:rsidR="00CA42F2" w:rsidRDefault="00CA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A42F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6B9B"/>
    <w:multiLevelType w:val="multilevel"/>
    <w:tmpl w:val="B810F4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E73182"/>
    <w:multiLevelType w:val="multilevel"/>
    <w:tmpl w:val="ED22F7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4070F2"/>
    <w:multiLevelType w:val="multilevel"/>
    <w:tmpl w:val="73E47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5D6542"/>
    <w:multiLevelType w:val="multilevel"/>
    <w:tmpl w:val="D1EAAD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C25FB5"/>
    <w:multiLevelType w:val="multilevel"/>
    <w:tmpl w:val="F5544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1E6704"/>
    <w:multiLevelType w:val="multilevel"/>
    <w:tmpl w:val="A77CDD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8600EB"/>
    <w:multiLevelType w:val="multilevel"/>
    <w:tmpl w:val="ADA4D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3B548A"/>
    <w:multiLevelType w:val="multilevel"/>
    <w:tmpl w:val="EDE29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CA7C9A"/>
    <w:multiLevelType w:val="multilevel"/>
    <w:tmpl w:val="CF8A7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367434"/>
    <w:multiLevelType w:val="multilevel"/>
    <w:tmpl w:val="8A901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BE4111"/>
    <w:multiLevelType w:val="multilevel"/>
    <w:tmpl w:val="F8161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8570D8"/>
    <w:multiLevelType w:val="multilevel"/>
    <w:tmpl w:val="D18CA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8"/>
  </w:num>
  <w:num w:numId="4">
    <w:abstractNumId w:val="3"/>
  </w:num>
  <w:num w:numId="5">
    <w:abstractNumId w:val="1"/>
  </w:num>
  <w:num w:numId="6">
    <w:abstractNumId w:val="0"/>
  </w:num>
  <w:num w:numId="7">
    <w:abstractNumId w:val="9"/>
  </w:num>
  <w:num w:numId="8">
    <w:abstractNumId w:val="11"/>
  </w:num>
  <w:num w:numId="9">
    <w:abstractNumId w:val="7"/>
  </w:num>
  <w:num w:numId="10">
    <w:abstractNumId w:val="2"/>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2F2"/>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84341</TotalTime>
  <Pages>3</Pages>
  <Words>770</Words>
  <Characters>4390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2842</cp:revision>
  <dcterms:created xsi:type="dcterms:W3CDTF">2024-06-20T08:51:00Z</dcterms:created>
  <dcterms:modified xsi:type="dcterms:W3CDTF">2024-09-19T09:29:00Z</dcterms:modified>
  <cp:category/>
</cp:coreProperties>
</file>