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1CAF" w14:textId="77777777" w:rsidR="008868DF" w:rsidRDefault="008868DF" w:rsidP="008868D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Сунчалиева, Люция Мубиновна.</w:t>
      </w:r>
      <w:r>
        <w:rPr>
          <w:rFonts w:ascii="Helvetica" w:hAnsi="Helvetica" w:cs="Helvetica"/>
          <w:color w:val="222222"/>
          <w:sz w:val="21"/>
          <w:szCs w:val="21"/>
        </w:rPr>
        <w:br/>
      </w:r>
      <w:r>
        <w:rPr>
          <w:rStyle w:val="js-item-maininfo"/>
          <w:rFonts w:ascii="Helvetica" w:hAnsi="Helvetica" w:cs="Helvetica"/>
          <w:b/>
          <w:bCs/>
          <w:color w:val="222222"/>
          <w:sz w:val="21"/>
          <w:szCs w:val="21"/>
        </w:rPr>
        <w:t>Взаимодействие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сейсмических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фундаментом</w:t>
      </w:r>
      <w:r>
        <w:rPr>
          <w:rStyle w:val="js-item-maininfo"/>
          <w:rFonts w:ascii="Helvetica" w:hAnsi="Helvetica" w:cs="Helvetica"/>
          <w:color w:val="222222"/>
          <w:sz w:val="21"/>
          <w:szCs w:val="21"/>
        </w:rPr>
        <w:t> : диссертация ... кандидата физико-математических наук : 01.02.04. - Москва, 1984. - 201 с. : ил.</w:t>
      </w:r>
      <w:r>
        <w:rPr>
          <w:rStyle w:val="search-descr"/>
          <w:rFonts w:ascii="Helvetica" w:hAnsi="Helvetica" w:cs="Helvetica"/>
          <w:color w:val="222222"/>
          <w:sz w:val="21"/>
          <w:szCs w:val="21"/>
        </w:rPr>
        <w:t>больше</w:t>
      </w:r>
    </w:p>
    <w:p w14:paraId="0EB652AC" w14:textId="77777777" w:rsidR="008868DF" w:rsidRDefault="008868DF" w:rsidP="008868D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38E55F2" w14:textId="77777777" w:rsidR="008868DF" w:rsidRDefault="008868DF" w:rsidP="008816A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683E701" w14:textId="77777777" w:rsidR="008868DF" w:rsidRDefault="008868DF" w:rsidP="008868D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М.В.ЛОМОНОСОВА Механико-матемагический факультет На правах рукописи </w:t>
      </w:r>
      <w:r>
        <w:rPr>
          <w:rFonts w:ascii="Helvetica" w:hAnsi="Helvetica" w:cs="Helvetica"/>
          <w:b/>
          <w:bCs/>
          <w:color w:val="222222"/>
          <w:sz w:val="21"/>
          <w:szCs w:val="21"/>
        </w:rPr>
        <w:t>СУНЧАЛИЕВА</w:t>
      </w:r>
      <w:r>
        <w:rPr>
          <w:rFonts w:ascii="Helvetica" w:hAnsi="Helvetica" w:cs="Helvetica"/>
          <w:color w:val="222222"/>
          <w:sz w:val="21"/>
          <w:szCs w:val="21"/>
        </w:rPr>
        <w:t> ЛЮЩЯ </w:t>
      </w:r>
      <w:r>
        <w:rPr>
          <w:rFonts w:ascii="Helvetica" w:hAnsi="Helvetica" w:cs="Helvetica"/>
          <w:b/>
          <w:bCs/>
          <w:color w:val="222222"/>
          <w:sz w:val="21"/>
          <w:szCs w:val="21"/>
        </w:rPr>
        <w:t>МУБИНОВНА</w:t>
      </w:r>
      <w:r>
        <w:rPr>
          <w:rFonts w:ascii="Helvetica" w:hAnsi="Helvetica" w:cs="Helvetica"/>
          <w:color w:val="222222"/>
          <w:sz w:val="21"/>
          <w:szCs w:val="21"/>
        </w:rPr>
        <w:t> УДК 539.378 ^&gt;fc^'" </w:t>
      </w:r>
      <w:r>
        <w:rPr>
          <w:rFonts w:ascii="Helvetica" w:hAnsi="Helvetica" w:cs="Helvetica"/>
          <w:b/>
          <w:bCs/>
          <w:color w:val="222222"/>
          <w:sz w:val="21"/>
          <w:szCs w:val="21"/>
        </w:rPr>
        <w:t>ВЗАИМОДЕЙСТВИЕ</w:t>
      </w:r>
      <w:r>
        <w:rPr>
          <w:rFonts w:ascii="Helvetica" w:hAnsi="Helvetica" w:cs="Helvetica"/>
          <w:color w:val="222222"/>
          <w:sz w:val="21"/>
          <w:szCs w:val="21"/>
        </w:rPr>
        <w:t> </w:t>
      </w:r>
      <w:r>
        <w:rPr>
          <w:rFonts w:ascii="Helvetica" w:hAnsi="Helvetica" w:cs="Helvetica"/>
          <w:b/>
          <w:bCs/>
          <w:color w:val="222222"/>
          <w:sz w:val="21"/>
          <w:szCs w:val="21"/>
        </w:rPr>
        <w:t>СЕЙСМИЧЕСКИХ</w:t>
      </w:r>
      <w:r>
        <w:rPr>
          <w:rFonts w:ascii="Helvetica" w:hAnsi="Helvetica" w:cs="Helvetica"/>
          <w:color w:val="222222"/>
          <w:sz w:val="21"/>
          <w:szCs w:val="21"/>
        </w:rPr>
        <w:t> В(ЖН С Ф Н А Е Т М У</w:t>
      </w:r>
    </w:p>
    <w:p w14:paraId="0D41CCC9" w14:textId="77777777" w:rsidR="008868DF" w:rsidRDefault="008868DF" w:rsidP="008816A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059F012" w14:textId="77777777" w:rsidR="008868DF" w:rsidRDefault="008868DF" w:rsidP="008868D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грунта 4.3. Учет пластических свойств грунта при </w:t>
      </w:r>
      <w:r>
        <w:rPr>
          <w:rFonts w:ascii="Helvetica" w:hAnsi="Helvetica" w:cs="Helvetica"/>
          <w:b/>
          <w:bCs/>
          <w:color w:val="222222"/>
          <w:sz w:val="21"/>
          <w:szCs w:val="21"/>
        </w:rPr>
        <w:t>взаимодействии</w:t>
      </w:r>
      <w:r>
        <w:rPr>
          <w:rFonts w:ascii="Helvetica" w:hAnsi="Helvetica" w:cs="Helvetica"/>
          <w:color w:val="222222"/>
          <w:sz w:val="21"/>
          <w:szCs w:val="21"/>
        </w:rPr>
        <w:t> </w:t>
      </w:r>
      <w:r>
        <w:rPr>
          <w:rFonts w:ascii="Helvetica" w:hAnsi="Helvetica" w:cs="Helvetica"/>
          <w:b/>
          <w:bCs/>
          <w:color w:val="222222"/>
          <w:sz w:val="21"/>
          <w:szCs w:val="21"/>
        </w:rPr>
        <w:t>сейсмических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с </w:t>
      </w:r>
      <w:r>
        <w:rPr>
          <w:rFonts w:ascii="Helvetica" w:hAnsi="Helvetica" w:cs="Helvetica"/>
          <w:b/>
          <w:bCs/>
          <w:color w:val="222222"/>
          <w:sz w:val="21"/>
          <w:szCs w:val="21"/>
        </w:rPr>
        <w:t>фундаментом</w:t>
      </w:r>
      <w:r>
        <w:rPr>
          <w:rFonts w:ascii="Helvetica" w:hAnsi="Helvetica" w:cs="Helvetica"/>
          <w:color w:val="222222"/>
          <w:sz w:val="21"/>
          <w:szCs w:val="21"/>
        </w:rPr>
        <w:t> Выводы V. ДВИЖЕНИЕ СООРУЖЕНИЯ ПОД ДЕЙСТВИЕМ </w:t>
      </w:r>
      <w:r>
        <w:rPr>
          <w:rFonts w:ascii="Helvetica" w:hAnsi="Helvetica" w:cs="Helvetica"/>
          <w:b/>
          <w:bCs/>
          <w:color w:val="222222"/>
          <w:sz w:val="21"/>
          <w:szCs w:val="21"/>
        </w:rPr>
        <w:t>СЕЙСМИЧЕСКИХ</w:t>
      </w:r>
      <w:r>
        <w:rPr>
          <w:rFonts w:ascii="Helvetica" w:hAnsi="Helvetica" w:cs="Helvetica"/>
          <w:color w:val="222222"/>
          <w:sz w:val="21"/>
          <w:szCs w:val="21"/>
        </w:rPr>
        <w:t> В Ш Н 5.1. Кинематические параметры сооружения 5.2. Влияние движения сооружения различной массы на экстре</w:t>
      </w:r>
      <w:r>
        <w:rPr>
          <w:rFonts w:ascii="Helvetica" w:hAnsi="Helvetica" w:cs="Helvetica"/>
          <w:color w:val="222222"/>
          <w:sz w:val="21"/>
          <w:szCs w:val="21"/>
        </w:rPr>
        <w:softHyphen/>
        <w:t xml:space="preserve"> мумы сил и крутящего момента, действующих</w:t>
      </w:r>
    </w:p>
    <w:p w14:paraId="055BAD19" w14:textId="77777777" w:rsidR="008868DF" w:rsidRDefault="008868DF" w:rsidP="008816A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290C414B" w14:textId="77777777" w:rsidR="008868DF" w:rsidRDefault="008868DF" w:rsidP="008868D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позволяют оценить порядок </w:t>
      </w:r>
      <w:r>
        <w:rPr>
          <w:rFonts w:ascii="Helvetica" w:hAnsi="Helvetica" w:cs="Helvetica"/>
          <w:b/>
          <w:bCs/>
          <w:color w:val="222222"/>
          <w:sz w:val="21"/>
          <w:szCs w:val="21"/>
        </w:rPr>
        <w:t>сейсмических</w:t>
      </w:r>
      <w:r>
        <w:rPr>
          <w:rFonts w:ascii="Helvetica" w:hAnsi="Helvetica" w:cs="Helvetica"/>
          <w:color w:val="222222"/>
          <w:sz w:val="21"/>
          <w:szCs w:val="21"/>
        </w:rPr>
        <w:t> сил. Однако, здесь не учтены динамическое </w:t>
      </w:r>
      <w:r>
        <w:rPr>
          <w:rFonts w:ascii="Helvetica" w:hAnsi="Helvetica" w:cs="Helvetica"/>
          <w:b/>
          <w:bCs/>
          <w:color w:val="222222"/>
          <w:sz w:val="21"/>
          <w:szCs w:val="21"/>
        </w:rPr>
        <w:t>взаимодействие</w:t>
      </w:r>
      <w:r>
        <w:rPr>
          <w:rFonts w:ascii="Helvetica" w:hAnsi="Helvetica" w:cs="Helvetica"/>
          <w:color w:val="222222"/>
          <w:sz w:val="21"/>
          <w:szCs w:val="21"/>
        </w:rPr>
        <w:t> грунта с </w:t>
      </w:r>
      <w:r>
        <w:rPr>
          <w:rFonts w:ascii="Helvetica" w:hAnsi="Helvetica" w:cs="Helvetica"/>
          <w:b/>
          <w:bCs/>
          <w:color w:val="222222"/>
          <w:sz w:val="21"/>
          <w:szCs w:val="21"/>
        </w:rPr>
        <w:t>фундамен</w:t>
      </w:r>
      <w:r>
        <w:rPr>
          <w:rFonts w:ascii="Helvetica" w:hAnsi="Helvetica" w:cs="Helvetica"/>
          <w:b/>
          <w:bCs/>
          <w:color w:val="222222"/>
          <w:sz w:val="21"/>
          <w:szCs w:val="21"/>
        </w:rPr>
        <w:softHyphen/>
        <w:t xml:space="preserve"> том</w:t>
      </w:r>
      <w:r>
        <w:rPr>
          <w:rFonts w:ascii="Helvetica" w:hAnsi="Helvetica" w:cs="Helvetica"/>
          <w:color w:val="222222"/>
          <w:sz w:val="21"/>
          <w:szCs w:val="21"/>
        </w:rPr>
        <w:t>, пространственный характер </w:t>
      </w:r>
      <w:r>
        <w:rPr>
          <w:rFonts w:ascii="Helvetica" w:hAnsi="Helvetica" w:cs="Helvetica"/>
          <w:b/>
          <w:bCs/>
          <w:color w:val="222222"/>
          <w:sz w:val="21"/>
          <w:szCs w:val="21"/>
        </w:rPr>
        <w:t>сейсмического</w:t>
      </w:r>
      <w:r>
        <w:rPr>
          <w:rFonts w:ascii="Helvetica" w:hAnsi="Helvetica" w:cs="Helvetica"/>
          <w:color w:val="222222"/>
          <w:sz w:val="21"/>
          <w:szCs w:val="21"/>
        </w:rPr>
        <w:t> воздействия и соо</w:t>
      </w:r>
      <w:r>
        <w:rPr>
          <w:rFonts w:ascii="Helvetica" w:hAnsi="Helvetica" w:cs="Helvetica"/>
          <w:color w:val="222222"/>
          <w:sz w:val="21"/>
          <w:szCs w:val="21"/>
        </w:rPr>
        <w:softHyphen/>
        <w:t xml:space="preserve"> ружения, а также возможность пластических деформаций. Во многих работах, достаточно полный обзор которых дан в /1-2/, исследуются</w:t>
      </w:r>
    </w:p>
    <w:p w14:paraId="5631B056" w14:textId="77777777" w:rsidR="008868DF" w:rsidRDefault="008868DF" w:rsidP="008816A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B46C821" w14:textId="77777777" w:rsidR="008868DF" w:rsidRDefault="008868DF" w:rsidP="008868D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Сунчалиева, Люция Мубиновна</w:t>
      </w:r>
    </w:p>
    <w:p w14:paraId="7578819C"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1145E5"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ВЗАИМОДЕЙСТВИЕ АКУСТИЧЕСКИХ ВОЛН С ПРЯМОУГОЛЬНЫМ В ПЛАНЕ ФУНДАМЕНТОМ</w:t>
      </w:r>
    </w:p>
    <w:p w14:paraId="50B31E5C"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Введение.Постановка задач дифракции акустических волн для угловых областей и методы их решения</w:t>
      </w:r>
    </w:p>
    <w:p w14:paraId="02A083CC"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Решение задачи дифракции плоской волны на первом обтекаемом и противоположных углах прямоугольного фундамента. Определение выражения крутящего момента давлений.</w:t>
      </w:r>
    </w:p>
    <w:p w14:paraId="62ECCA73"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Определение давления и крутящего момента за вторичными волнами.</w:t>
      </w:r>
    </w:p>
    <w:p w14:paraId="311F9777"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Исследование экстремумов крутящего момента,действующих на фундамент,при обтекании его акустической волной.</w:t>
      </w:r>
    </w:p>
    <w:p w14:paraId="24027A1D"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E1361C3"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 ЧИСЛЕННЫЙ МЕТОД РЕШЕНИЯ ЗАДАЧИ ВЗАИМОДЕЙСТВИЯ СЕЙСМИЧЕСКИХ BCOIH С ФУНДАМЕНТОМ</w:t>
      </w:r>
    </w:p>
    <w:p w14:paraId="189A244C"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Основные формулы и предположения деформационной теории грунта</w:t>
      </w:r>
    </w:p>
    <w:p w14:paraId="6C6F42C3"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Уравнения движения в переменных Лагранжа дискретной модели плоскодеформированного грунтового массива и уравнения плоскопараллельного движения фундамента</w:t>
      </w:r>
    </w:p>
    <w:p w14:paraId="036113CD"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Учет сил вдоль пола фундамента.</w:t>
      </w:r>
    </w:p>
    <w:p w14:paraId="3E4154BF"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Начальные и краевые условия.</w:t>
      </w:r>
    </w:p>
    <w:p w14:paraId="6B5D02D8"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Алгоритм программы</w:t>
      </w:r>
    </w:p>
    <w:p w14:paraId="6A43020A"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СХОДИМОСТЬ ЧИСЛЕННОГО РЕШЕНИЯ ЗАДАЧИ К ТОЧНОМУ ДЛЯ</w:t>
      </w:r>
    </w:p>
    <w:p w14:paraId="27B2374A"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УПРУГОГО И АКУСТИЧЕСКОГО ПРИБЛИЖЕНИЙ</w:t>
      </w:r>
    </w:p>
    <w:p w14:paraId="7AFFDCCF"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 Постановка численного метода решения задачи для акустического приближения</w:t>
      </w:r>
    </w:p>
    <w:p w14:paraId="44C6E39D"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Сравнение результатов численного метода с теоретическими данными.</w:t>
      </w:r>
    </w:p>
    <w:p w14:paraId="1D16E5F7"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ВЛИЯНИЕ УПРУГИХ И УПРУГ 01ШСТИЧЕСКИХ СВОЙСТВ ГРУНТА НА</w:t>
      </w:r>
    </w:p>
    <w:p w14:paraId="1280E5BD"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ДОНАМИЧЕСКИЕ КРУТЯЩИЕ НАГРУЗКИ НА ФУНДАМЕНТ</w:t>
      </w:r>
    </w:p>
    <w:p w14:paraId="75FA2F31"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упругих свойств грунта на эпюру крутящего момента. 1(</w:t>
      </w:r>
    </w:p>
    <w:p w14:paraId="19F15919"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Зависимость значений крутящего момента от нелинейно-деформируемых свойств грунта. НО</w:t>
      </w:r>
    </w:p>
    <w:p w14:paraId="5AF3D5F1"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Учет пластических свойств грунта при взаимодействии сейсмических волн с фундаментом</w:t>
      </w:r>
    </w:p>
    <w:p w14:paraId="576371CA"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D113A29"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ДВИЖЕНИЕ СООРУЖЕНИЯ ПОД ДЕЙСТВИЕМ СЕЙСМИЧЕСКИХ ВШН</w:t>
      </w:r>
    </w:p>
    <w:p w14:paraId="38F10053"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Кинематические параметры сооружения</w:t>
      </w:r>
    </w:p>
    <w:p w14:paraId="10A64A4B"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Влияние движения сооружения различной массы на экстремумы сил и крутящего момента, действующих на вертикальные стороны и пол фундамента</w:t>
      </w:r>
    </w:p>
    <w:p w14:paraId="567CE66D"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эпюры крутящего момента при различных условиях на поверхности фундамента и разных типах грунтового массива</w:t>
      </w:r>
    </w:p>
    <w:p w14:paraId="10A0D2DF"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Зависимость значений крутящего момента и сил, действующих на фундамент, от различных видов движения сооружения.</w:t>
      </w:r>
    </w:p>
    <w:p w14:paraId="04C65E60"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Крутящие нагрузки на фундамент при эксцентрическом расположении центров масс и жесткостей сооружения.</w:t>
      </w:r>
    </w:p>
    <w:p w14:paraId="491F468A" w14:textId="77777777" w:rsidR="008868DF" w:rsidRDefault="008868DF" w:rsidP="008868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8868DF" w:rsidRDefault="004F7911" w:rsidP="008868DF"/>
    <w:sectPr w:rsidR="004F7911" w:rsidRPr="008868D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3361" w14:textId="77777777" w:rsidR="008816AD" w:rsidRDefault="008816AD">
      <w:pPr>
        <w:spacing w:after="0" w:line="240" w:lineRule="auto"/>
      </w:pPr>
      <w:r>
        <w:separator/>
      </w:r>
    </w:p>
  </w:endnote>
  <w:endnote w:type="continuationSeparator" w:id="0">
    <w:p w14:paraId="5FAD450B" w14:textId="77777777" w:rsidR="008816AD" w:rsidRDefault="0088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01D4" w14:textId="77777777" w:rsidR="008816AD" w:rsidRDefault="008816AD"/>
    <w:p w14:paraId="4336C23C" w14:textId="77777777" w:rsidR="008816AD" w:rsidRDefault="008816AD"/>
    <w:p w14:paraId="26C655AF" w14:textId="77777777" w:rsidR="008816AD" w:rsidRDefault="008816AD"/>
    <w:p w14:paraId="21D1F05F" w14:textId="77777777" w:rsidR="008816AD" w:rsidRDefault="008816AD"/>
    <w:p w14:paraId="0DFF1F2B" w14:textId="77777777" w:rsidR="008816AD" w:rsidRDefault="008816AD"/>
    <w:p w14:paraId="0F5B6002" w14:textId="77777777" w:rsidR="008816AD" w:rsidRDefault="008816AD"/>
    <w:p w14:paraId="3F7EE6B9" w14:textId="77777777" w:rsidR="008816AD" w:rsidRDefault="008816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8A03F8" wp14:editId="63C727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D31BE" w14:textId="77777777" w:rsidR="008816AD" w:rsidRDefault="008816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8A03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8D31BE" w14:textId="77777777" w:rsidR="008816AD" w:rsidRDefault="008816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661151" w14:textId="77777777" w:rsidR="008816AD" w:rsidRDefault="008816AD"/>
    <w:p w14:paraId="20B2F631" w14:textId="77777777" w:rsidR="008816AD" w:rsidRDefault="008816AD"/>
    <w:p w14:paraId="0C9B7E43" w14:textId="77777777" w:rsidR="008816AD" w:rsidRDefault="008816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411EE5" wp14:editId="5F4B39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82A0" w14:textId="77777777" w:rsidR="008816AD" w:rsidRDefault="008816AD"/>
                          <w:p w14:paraId="0DF1EDC0" w14:textId="77777777" w:rsidR="008816AD" w:rsidRDefault="008816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11E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A82A0" w14:textId="77777777" w:rsidR="008816AD" w:rsidRDefault="008816AD"/>
                    <w:p w14:paraId="0DF1EDC0" w14:textId="77777777" w:rsidR="008816AD" w:rsidRDefault="008816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478D42" w14:textId="77777777" w:rsidR="008816AD" w:rsidRDefault="008816AD"/>
    <w:p w14:paraId="0802EA4E" w14:textId="77777777" w:rsidR="008816AD" w:rsidRDefault="008816AD">
      <w:pPr>
        <w:rPr>
          <w:sz w:val="2"/>
          <w:szCs w:val="2"/>
        </w:rPr>
      </w:pPr>
    </w:p>
    <w:p w14:paraId="72E37731" w14:textId="77777777" w:rsidR="008816AD" w:rsidRDefault="008816AD"/>
    <w:p w14:paraId="1B60903C" w14:textId="77777777" w:rsidR="008816AD" w:rsidRDefault="008816AD">
      <w:pPr>
        <w:spacing w:after="0" w:line="240" w:lineRule="auto"/>
      </w:pPr>
    </w:p>
  </w:footnote>
  <w:footnote w:type="continuationSeparator" w:id="0">
    <w:p w14:paraId="4203F371" w14:textId="77777777" w:rsidR="008816AD" w:rsidRDefault="00881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828A5"/>
    <w:multiLevelType w:val="multilevel"/>
    <w:tmpl w:val="DE7C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AD"/>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183016</TotalTime>
  <Pages>3</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cp:revision>
  <cp:lastPrinted>2009-02-06T05:36:00Z</cp:lastPrinted>
  <dcterms:created xsi:type="dcterms:W3CDTF">2024-01-07T13:43:00Z</dcterms:created>
  <dcterms:modified xsi:type="dcterms:W3CDTF">2025-10-13T20:24:00Z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