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AEF0" w14:textId="69D6BFCD" w:rsidR="00A14655" w:rsidRDefault="00EA3C11" w:rsidP="00EA3C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Курушкін Віталій Євгенович. Розробка технології диференційованого обслуговування з гарантованим сервісом на базі обладнання Frame Relay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E7B6FA2" w14:textId="77777777" w:rsidR="00EA3C11" w:rsidRPr="00EA3C11" w:rsidRDefault="00EA3C11" w:rsidP="00EA3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C11">
        <w:rPr>
          <w:rFonts w:ascii="Times New Roman" w:eastAsia="Times New Roman" w:hAnsi="Times New Roman" w:cs="Times New Roman"/>
          <w:color w:val="000000"/>
          <w:sz w:val="27"/>
          <w:szCs w:val="27"/>
        </w:rPr>
        <w:t>Курушкін В.Є. Розробка технології диференційованого обслуговування з гарантованим сервісом на базі обладнання Frame Relay. – Рукопис.</w:t>
      </w:r>
    </w:p>
    <w:p w14:paraId="50766202" w14:textId="77777777" w:rsidR="00EA3C11" w:rsidRPr="00EA3C11" w:rsidRDefault="00EA3C11" w:rsidP="00EA3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C1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05.12.02 – телекомунікаційні системи та мережі. – Національний авіаційний університет, Київ, 2007.</w:t>
      </w:r>
    </w:p>
    <w:p w14:paraId="689ABD7E" w14:textId="77777777" w:rsidR="00EA3C11" w:rsidRPr="00EA3C11" w:rsidRDefault="00EA3C11" w:rsidP="00EA3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C1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систему диференційованого обслуговування з гарантованим сервісом (ДОГС) на базі використання обладнання, що реалізує специфікації технології </w:t>
      </w:r>
      <w:r w:rsidRPr="00EA3C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FRAME RELAY (FR</w:t>
      </w:r>
      <w:r w:rsidRPr="00EA3C11">
        <w:rPr>
          <w:rFonts w:ascii="Times New Roman" w:eastAsia="Times New Roman" w:hAnsi="Times New Roman" w:cs="Times New Roman"/>
          <w:color w:val="000000"/>
          <w:sz w:val="27"/>
          <w:szCs w:val="27"/>
        </w:rPr>
        <w:t>). Враховано реальні умови використання такого обладнання в організаціях, що експлуатують мережі передачі даних (МПД). Обґрунтовано вибір показників обслуговування за системою ДОГС. Розроблено моделі стратегій обслуговування обладнання </w:t>
      </w:r>
      <w:r w:rsidRPr="00EA3C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FR</w:t>
      </w:r>
      <w:r w:rsidRPr="00EA3C11">
        <w:rPr>
          <w:rFonts w:ascii="Times New Roman" w:eastAsia="Times New Roman" w:hAnsi="Times New Roman" w:cs="Times New Roman"/>
          <w:color w:val="000000"/>
          <w:sz w:val="27"/>
          <w:szCs w:val="27"/>
        </w:rPr>
        <w:t>. Виконано аналіз та параметрична оптимізація розроблених моделей. Розроблено методи та схеми вимірювань показників обслуговування, процедури аналізу протоколів, усунення перенавантажень трафіком, контролю відповідності параметрів, пошуку та усунення проблем в обслуговуванні.</w:t>
      </w:r>
    </w:p>
    <w:p w14:paraId="076F3EBB" w14:textId="77777777" w:rsidR="00EA3C11" w:rsidRPr="00EA3C11" w:rsidRDefault="00EA3C11" w:rsidP="00EA3C11"/>
    <w:sectPr w:rsidR="00EA3C11" w:rsidRPr="00EA3C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100E" w14:textId="77777777" w:rsidR="00121052" w:rsidRDefault="00121052">
      <w:pPr>
        <w:spacing w:after="0" w:line="240" w:lineRule="auto"/>
      </w:pPr>
      <w:r>
        <w:separator/>
      </w:r>
    </w:p>
  </w:endnote>
  <w:endnote w:type="continuationSeparator" w:id="0">
    <w:p w14:paraId="2781DB44" w14:textId="77777777" w:rsidR="00121052" w:rsidRDefault="0012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9FFA" w14:textId="77777777" w:rsidR="00121052" w:rsidRDefault="00121052">
      <w:pPr>
        <w:spacing w:after="0" w:line="240" w:lineRule="auto"/>
      </w:pPr>
      <w:r>
        <w:separator/>
      </w:r>
    </w:p>
  </w:footnote>
  <w:footnote w:type="continuationSeparator" w:id="0">
    <w:p w14:paraId="2FBCDB62" w14:textId="77777777" w:rsidR="00121052" w:rsidRDefault="0012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0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52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7012</cp:revision>
  <dcterms:created xsi:type="dcterms:W3CDTF">2024-06-20T08:51:00Z</dcterms:created>
  <dcterms:modified xsi:type="dcterms:W3CDTF">2024-12-13T15:26:00Z</dcterms:modified>
  <cp:category/>
</cp:coreProperties>
</file>