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A1192FD" w:rsidR="00904084" w:rsidRPr="00D656C1" w:rsidRDefault="00D656C1" w:rsidP="00D656C1">
      <w:r>
        <w:rPr>
          <w:rFonts w:ascii="Verdana" w:hAnsi="Verdana"/>
          <w:b/>
          <w:bCs/>
          <w:color w:val="000000"/>
          <w:shd w:val="clear" w:color="auto" w:fill="FFFFFF"/>
        </w:rPr>
        <w:t>Ковалевська Катерина Анатоліївна. Механізм управління холдинговою компанією в умовах ринкових перетворень.- Дисертація канд. екон. наук: 08.00.04, Нац. техн. ун-т України "Київ. політехн. ін-т". - К., 2013.- 210 с. : рис., табл.</w:t>
      </w:r>
    </w:p>
    <w:sectPr w:rsidR="00904084" w:rsidRPr="00D656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9187" w14:textId="77777777" w:rsidR="00785A35" w:rsidRDefault="00785A35">
      <w:pPr>
        <w:spacing w:after="0" w:line="240" w:lineRule="auto"/>
      </w:pPr>
      <w:r>
        <w:separator/>
      </w:r>
    </w:p>
  </w:endnote>
  <w:endnote w:type="continuationSeparator" w:id="0">
    <w:p w14:paraId="2F4B08E5" w14:textId="77777777" w:rsidR="00785A35" w:rsidRDefault="0078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A83F" w14:textId="77777777" w:rsidR="00785A35" w:rsidRDefault="00785A35">
      <w:pPr>
        <w:spacing w:after="0" w:line="240" w:lineRule="auto"/>
      </w:pPr>
      <w:r>
        <w:separator/>
      </w:r>
    </w:p>
  </w:footnote>
  <w:footnote w:type="continuationSeparator" w:id="0">
    <w:p w14:paraId="5B5A6160" w14:textId="77777777" w:rsidR="00785A35" w:rsidRDefault="0078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5A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5A35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12703</cp:revision>
  <dcterms:created xsi:type="dcterms:W3CDTF">2024-06-20T08:51:00Z</dcterms:created>
  <dcterms:modified xsi:type="dcterms:W3CDTF">2024-08-26T18:05:00Z</dcterms:modified>
  <cp:category/>
</cp:coreProperties>
</file>