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98B29" w14:textId="0BC44D37" w:rsidR="005F77BE" w:rsidRDefault="00736F63" w:rsidP="00736F63">
      <w:pPr>
        <w:rPr>
          <w:rFonts w:ascii="Verdana" w:hAnsi="Verdana"/>
          <w:b/>
          <w:bCs/>
          <w:color w:val="000000"/>
          <w:shd w:val="clear" w:color="auto" w:fill="FFFFFF"/>
        </w:rPr>
      </w:pPr>
      <w:r>
        <w:rPr>
          <w:rFonts w:ascii="Verdana" w:hAnsi="Verdana"/>
          <w:b/>
          <w:bCs/>
          <w:color w:val="000000"/>
          <w:shd w:val="clear" w:color="auto" w:fill="FFFFFF"/>
        </w:rPr>
        <w:t xml:space="preserve">Ботвиновська Олена Леонідівна. Обов'язкове соціальне пенсійне страхування : Дис... канд. наук: 08.00.08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36F63" w:rsidRPr="00736F63" w14:paraId="433046E0" w14:textId="77777777" w:rsidTr="00736F6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36F63" w:rsidRPr="00736F63" w14:paraId="446E8F3D" w14:textId="77777777">
              <w:trPr>
                <w:tblCellSpacing w:w="0" w:type="dxa"/>
              </w:trPr>
              <w:tc>
                <w:tcPr>
                  <w:tcW w:w="0" w:type="auto"/>
                  <w:vAlign w:val="center"/>
                  <w:hideMark/>
                </w:tcPr>
                <w:p w14:paraId="6BAD094E" w14:textId="77777777" w:rsidR="00736F63" w:rsidRPr="00736F63" w:rsidRDefault="00736F63" w:rsidP="00736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6F63">
                    <w:rPr>
                      <w:rFonts w:ascii="Times New Roman" w:eastAsia="Times New Roman" w:hAnsi="Times New Roman" w:cs="Times New Roman"/>
                      <w:b/>
                      <w:bCs/>
                      <w:sz w:val="24"/>
                      <w:szCs w:val="24"/>
                    </w:rPr>
                    <w:lastRenderedPageBreak/>
                    <w:t>Ботвиновська О.Л. Обов’язкове соціальне пенсійне страхування. – Рукопис.</w:t>
                  </w:r>
                </w:p>
                <w:p w14:paraId="684AE86D" w14:textId="77777777" w:rsidR="00736F63" w:rsidRPr="00736F63" w:rsidRDefault="00736F63" w:rsidP="00736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6F63">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08.00.08 – гроші, фінанси та кредит. Національний науковий центр «Інститут аграрної економіки» Української академії аграрних наук. – Київ, 2009.</w:t>
                  </w:r>
                </w:p>
                <w:p w14:paraId="1CC38E84" w14:textId="77777777" w:rsidR="00736F63" w:rsidRPr="00736F63" w:rsidRDefault="00736F63" w:rsidP="00736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6F63">
                    <w:rPr>
                      <w:rFonts w:ascii="Times New Roman" w:eastAsia="Times New Roman" w:hAnsi="Times New Roman" w:cs="Times New Roman"/>
                      <w:sz w:val="24"/>
                      <w:szCs w:val="24"/>
                    </w:rPr>
                    <w:t>Дисертація присвячена дослідженню теоретичних, методичних та практичних питань обов’язкового соціального пенсійного страхування з перерозподільним способом фінансування.</w:t>
                  </w:r>
                </w:p>
                <w:p w14:paraId="153F2D88" w14:textId="77777777" w:rsidR="00736F63" w:rsidRPr="00736F63" w:rsidRDefault="00736F63" w:rsidP="00736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6F63">
                    <w:rPr>
                      <w:rFonts w:ascii="Times New Roman" w:eastAsia="Times New Roman" w:hAnsi="Times New Roman" w:cs="Times New Roman"/>
                      <w:sz w:val="24"/>
                      <w:szCs w:val="24"/>
                    </w:rPr>
                    <w:t>Узагальнено теоретичні засади соціального пенсійного страхування, зокрема виявлено головні його ознаки, які вирізняють його серед інших страхувань, введено критерій класифікації: за джерелом сплати страхових внесків. Встановлено пряму еквівалентну залежність між величиною та тривалістю сплати страхових внесків із сумою страхових виплат в системі обов’язкового соціального перерозподільного пенсійного страхування з тривалістю їх одержання після настання страхового випадку і рекомендовано до впровадження цього положення в методику розрахунку тарифів страхових внесків та методику нарахування страхової пенсії.</w:t>
                  </w:r>
                </w:p>
                <w:p w14:paraId="33C26A23" w14:textId="77777777" w:rsidR="00736F63" w:rsidRPr="00736F63" w:rsidRDefault="00736F63" w:rsidP="00736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6F63">
                    <w:rPr>
                      <w:rFonts w:ascii="Times New Roman" w:eastAsia="Times New Roman" w:hAnsi="Times New Roman" w:cs="Times New Roman"/>
                      <w:sz w:val="24"/>
                      <w:szCs w:val="24"/>
                    </w:rPr>
                    <w:t>В методику розрахунку тарифів страхових внесків закладено показник очікуваної тривалості життя після досягнення пенсійного віку та введено показник необхідного страхового стажу для досягнення застрахованим заміщення на рівні, не меншому 50% зарплати.</w:t>
                  </w:r>
                </w:p>
              </w:tc>
            </w:tr>
          </w:tbl>
          <w:p w14:paraId="6079FEC9" w14:textId="77777777" w:rsidR="00736F63" w:rsidRPr="00736F63" w:rsidRDefault="00736F63" w:rsidP="00736F63">
            <w:pPr>
              <w:spacing w:after="0" w:line="240" w:lineRule="auto"/>
              <w:rPr>
                <w:rFonts w:ascii="Times New Roman" w:eastAsia="Times New Roman" w:hAnsi="Times New Roman" w:cs="Times New Roman"/>
                <w:sz w:val="24"/>
                <w:szCs w:val="24"/>
              </w:rPr>
            </w:pPr>
          </w:p>
        </w:tc>
      </w:tr>
      <w:tr w:rsidR="00736F63" w:rsidRPr="00736F63" w14:paraId="52A46AD5" w14:textId="77777777" w:rsidTr="00736F6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36F63" w:rsidRPr="00736F63" w14:paraId="7A95740F" w14:textId="77777777">
              <w:trPr>
                <w:tblCellSpacing w:w="0" w:type="dxa"/>
              </w:trPr>
              <w:tc>
                <w:tcPr>
                  <w:tcW w:w="0" w:type="auto"/>
                  <w:vAlign w:val="center"/>
                  <w:hideMark/>
                </w:tcPr>
                <w:p w14:paraId="2E1BE1C2" w14:textId="77777777" w:rsidR="00736F63" w:rsidRPr="00736F63" w:rsidRDefault="00736F63" w:rsidP="00736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6F63">
                    <w:rPr>
                      <w:rFonts w:ascii="Times New Roman" w:eastAsia="Times New Roman" w:hAnsi="Times New Roman" w:cs="Times New Roman"/>
                      <w:sz w:val="24"/>
                      <w:szCs w:val="24"/>
                    </w:rPr>
                    <w:t>У дисертації наведено теоретичне узагальнення і запропоновано шляхи вирішення наукового завдання щодо обов’язкового соціального пенсійного страхування, що знайшло відображення в розвитку теоретико-методологічних засад її побудови та прикладних аспектів функціонування. Результати дослідження дозволили зробити висновки теоретичного, методичного та практичного характеру, які зводяться до наступного.</w:t>
                  </w:r>
                </w:p>
                <w:p w14:paraId="7EB095E8" w14:textId="77777777" w:rsidR="00736F63" w:rsidRPr="00736F63" w:rsidRDefault="00736F63" w:rsidP="00736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6F63">
                    <w:rPr>
                      <w:rFonts w:ascii="Times New Roman" w:eastAsia="Times New Roman" w:hAnsi="Times New Roman" w:cs="Times New Roman"/>
                      <w:sz w:val="24"/>
                      <w:szCs w:val="24"/>
                    </w:rPr>
                    <w:t>1. Узагальнення економічної природи соціального страхування дозволило уточнити його відмінність і незалежність від соціального забезпечення, а саме: поняття “соціальне страхування” є самодостатньою економічною категорією і не має залежності від поняття “соціальне забезпечення”. При цьому головною ознакою соціального страхування є перенесення фінансового (а не податкового за стереотипом) навантаження по сплаті страхових внесків із застрахованих осіб (фізичних) на певно визначених контрагентів (страхувальників), пов’язаних із застрахованими відносинами найму або ринковими відносинами.</w:t>
                  </w:r>
                </w:p>
                <w:p w14:paraId="5773DB98" w14:textId="77777777" w:rsidR="00736F63" w:rsidRPr="00736F63" w:rsidRDefault="00736F63" w:rsidP="00736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6F63">
                    <w:rPr>
                      <w:rFonts w:ascii="Times New Roman" w:eastAsia="Times New Roman" w:hAnsi="Times New Roman" w:cs="Times New Roman"/>
                      <w:sz w:val="24"/>
                      <w:szCs w:val="24"/>
                    </w:rPr>
                    <w:t>2. Узагальнення теоретичних основ обов’язкового соціального пенсійного страхування дозволило уточнити його ознаки, а саме: ймовірний характер настання старості; солідарність сплати страхових внесків та розподілу страхових ресурсів серед учасників страхування; замкнутість грошових відносин серед страхувальників; поверненість при настанні страхового випадку; платність; існування страхового фонду.</w:t>
                  </w:r>
                </w:p>
                <w:p w14:paraId="12BC28DE" w14:textId="77777777" w:rsidR="00736F63" w:rsidRPr="00736F63" w:rsidRDefault="00736F63" w:rsidP="00736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6F63">
                    <w:rPr>
                      <w:rFonts w:ascii="Times New Roman" w:eastAsia="Times New Roman" w:hAnsi="Times New Roman" w:cs="Times New Roman"/>
                      <w:sz w:val="24"/>
                      <w:szCs w:val="24"/>
                    </w:rPr>
                    <w:t>Головними принципами обов’язкового соціального пенсійного страхування є: рівність можливостей між суб’єктами страхування для досягнення максимального результату); еквівалентність страхових внесків і пенсійних виплат; проведення актуарних розрахунків; персоніфікація страхових внесків страхувальників; цільове використання зібраних страхових внесків.</w:t>
                  </w:r>
                </w:p>
                <w:p w14:paraId="57788D89" w14:textId="77777777" w:rsidR="00736F63" w:rsidRPr="00736F63" w:rsidRDefault="00736F63" w:rsidP="00736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6F63">
                    <w:rPr>
                      <w:rFonts w:ascii="Times New Roman" w:eastAsia="Times New Roman" w:hAnsi="Times New Roman" w:cs="Times New Roman"/>
                      <w:sz w:val="24"/>
                      <w:szCs w:val="24"/>
                    </w:rPr>
                    <w:lastRenderedPageBreak/>
                    <w:t>Через суперечність поняття „соціальне державне пенсійне страхування” введено розмежування критеріїв класифікації обов’язкового соціального пенсійного страхування, зокрема, за критерієм джерела сплати страхових внесків воно поділяється на соціальне (роботодавці), державне (Бюджет), особисте (власні доходи).</w:t>
                  </w:r>
                </w:p>
                <w:p w14:paraId="46DAA626" w14:textId="77777777" w:rsidR="00736F63" w:rsidRPr="00736F63" w:rsidRDefault="00736F63" w:rsidP="00736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6F63">
                    <w:rPr>
                      <w:rFonts w:ascii="Times New Roman" w:eastAsia="Times New Roman" w:hAnsi="Times New Roman" w:cs="Times New Roman"/>
                      <w:sz w:val="24"/>
                      <w:szCs w:val="24"/>
                    </w:rPr>
                    <w:t>3. В результаті узагальнення та аналізу діючих підходів до формування страхового фонду та використання страхових коштів виявлено, що створення спеціального цільового страхового державного пенсійного фонду - не є обов’язковою умовою для соціального страхування, яке може відбуватись і в приватних страхових компаніях, проте може бути доцільним при нерозвиненості приватного страхового ринку. Вживання в назві страхового фонду терміна “соціальний” неправомірне, так як немає соціальної форми власності. Страховик має бути державним чи приватним. Тому Пенсійний фонд України має бути названий Державний страховий пенсійний фонд. Ретроспективний аналіз показав, що обов’язкове соціальне пенсійне страхування, засноване на фінансовому навантаженні на роботодавців в формуванні страхового фонду, є досить раціональним і матеріально вигідним способом здійснення страхування для особи, тоді як особисте пенсійне страхування для найманих працівників в економіці з низьким рівнем доходів є непомірним.</w:t>
                  </w:r>
                </w:p>
                <w:p w14:paraId="4D24D06D" w14:textId="77777777" w:rsidR="00736F63" w:rsidRPr="00736F63" w:rsidRDefault="00736F63" w:rsidP="00736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6F63">
                    <w:rPr>
                      <w:rFonts w:ascii="Times New Roman" w:eastAsia="Times New Roman" w:hAnsi="Times New Roman" w:cs="Times New Roman"/>
                      <w:sz w:val="24"/>
                      <w:szCs w:val="24"/>
                    </w:rPr>
                    <w:t>4. За результатами оцінки сучасного стану обов’язкового соціального пенсійного страхування виявлено, що в застрахованих осіб страхувальників різних режимів оподаткування створюються нерівні вихідні умови страхування, а особливо у застрахованих сільськогосподарських підприємств, що веде до мізерного рівня пенсій.</w:t>
                  </w:r>
                </w:p>
                <w:p w14:paraId="185CD086" w14:textId="77777777" w:rsidR="00736F63" w:rsidRPr="00736F63" w:rsidRDefault="00736F63" w:rsidP="00736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6F63">
                    <w:rPr>
                      <w:rFonts w:ascii="Times New Roman" w:eastAsia="Times New Roman" w:hAnsi="Times New Roman" w:cs="Times New Roman"/>
                      <w:sz w:val="24"/>
                      <w:szCs w:val="24"/>
                    </w:rPr>
                    <w:t>5. Результати оцінки сучасних підходів до розрахунку ставок страхових внесків в обов’язковому соціальному пенсійному страхуванні, показують, що визначення страхового тарифу тільки на основі врахування інтересу поточних пенсіонерів, не дозволяє повною мірою задіяти страхові основи.</w:t>
                  </w:r>
                </w:p>
                <w:p w14:paraId="3BB85FE0" w14:textId="77777777" w:rsidR="00736F63" w:rsidRPr="00736F63" w:rsidRDefault="00736F63" w:rsidP="00736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6F63">
                    <w:rPr>
                      <w:rFonts w:ascii="Times New Roman" w:eastAsia="Times New Roman" w:hAnsi="Times New Roman" w:cs="Times New Roman"/>
                      <w:sz w:val="24"/>
                      <w:szCs w:val="24"/>
                    </w:rPr>
                    <w:t>Методика актуарних розрахунків в обов’язковому соціальному пенсійному страхуванні повинна ґрунтуватися на взаємозв’язку страхових тарифів з послідуючими страховими виплатами.</w:t>
                  </w:r>
                </w:p>
                <w:p w14:paraId="2B42DAE2" w14:textId="77777777" w:rsidR="00736F63" w:rsidRPr="00736F63" w:rsidRDefault="00736F63" w:rsidP="00736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6F63">
                    <w:rPr>
                      <w:rFonts w:ascii="Times New Roman" w:eastAsia="Times New Roman" w:hAnsi="Times New Roman" w:cs="Times New Roman"/>
                      <w:sz w:val="24"/>
                      <w:szCs w:val="24"/>
                    </w:rPr>
                    <w:t>6. Узагальнення зарубіжного досвіду формування обов’язкового соціального пенсійного страхування показав, що запровадження накопичувального способу фінансування в обов’язковому накопичувальному пенсійному страхуванні не доцільно запроваджувати в умовах високої інфляції при неготовності ринку забезпечити стабільно високий дохід від вкладень зібраних страхових ресурсів.</w:t>
                  </w:r>
                </w:p>
                <w:p w14:paraId="3ED3E705" w14:textId="77777777" w:rsidR="00736F63" w:rsidRPr="00736F63" w:rsidRDefault="00736F63" w:rsidP="00736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6F63">
                    <w:rPr>
                      <w:rFonts w:ascii="Times New Roman" w:eastAsia="Times New Roman" w:hAnsi="Times New Roman" w:cs="Times New Roman"/>
                      <w:sz w:val="24"/>
                      <w:szCs w:val="24"/>
                    </w:rPr>
                    <w:t>Запровадження єдиного соціального податку (внеску), є недопустимим кроком, який перекреслить страхову суть пенсійного страхування, як елемента пенсійної системи, і перетворить його на інститут пенсійного забезпечення.</w:t>
                  </w:r>
                </w:p>
                <w:p w14:paraId="62527944" w14:textId="77777777" w:rsidR="00736F63" w:rsidRPr="00736F63" w:rsidRDefault="00736F63" w:rsidP="00736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6F63">
                    <w:rPr>
                      <w:rFonts w:ascii="Times New Roman" w:eastAsia="Times New Roman" w:hAnsi="Times New Roman" w:cs="Times New Roman"/>
                      <w:sz w:val="24"/>
                      <w:szCs w:val="24"/>
                    </w:rPr>
                    <w:t>7. Запропонована методика розрахунку страхових тарифів базується на введенні в формулу показника очікуваної тривалості життя після досягнення пенсійного віку, бажаного заміщення пенсією зарплати 50% та необхідної середньої тривалості сплати страхових внесків 35 років для загального підходу і 30,22 роки для застрахованих в галузі сільського господарства.</w:t>
                  </w:r>
                </w:p>
                <w:p w14:paraId="1103065D" w14:textId="77777777" w:rsidR="00736F63" w:rsidRPr="00736F63" w:rsidRDefault="00736F63" w:rsidP="00736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6F63">
                    <w:rPr>
                      <w:rFonts w:ascii="Times New Roman" w:eastAsia="Times New Roman" w:hAnsi="Times New Roman" w:cs="Times New Roman"/>
                      <w:sz w:val="24"/>
                      <w:szCs w:val="24"/>
                    </w:rPr>
                    <w:lastRenderedPageBreak/>
                    <w:t>8. Запропонована методика нарахування страхової пенсії враховує коефіцієнт страхового стажу, фактично сплачувану застрахованим середню ставку страхового внеску та очікувану тривалість отримання пенсії (роки дожиття), з тим, щоб комплексно, а головне, адекватно врахувати у величині пенсії дію всіх трьох чинників, а не тільки період страхування (як у діючій методиці). В результаті величина страхової пенсії збільшиться в 1,6 рази в порівнянні з нарахуванням за діючою методикою.</w:t>
                  </w:r>
                </w:p>
                <w:p w14:paraId="3C17DD66" w14:textId="77777777" w:rsidR="00736F63" w:rsidRPr="00736F63" w:rsidRDefault="00736F63" w:rsidP="00736F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36F63">
                    <w:rPr>
                      <w:rFonts w:ascii="Times New Roman" w:eastAsia="Times New Roman" w:hAnsi="Times New Roman" w:cs="Times New Roman"/>
                      <w:sz w:val="24"/>
                      <w:szCs w:val="24"/>
                    </w:rPr>
                    <w:t>Пропозиція дозволяє забезпечити високе заміщення для застрахованих аграрного сектора, не нижче ніж для застрахованих інших галузей, і зберегти можливість ранішого на 5 років виходу на пенсію.</w:t>
                  </w:r>
                </w:p>
              </w:tc>
            </w:tr>
          </w:tbl>
          <w:p w14:paraId="529253C4" w14:textId="77777777" w:rsidR="00736F63" w:rsidRPr="00736F63" w:rsidRDefault="00736F63" w:rsidP="00736F63">
            <w:pPr>
              <w:spacing w:after="0" w:line="240" w:lineRule="auto"/>
              <w:rPr>
                <w:rFonts w:ascii="Times New Roman" w:eastAsia="Times New Roman" w:hAnsi="Times New Roman" w:cs="Times New Roman"/>
                <w:sz w:val="24"/>
                <w:szCs w:val="24"/>
              </w:rPr>
            </w:pPr>
          </w:p>
        </w:tc>
      </w:tr>
    </w:tbl>
    <w:p w14:paraId="6074E0D2" w14:textId="77777777" w:rsidR="00736F63" w:rsidRPr="00736F63" w:rsidRDefault="00736F63" w:rsidP="00736F63"/>
    <w:sectPr w:rsidR="00736F63" w:rsidRPr="00736F63">
      <w:headerReference w:type="default" r:id="rId6"/>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8C8FE" w14:textId="77777777" w:rsidR="005F0D0D" w:rsidRDefault="005F0D0D">
      <w:pPr>
        <w:spacing w:after="0" w:line="240" w:lineRule="auto"/>
      </w:pPr>
      <w:r>
        <w:separator/>
      </w:r>
    </w:p>
  </w:endnote>
  <w:endnote w:type="continuationSeparator" w:id="0">
    <w:p w14:paraId="05B9BAFE" w14:textId="77777777" w:rsidR="005F0D0D" w:rsidRDefault="005F0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E999D" w14:textId="77777777" w:rsidR="005F0D0D" w:rsidRDefault="005F0D0D">
      <w:pPr>
        <w:spacing w:after="0" w:line="240" w:lineRule="auto"/>
      </w:pPr>
      <w:r>
        <w:separator/>
      </w:r>
    </w:p>
  </w:footnote>
  <w:footnote w:type="continuationSeparator" w:id="0">
    <w:p w14:paraId="5DF379D4" w14:textId="77777777" w:rsidR="005F0D0D" w:rsidRDefault="005F0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F0D0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82"/>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1DAE"/>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0D"/>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128"/>
    <w:rsid w:val="00AA5367"/>
    <w:rsid w:val="00AA5578"/>
    <w:rsid w:val="00AA572D"/>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0E61"/>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60D5"/>
    <w:rsid w:val="00DF63F7"/>
    <w:rsid w:val="00DF6510"/>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99022</TotalTime>
  <Pages>4</Pages>
  <Words>1026</Words>
  <Characters>5854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6378</cp:revision>
  <dcterms:created xsi:type="dcterms:W3CDTF">2024-06-20T08:51:00Z</dcterms:created>
  <dcterms:modified xsi:type="dcterms:W3CDTF">2024-10-08T11:05:00Z</dcterms:modified>
  <cp:category/>
</cp:coreProperties>
</file>