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411158A" w:rsidR="00B31500" w:rsidRPr="00992573" w:rsidRDefault="00992573" w:rsidP="00992573">
      <w:bookmarkStart w:id="0" w:name="_GoBack"/>
      <w:r>
        <w:rPr>
          <w:rFonts w:ascii="Verdana" w:hAnsi="Verdana"/>
          <w:b/>
          <w:bCs/>
          <w:color w:val="000000"/>
          <w:shd w:val="clear" w:color="auto" w:fill="FFFFFF"/>
        </w:rPr>
        <w:t>Йохна Микола Антонович. Інституційне і ресурсне забезпечення міжнародної конкурентоспроможності промислових підприємств</w:t>
      </w:r>
      <w:bookmarkEnd w:id="0"/>
      <w:r>
        <w:rPr>
          <w:rFonts w:ascii="Verdana" w:hAnsi="Verdana"/>
          <w:b/>
          <w:bCs/>
          <w:color w:val="000000"/>
          <w:shd w:val="clear" w:color="auto" w:fill="FFFFFF"/>
        </w:rPr>
        <w:t>.- Дисертація д-ра екон. наук: 08.00.04, Хмельниц. нац. ун-т. - Хмельницький, 2015.- 400 с.</w:t>
      </w:r>
    </w:p>
    <w:sectPr w:rsidR="00B31500" w:rsidRPr="0099257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07FEB" w14:textId="77777777" w:rsidR="0063513D" w:rsidRDefault="0063513D">
      <w:pPr>
        <w:spacing w:after="0" w:line="240" w:lineRule="auto"/>
      </w:pPr>
      <w:r>
        <w:separator/>
      </w:r>
    </w:p>
  </w:endnote>
  <w:endnote w:type="continuationSeparator" w:id="0">
    <w:p w14:paraId="1DCB0A55" w14:textId="77777777" w:rsidR="0063513D" w:rsidRDefault="0063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460C" w14:textId="77777777" w:rsidR="0063513D" w:rsidRDefault="0063513D">
      <w:pPr>
        <w:spacing w:after="0" w:line="240" w:lineRule="auto"/>
      </w:pPr>
      <w:r>
        <w:separator/>
      </w:r>
    </w:p>
  </w:footnote>
  <w:footnote w:type="continuationSeparator" w:id="0">
    <w:p w14:paraId="43284B54" w14:textId="77777777" w:rsidR="0063513D" w:rsidRDefault="00635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513D"/>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11712</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2485</cp:revision>
  <cp:lastPrinted>2009-02-06T05:36:00Z</cp:lastPrinted>
  <dcterms:created xsi:type="dcterms:W3CDTF">2016-09-19T15:12:00Z</dcterms:created>
  <dcterms:modified xsi:type="dcterms:W3CDTF">2017-01-14T08:42:00Z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