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CBC0" w14:textId="77777777" w:rsidR="006A69A0" w:rsidRDefault="006A69A0" w:rsidP="006A69A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Пашалишвили, Сергей Тенгизович.</w:t>
      </w:r>
      <w:r>
        <w:rPr>
          <w:rFonts w:ascii="Helvetica" w:hAnsi="Helvetica" w:cs="Helvetica"/>
          <w:color w:val="222222"/>
          <w:sz w:val="21"/>
          <w:szCs w:val="21"/>
        </w:rPr>
        <w:br/>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тонкостенных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составных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стержней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открытого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профиля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учетом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ползучести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бетона</w:t>
      </w:r>
      <w:r>
        <w:rPr>
          <w:rStyle w:val="js-item-maininfo"/>
          <w:rFonts w:ascii="Helvetica" w:hAnsi="Helvetica" w:cs="Helvetica"/>
          <w:color w:val="222222"/>
          <w:sz w:val="21"/>
          <w:szCs w:val="21"/>
        </w:rPr>
        <w:t> : диссертация ... кандидата технических наук : 01.02.03. - Тбилиси, 1984. - 132 с. : ил.</w:t>
      </w:r>
      <w:r>
        <w:rPr>
          <w:rStyle w:val="search-descr"/>
          <w:rFonts w:ascii="Helvetica" w:hAnsi="Helvetica" w:cs="Helvetica"/>
          <w:color w:val="222222"/>
          <w:sz w:val="21"/>
          <w:szCs w:val="21"/>
        </w:rPr>
        <w:t>больше</w:t>
      </w:r>
    </w:p>
    <w:p w14:paraId="5F5444D0" w14:textId="77777777" w:rsidR="006A69A0" w:rsidRDefault="006A69A0" w:rsidP="006A69A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EE0DC04" w14:textId="77777777" w:rsidR="006A69A0" w:rsidRDefault="006A69A0" w:rsidP="0030463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3654C56" w14:textId="77777777" w:rsidR="006A69A0" w:rsidRDefault="006A69A0" w:rsidP="006A69A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лг- ^/s 09У- е АКАДЕМИЯ НАУК ГРУЗИНСКОЙ ССР ИНСТИТУТ СТРОИТЕЛЬНОЙ МЕХАНИКИ И СЕЙСМОСТОЙКОСТИ им. К.С.ЗАВРИЕВА П Ш Л Ш И И </w:t>
      </w:r>
      <w:r>
        <w:rPr>
          <w:rFonts w:ascii="Helvetica" w:hAnsi="Helvetica" w:cs="Helvetica"/>
          <w:b/>
          <w:bCs/>
          <w:color w:val="222222"/>
          <w:sz w:val="21"/>
          <w:szCs w:val="21"/>
        </w:rPr>
        <w:t>Сергей</w:t>
      </w:r>
      <w:r>
        <w:rPr>
          <w:rFonts w:ascii="Helvetica" w:hAnsi="Helvetica" w:cs="Helvetica"/>
          <w:color w:val="222222"/>
          <w:sz w:val="21"/>
          <w:szCs w:val="21"/>
        </w:rPr>
        <w:t> ТенгизоБИЧ А АИ ВЛ УДК 624.04+539.376:691.32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w:t>
      </w:r>
      <w:r>
        <w:rPr>
          <w:rFonts w:ascii="Helvetica" w:hAnsi="Helvetica" w:cs="Helvetica"/>
          <w:b/>
          <w:bCs/>
          <w:color w:val="222222"/>
          <w:sz w:val="21"/>
          <w:szCs w:val="21"/>
        </w:rPr>
        <w:t>ТОНКОСТЕННЫХ</w:t>
      </w:r>
      <w:r>
        <w:rPr>
          <w:rFonts w:ascii="Helvetica" w:hAnsi="Helvetica" w:cs="Helvetica"/>
          <w:color w:val="222222"/>
          <w:sz w:val="21"/>
          <w:szCs w:val="21"/>
        </w:rPr>
        <w:t> </w:t>
      </w:r>
      <w:r>
        <w:rPr>
          <w:rFonts w:ascii="Helvetica" w:hAnsi="Helvetica" w:cs="Helvetica"/>
          <w:b/>
          <w:bCs/>
          <w:color w:val="222222"/>
          <w:sz w:val="21"/>
          <w:szCs w:val="21"/>
        </w:rPr>
        <w:t>СОСТАВНЫХ</w:t>
      </w:r>
      <w:r>
        <w:rPr>
          <w:rFonts w:ascii="Helvetica" w:hAnsi="Helvetica" w:cs="Helvetica"/>
          <w:color w:val="222222"/>
          <w:sz w:val="21"/>
          <w:szCs w:val="21"/>
        </w:rPr>
        <w:t> </w:t>
      </w:r>
      <w:r>
        <w:rPr>
          <w:rFonts w:ascii="Helvetica" w:hAnsi="Helvetica" w:cs="Helvetica"/>
          <w:b/>
          <w:bCs/>
          <w:color w:val="222222"/>
          <w:sz w:val="21"/>
          <w:szCs w:val="21"/>
        </w:rPr>
        <w:t>СТЕРЖНЕЙ</w:t>
      </w:r>
      <w:r>
        <w:rPr>
          <w:rFonts w:ascii="Helvetica" w:hAnsi="Helvetica" w:cs="Helvetica"/>
          <w:color w:val="222222"/>
          <w:sz w:val="21"/>
          <w:szCs w:val="21"/>
        </w:rPr>
        <w:t> </w:t>
      </w:r>
      <w:r>
        <w:rPr>
          <w:rFonts w:ascii="Helvetica" w:hAnsi="Helvetica" w:cs="Helvetica"/>
          <w:b/>
          <w:bCs/>
          <w:color w:val="222222"/>
          <w:sz w:val="21"/>
          <w:szCs w:val="21"/>
        </w:rPr>
        <w:t>ОТКРЫТОГО</w:t>
      </w:r>
      <w:r>
        <w:rPr>
          <w:rFonts w:ascii="Helvetica" w:hAnsi="Helvetica" w:cs="Helvetica"/>
          <w:color w:val="222222"/>
          <w:sz w:val="21"/>
          <w:szCs w:val="21"/>
        </w:rPr>
        <w:t> </w:t>
      </w:r>
      <w:r>
        <w:rPr>
          <w:rFonts w:ascii="Helvetica" w:hAnsi="Helvetica" w:cs="Helvetica"/>
          <w:b/>
          <w:bCs/>
          <w:color w:val="222222"/>
          <w:sz w:val="21"/>
          <w:szCs w:val="21"/>
        </w:rPr>
        <w:t>ПРОФИЛЯ</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ПОЛЗУЧЕСТИ</w:t>
      </w:r>
      <w:r>
        <w:rPr>
          <w:rFonts w:ascii="Helvetica" w:hAnsi="Helvetica" w:cs="Helvetica"/>
          <w:color w:val="222222"/>
          <w:sz w:val="21"/>
          <w:szCs w:val="21"/>
        </w:rPr>
        <w:t> </w:t>
      </w:r>
      <w:r>
        <w:rPr>
          <w:rFonts w:ascii="Helvetica" w:hAnsi="Helvetica" w:cs="Helvetica"/>
          <w:b/>
          <w:bCs/>
          <w:color w:val="222222"/>
          <w:sz w:val="21"/>
          <w:szCs w:val="21"/>
        </w:rPr>
        <w:t>БЕТОНА</w:t>
      </w:r>
      <w:r>
        <w:rPr>
          <w:rFonts w:ascii="Helvetica" w:hAnsi="Helvetica" w:cs="Helvetica"/>
          <w:color w:val="222222"/>
          <w:sz w:val="21"/>
          <w:szCs w:val="21"/>
        </w:rPr>
        <w:t> (01.02.03 -</w:t>
      </w:r>
    </w:p>
    <w:p w14:paraId="702E52A2" w14:textId="77777777" w:rsidR="006A69A0" w:rsidRDefault="006A69A0" w:rsidP="0030463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3C25176C" w14:textId="77777777" w:rsidR="006A69A0" w:rsidRDefault="006A69A0" w:rsidP="006A69A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ИССЛВДОВАШй ВЛВДНИЯ ДЕФ0НУ1АЦИИ Д О Л З Т Ч Е С Т И </w:t>
      </w:r>
      <w:r>
        <w:rPr>
          <w:rFonts w:ascii="Helvetica" w:hAnsi="Helvetica" w:cs="Helvetica"/>
          <w:b/>
          <w:bCs/>
          <w:color w:val="222222"/>
          <w:sz w:val="21"/>
          <w:szCs w:val="21"/>
        </w:rPr>
        <w:t>БЕТОНА</w:t>
      </w:r>
      <w:r>
        <w:rPr>
          <w:rFonts w:ascii="Helvetica" w:hAnsi="Helvetica" w:cs="Helvetica"/>
          <w:color w:val="222222"/>
          <w:sz w:val="21"/>
          <w:szCs w:val="21"/>
        </w:rPr>
        <w:t> НА НАНРЯЖЕШО-ДЕФОРШРОВАННОВ </w:t>
      </w:r>
      <w:r>
        <w:rPr>
          <w:rFonts w:ascii="Helvetica" w:hAnsi="Helvetica" w:cs="Helvetica"/>
          <w:b/>
          <w:bCs/>
          <w:color w:val="222222"/>
          <w:sz w:val="21"/>
          <w:szCs w:val="21"/>
        </w:rPr>
        <w:t>СОСТО</w:t>
      </w:r>
      <w:r>
        <w:rPr>
          <w:rFonts w:ascii="Helvetica" w:hAnsi="Helvetica" w:cs="Helvetica"/>
          <w:b/>
          <w:bCs/>
          <w:color w:val="222222"/>
          <w:sz w:val="21"/>
          <w:szCs w:val="21"/>
        </w:rPr>
        <w:softHyphen/>
        <w:t xml:space="preserve"> ЯНИЕ</w:t>
      </w:r>
      <w:r>
        <w:rPr>
          <w:rFonts w:ascii="Helvetica" w:hAnsi="Helvetica" w:cs="Helvetica"/>
          <w:color w:val="222222"/>
          <w:sz w:val="21"/>
          <w:szCs w:val="21"/>
        </w:rPr>
        <w:t> </w:t>
      </w:r>
      <w:r>
        <w:rPr>
          <w:rFonts w:ascii="Helvetica" w:hAnsi="Helvetica" w:cs="Helvetica"/>
          <w:b/>
          <w:bCs/>
          <w:color w:val="222222"/>
          <w:sz w:val="21"/>
          <w:szCs w:val="21"/>
        </w:rPr>
        <w:t>ТОНКОСТЕННОГО</w:t>
      </w:r>
      <w:r>
        <w:rPr>
          <w:rFonts w:ascii="Helvetica" w:hAnsi="Helvetica" w:cs="Helvetica"/>
          <w:color w:val="222222"/>
          <w:sz w:val="21"/>
          <w:szCs w:val="21"/>
        </w:rPr>
        <w:t> СТЕРЖНН </w:t>
      </w:r>
      <w:r>
        <w:rPr>
          <w:rFonts w:ascii="Helvetica" w:hAnsi="Helvetica" w:cs="Helvetica"/>
          <w:b/>
          <w:bCs/>
          <w:color w:val="222222"/>
          <w:sz w:val="21"/>
          <w:szCs w:val="21"/>
        </w:rPr>
        <w:t>ОТКРЫТОГО</w:t>
      </w:r>
      <w:r>
        <w:rPr>
          <w:rFonts w:ascii="Helvetica" w:hAnsi="Helvetica" w:cs="Helvetica"/>
          <w:color w:val="222222"/>
          <w:sz w:val="21"/>
          <w:szCs w:val="21"/>
        </w:rPr>
        <w:t> </w:t>
      </w:r>
      <w:r>
        <w:rPr>
          <w:rFonts w:ascii="Helvetica" w:hAnsi="Helvetica" w:cs="Helvetica"/>
          <w:b/>
          <w:bCs/>
          <w:color w:val="222222"/>
          <w:sz w:val="21"/>
          <w:szCs w:val="21"/>
        </w:rPr>
        <w:t>СОСТАВ</w:t>
      </w:r>
      <w:r>
        <w:rPr>
          <w:rFonts w:ascii="Helvetica" w:hAnsi="Helvetica" w:cs="Helvetica"/>
          <w:b/>
          <w:bCs/>
          <w:color w:val="222222"/>
          <w:sz w:val="21"/>
          <w:szCs w:val="21"/>
        </w:rPr>
        <w:softHyphen/>
        <w:t xml:space="preserve"> НОГО</w:t>
      </w:r>
      <w:r>
        <w:rPr>
          <w:rFonts w:ascii="Helvetica" w:hAnsi="Helvetica" w:cs="Helvetica"/>
          <w:color w:val="222222"/>
          <w:sz w:val="21"/>
          <w:szCs w:val="21"/>
        </w:rPr>
        <w:t> НЕДЖЮРМИРУЕгЛОГО </w:t>
      </w:r>
      <w:r>
        <w:rPr>
          <w:rFonts w:ascii="Helvetica" w:hAnsi="Helvetica" w:cs="Helvetica"/>
          <w:b/>
          <w:bCs/>
          <w:color w:val="222222"/>
          <w:sz w:val="21"/>
          <w:szCs w:val="21"/>
        </w:rPr>
        <w:t>ПРОФИЛЯ</w:t>
      </w:r>
      <w:r>
        <w:rPr>
          <w:rFonts w:ascii="Helvetica" w:hAnsi="Helvetica" w:cs="Helvetica"/>
          <w:color w:val="222222"/>
          <w:sz w:val="21"/>
          <w:szCs w:val="21"/>
        </w:rPr>
        <w:t> ПРИ СТЕСНЕН</w:t>
      </w:r>
      <w:r>
        <w:rPr>
          <w:rFonts w:ascii="Helvetica" w:hAnsi="Helvetica" w:cs="Helvetica"/>
          <w:color w:val="222222"/>
          <w:sz w:val="21"/>
          <w:szCs w:val="21"/>
        </w:rPr>
        <w:softHyphen/>
        <w:t xml:space="preserve"> НОМ КРУЧЕНИИ 65 4.1.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пряглолинейного в плане </w:t>
      </w:r>
      <w:r>
        <w:rPr>
          <w:rFonts w:ascii="Helvetica" w:hAnsi="Helvetica" w:cs="Helvetica"/>
          <w:b/>
          <w:bCs/>
          <w:color w:val="222222"/>
          <w:sz w:val="21"/>
          <w:szCs w:val="21"/>
        </w:rPr>
        <w:t>тонкостенного</w:t>
      </w:r>
      <w:r>
        <w:rPr>
          <w:rFonts w:ascii="Helvetica" w:hAnsi="Helvetica" w:cs="Helvetica"/>
          <w:color w:val="222222"/>
          <w:sz w:val="21"/>
          <w:szCs w:val="21"/>
        </w:rPr>
        <w:t> </w:t>
      </w:r>
      <w:r>
        <w:rPr>
          <w:rFonts w:ascii="Helvetica" w:hAnsi="Helvetica" w:cs="Helvetica"/>
          <w:b/>
          <w:bCs/>
          <w:color w:val="222222"/>
          <w:sz w:val="21"/>
          <w:szCs w:val="21"/>
        </w:rPr>
        <w:t>стержня</w:t>
      </w:r>
      <w:r>
        <w:rPr>
          <w:rFonts w:ascii="Helvetica" w:hAnsi="Helvetica" w:cs="Helvetica"/>
          <w:color w:val="222222"/>
          <w:sz w:val="21"/>
          <w:szCs w:val="21"/>
        </w:rPr>
        <w:t> при стесненном кручении с </w:t>
      </w:r>
      <w:r>
        <w:rPr>
          <w:rFonts w:ascii="Helvetica" w:hAnsi="Helvetica" w:cs="Helvetica"/>
          <w:b/>
          <w:bCs/>
          <w:color w:val="222222"/>
          <w:sz w:val="21"/>
          <w:szCs w:val="21"/>
        </w:rPr>
        <w:t>учетом</w:t>
      </w:r>
      <w:r>
        <w:rPr>
          <w:rFonts w:ascii="Helvetica" w:hAnsi="Helvetica" w:cs="Helvetica"/>
          <w:color w:val="222222"/>
          <w:sz w:val="21"/>
          <w:szCs w:val="21"/>
        </w:rPr>
        <w:t> деформаций </w:t>
      </w:r>
      <w:r>
        <w:rPr>
          <w:rFonts w:ascii="Helvetica" w:hAnsi="Helvetica" w:cs="Helvetica"/>
          <w:b/>
          <w:bCs/>
          <w:color w:val="222222"/>
          <w:sz w:val="21"/>
          <w:szCs w:val="21"/>
        </w:rPr>
        <w:t>ползучести</w:t>
      </w:r>
      <w:r>
        <w:rPr>
          <w:rFonts w:ascii="Helvetica" w:hAnsi="Helvetica" w:cs="Helvetica"/>
          <w:color w:val="222222"/>
          <w:sz w:val="21"/>
          <w:szCs w:val="21"/>
        </w:rPr>
        <w:t> </w:t>
      </w:r>
      <w:r>
        <w:rPr>
          <w:rFonts w:ascii="Helvetica" w:hAnsi="Helvetica" w:cs="Helvetica"/>
          <w:b/>
          <w:bCs/>
          <w:color w:val="222222"/>
          <w:sz w:val="21"/>
          <w:szCs w:val="21"/>
        </w:rPr>
        <w:t>бетона</w:t>
      </w:r>
      <w:r>
        <w:rPr>
          <w:rFonts w:ascii="Helvetica" w:hAnsi="Helvetica" w:cs="Helvetica"/>
          <w:color w:val="222222"/>
          <w:sz w:val="21"/>
          <w:szCs w:val="21"/>
        </w:rPr>
        <w:t> . . . . 65 4.2....</w:t>
      </w:r>
    </w:p>
    <w:p w14:paraId="76006CC3" w14:textId="77777777" w:rsidR="006A69A0" w:rsidRDefault="006A69A0" w:rsidP="0030463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64</w:t>
      </w:r>
    </w:p>
    <w:p w14:paraId="09596F93" w14:textId="77777777" w:rsidR="006A69A0" w:rsidRDefault="006A69A0" w:rsidP="006A69A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из четырехчленной формулы (3.5). - 65 ГЛАВА 4 ИССЛЩОВАНЙЕ ВЖЯРШЯ ДЕФОРМАЦИЙ </w:t>
      </w:r>
      <w:r>
        <w:rPr>
          <w:rFonts w:ascii="Helvetica" w:hAnsi="Helvetica" w:cs="Helvetica"/>
          <w:b/>
          <w:bCs/>
          <w:color w:val="222222"/>
          <w:sz w:val="21"/>
          <w:szCs w:val="21"/>
        </w:rPr>
        <w:t>ПОЛЗУЧЕСТИ</w:t>
      </w:r>
      <w:r>
        <w:rPr>
          <w:rFonts w:ascii="Helvetica" w:hAnsi="Helvetica" w:cs="Helvetica"/>
          <w:color w:val="222222"/>
          <w:sz w:val="21"/>
          <w:szCs w:val="21"/>
        </w:rPr>
        <w:t> </w:t>
      </w:r>
      <w:r>
        <w:rPr>
          <w:rFonts w:ascii="Helvetica" w:hAnsi="Helvetica" w:cs="Helvetica"/>
          <w:b/>
          <w:bCs/>
          <w:color w:val="222222"/>
          <w:sz w:val="21"/>
          <w:szCs w:val="21"/>
        </w:rPr>
        <w:t>БЕТОНА</w:t>
      </w:r>
      <w:r>
        <w:rPr>
          <w:rFonts w:ascii="Helvetica" w:hAnsi="Helvetica" w:cs="Helvetica"/>
          <w:color w:val="222222"/>
          <w:sz w:val="21"/>
          <w:szCs w:val="21"/>
        </w:rPr>
        <w:t> НА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w:t>
      </w:r>
      <w:r>
        <w:rPr>
          <w:rFonts w:ascii="Helvetica" w:hAnsi="Helvetica" w:cs="Helvetica"/>
          <w:b/>
          <w:bCs/>
          <w:color w:val="222222"/>
          <w:sz w:val="21"/>
          <w:szCs w:val="21"/>
        </w:rPr>
        <w:t>ТОНКОСТЕН</w:t>
      </w:r>
      <w:r>
        <w:rPr>
          <w:rFonts w:ascii="Helvetica" w:hAnsi="Helvetica" w:cs="Helvetica"/>
          <w:b/>
          <w:bCs/>
          <w:color w:val="222222"/>
          <w:sz w:val="21"/>
          <w:szCs w:val="21"/>
        </w:rPr>
        <w:softHyphen/>
        <w:t xml:space="preserve"> НОГО</w:t>
      </w:r>
      <w:r>
        <w:rPr>
          <w:rFonts w:ascii="Helvetica" w:hAnsi="Helvetica" w:cs="Helvetica"/>
          <w:color w:val="222222"/>
          <w:sz w:val="21"/>
          <w:szCs w:val="21"/>
        </w:rPr>
        <w:t> </w:t>
      </w:r>
      <w:r>
        <w:rPr>
          <w:rFonts w:ascii="Helvetica" w:hAnsi="Helvetica" w:cs="Helvetica"/>
          <w:b/>
          <w:bCs/>
          <w:color w:val="222222"/>
          <w:sz w:val="21"/>
          <w:szCs w:val="21"/>
        </w:rPr>
        <w:t>СТЕРЖНЯ</w:t>
      </w:r>
      <w:r>
        <w:rPr>
          <w:rFonts w:ascii="Helvetica" w:hAnsi="Helvetica" w:cs="Helvetica"/>
          <w:color w:val="222222"/>
          <w:sz w:val="21"/>
          <w:szCs w:val="21"/>
        </w:rPr>
        <w:t> </w:t>
      </w:r>
      <w:r>
        <w:rPr>
          <w:rFonts w:ascii="Helvetica" w:hAnsi="Helvetica" w:cs="Helvetica"/>
          <w:b/>
          <w:bCs/>
          <w:color w:val="222222"/>
          <w:sz w:val="21"/>
          <w:szCs w:val="21"/>
        </w:rPr>
        <w:t>ОТКРЫТОГО</w:t>
      </w:r>
      <w:r>
        <w:rPr>
          <w:rFonts w:ascii="Helvetica" w:hAnsi="Helvetica" w:cs="Helvetica"/>
          <w:color w:val="222222"/>
          <w:sz w:val="21"/>
          <w:szCs w:val="21"/>
        </w:rPr>
        <w:t> </w:t>
      </w:r>
      <w:r>
        <w:rPr>
          <w:rFonts w:ascii="Helvetica" w:hAnsi="Helvetica" w:cs="Helvetica"/>
          <w:b/>
          <w:bCs/>
          <w:color w:val="222222"/>
          <w:sz w:val="21"/>
          <w:szCs w:val="21"/>
        </w:rPr>
        <w:t>СОСТАВНОГО</w:t>
      </w:r>
      <w:r>
        <w:rPr>
          <w:rFonts w:ascii="Helvetica" w:hAnsi="Helvetica" w:cs="Helvetica"/>
          <w:color w:val="222222"/>
          <w:sz w:val="21"/>
          <w:szCs w:val="21"/>
        </w:rPr>
        <w:t> НЩЕФОРМЖУЕМОГО ПРОФШШ ПРИ СТЕСНЁННОМ КРУЧЕНИИ 4.1, Напряжённо-</w:t>
      </w:r>
      <w:r>
        <w:rPr>
          <w:rFonts w:ascii="Helvetica" w:hAnsi="Helvetica" w:cs="Helvetica"/>
          <w:b/>
          <w:bCs/>
          <w:color w:val="222222"/>
          <w:sz w:val="21"/>
          <w:szCs w:val="21"/>
        </w:rPr>
        <w:t>деформированное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прямолинейного в плане </w:t>
      </w:r>
      <w:r>
        <w:rPr>
          <w:rFonts w:ascii="Helvetica" w:hAnsi="Helvetica" w:cs="Helvetica"/>
          <w:b/>
          <w:bCs/>
          <w:color w:val="222222"/>
          <w:sz w:val="21"/>
          <w:szCs w:val="21"/>
        </w:rPr>
        <w:t>тонкостенного</w:t>
      </w:r>
      <w:r>
        <w:rPr>
          <w:rFonts w:ascii="Helvetica" w:hAnsi="Helvetica" w:cs="Helvetica"/>
          <w:color w:val="222222"/>
          <w:sz w:val="21"/>
          <w:szCs w:val="21"/>
        </w:rPr>
        <w:t> </w:t>
      </w:r>
      <w:r>
        <w:rPr>
          <w:rFonts w:ascii="Helvetica" w:hAnsi="Helvetica" w:cs="Helvetica"/>
          <w:b/>
          <w:bCs/>
          <w:color w:val="222222"/>
          <w:sz w:val="21"/>
          <w:szCs w:val="21"/>
        </w:rPr>
        <w:t>стержня</w:t>
      </w:r>
      <w:r>
        <w:rPr>
          <w:rFonts w:ascii="Helvetica" w:hAnsi="Helvetica" w:cs="Helvetica"/>
          <w:color w:val="222222"/>
          <w:sz w:val="21"/>
          <w:szCs w:val="21"/>
        </w:rPr>
        <w:t> при стеснённом крзгчении с </w:t>
      </w:r>
      <w:r>
        <w:rPr>
          <w:rFonts w:ascii="Helvetica" w:hAnsi="Helvetica" w:cs="Helvetica"/>
          <w:b/>
          <w:bCs/>
          <w:color w:val="222222"/>
          <w:sz w:val="21"/>
          <w:szCs w:val="21"/>
        </w:rPr>
        <w:t>учетом</w:t>
      </w:r>
      <w:r>
        <w:rPr>
          <w:rFonts w:ascii="Helvetica" w:hAnsi="Helvetica" w:cs="Helvetica"/>
          <w:color w:val="222222"/>
          <w:sz w:val="21"/>
          <w:szCs w:val="21"/>
        </w:rPr>
        <w:t> деформации </w:t>
      </w:r>
      <w:r>
        <w:rPr>
          <w:rFonts w:ascii="Helvetica" w:hAnsi="Helvetica" w:cs="Helvetica"/>
          <w:b/>
          <w:bCs/>
          <w:color w:val="222222"/>
          <w:sz w:val="21"/>
          <w:szCs w:val="21"/>
        </w:rPr>
        <w:t>ползучести</w:t>
      </w:r>
      <w:r>
        <w:rPr>
          <w:rFonts w:ascii="Helvetica" w:hAnsi="Helvetica" w:cs="Helvetica"/>
          <w:color w:val="222222"/>
          <w:sz w:val="21"/>
          <w:szCs w:val="21"/>
        </w:rPr>
        <w:t> </w:t>
      </w:r>
      <w:r>
        <w:rPr>
          <w:rFonts w:ascii="Helvetica" w:hAnsi="Helvetica" w:cs="Helvetica"/>
          <w:b/>
          <w:bCs/>
          <w:color w:val="222222"/>
          <w:sz w:val="21"/>
          <w:szCs w:val="21"/>
        </w:rPr>
        <w:t>бетона</w:t>
      </w:r>
      <w:r>
        <w:rPr>
          <w:rFonts w:ascii="Helvetica" w:hAnsi="Helvetica" w:cs="Helvetica"/>
          <w:color w:val="222222"/>
          <w:sz w:val="21"/>
          <w:szCs w:val="21"/>
        </w:rPr>
        <w:t> При длительно..</w:t>
      </w:r>
    </w:p>
    <w:p w14:paraId="471A2242" w14:textId="77777777" w:rsidR="006A69A0" w:rsidRDefault="006A69A0" w:rsidP="0030463D">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0A11F3C" w14:textId="77777777" w:rsidR="006A69A0" w:rsidRDefault="006A69A0" w:rsidP="006A69A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Пашалишвили, Сергей Тенгизович</w:t>
      </w:r>
    </w:p>
    <w:p w14:paraId="503811CB"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20F8026"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w:t>
      </w:r>
    </w:p>
    <w:p w14:paraId="77B3FEC1"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Применение и особенности работы тонкостенных стержней открытого недеформи-руемого профиля.</w:t>
      </w:r>
    </w:p>
    <w:p w14:paraId="4F4120DB"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Современное состояние теоретических исследований тонкостенных стержней прямолинейных и криволинейных в плане</w:t>
      </w:r>
    </w:p>
    <w:p w14:paraId="10965D62"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СТЕСНЕННОЕ КРУЧЕНИЕ ПРЯМОЛИНЕЙНОГО • В ПЛАНЕ</w:t>
      </w:r>
    </w:p>
    <w:p w14:paraId="73893AAF"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ТОНКОСТЕННОГО СТЕРЖНЯ ОТКРЫТОГО НЕЩЕФОРМИ</w:t>
      </w:r>
    </w:p>
    <w:p w14:paraId="729D53B7"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РУЕМОГО СОСТАВНОГО ПРОФИЛЯ.</w:t>
      </w:r>
    </w:p>
    <w:p w14:paraId="18A19555"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Дифференциальные уравнения равновесия тонкостенного стержня открытого неде-формируемого составного профиля</w:t>
      </w:r>
    </w:p>
    <w:p w14:paraId="09EAAF7B"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Главная секториальная координата и секториальные геометрические характеристики тонкостенного стержня открытого недеформируемого составного профиля</w:t>
      </w:r>
    </w:p>
    <w:p w14:paraId="0B5AADBF"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Определение усилий в составных поперечных сечениях тонкостенного стержня при стесненном кручении</w:t>
      </w:r>
    </w:p>
    <w:p w14:paraId="30C8245F"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СТЕСНЕННОЕ КРУЧЕНИЕ КРИВОЛИНЕЙНОГО В ПЛАНЕ ТОНКОСТЕННОГО СТЕРЖНЯ С КРУГОВОЙ ОСЬЮ ОТКРЫТОГО НВДЕФОРМИРУЕМОГО СОСТАВНОГО ПРОФИЛЯ.</w:t>
      </w:r>
    </w:p>
    <w:p w14:paraId="09281BE5"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Дифференциальное уравнение кручения тонкостенного стержня с круговой осью малой кривизны.</w:t>
      </w:r>
    </w:p>
    <w:p w14:paraId="62C2C953"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Определение усилий в составных поперечных сечениях тонкостенного стержня с круговой осью малой кривизны при стесненном кручении</w:t>
      </w:r>
    </w:p>
    <w:p w14:paraId="65B26AA3"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ИССЛЕДОВАНИЙ ВЛИЯНИЯ ДЕФОРМАЦИИ ПОЛЗУЧЕСТИ</w:t>
      </w:r>
    </w:p>
    <w:p w14:paraId="08B1E83A"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БЕТОНА НА НАНРЯЖЕННО-ДЕФОРШРОВАННОЕ СОСТОЯНИЕ ТОНКОСТЕННОГО СТЕРЖНЯ ОТКРЫТОГО СОСТАВНОГО НЕДШРМИРУЕМОГО ПРОФИЛЯ ПРИ СТЕСНЕННОМ КРУЧЕНИИ.</w:t>
      </w:r>
    </w:p>
    <w:p w14:paraId="2C26B9F6"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Напряженно-деформированное состояние прямолинейного в плане тонкостенного стержня при стесненном кручении с учетом деформаций ползучести бетона</w:t>
      </w:r>
    </w:p>
    <w:p w14:paraId="64B8D161"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Напряженно-деформированное состояние криволинейного в плане тонкостенного стержня с круговой осью при стесненном кручении с учетом деформации ползучести бетона.</w:t>
      </w:r>
    </w:p>
    <w:p w14:paraId="21456D3A"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о. ОБЩЕЕ ОПИСАНИЯ ПРОГРАММЫ.</w:t>
      </w:r>
    </w:p>
    <w:p w14:paraId="7F7C0EA0"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Назначение программы</w:t>
      </w:r>
    </w:p>
    <w:p w14:paraId="554A180B"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Описание логической структуры программы</w:t>
      </w:r>
    </w:p>
    <w:p w14:paraId="16894B05"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Входные данные программы</w:t>
      </w:r>
    </w:p>
    <w:p w14:paraId="2C0FBD4F"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5.4. Вывод на печать.</w:t>
      </w:r>
    </w:p>
    <w:p w14:paraId="72DE45E7"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Числовые примеры</w:t>
      </w:r>
    </w:p>
    <w:p w14:paraId="542CB6B0" w14:textId="77777777" w:rsidR="006A69A0" w:rsidRDefault="006A69A0" w:rsidP="006A6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6A69A0" w:rsidRDefault="004F7911" w:rsidP="006A69A0"/>
    <w:sectPr w:rsidR="004F7911" w:rsidRPr="006A69A0"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6721F" w14:textId="77777777" w:rsidR="0030463D" w:rsidRDefault="0030463D">
      <w:pPr>
        <w:spacing w:after="0" w:line="240" w:lineRule="auto"/>
      </w:pPr>
      <w:r>
        <w:separator/>
      </w:r>
    </w:p>
  </w:endnote>
  <w:endnote w:type="continuationSeparator" w:id="0">
    <w:p w14:paraId="79E66FE2" w14:textId="77777777" w:rsidR="0030463D" w:rsidRDefault="00304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D701" w14:textId="77777777" w:rsidR="0030463D" w:rsidRDefault="0030463D"/>
    <w:p w14:paraId="44D23068" w14:textId="77777777" w:rsidR="0030463D" w:rsidRDefault="0030463D"/>
    <w:p w14:paraId="4E97E6F6" w14:textId="77777777" w:rsidR="0030463D" w:rsidRDefault="0030463D"/>
    <w:p w14:paraId="34845BC3" w14:textId="77777777" w:rsidR="0030463D" w:rsidRDefault="0030463D"/>
    <w:p w14:paraId="54C10CFF" w14:textId="77777777" w:rsidR="0030463D" w:rsidRDefault="0030463D"/>
    <w:p w14:paraId="0D1C8595" w14:textId="77777777" w:rsidR="0030463D" w:rsidRDefault="0030463D"/>
    <w:p w14:paraId="1A3D4AAC" w14:textId="77777777" w:rsidR="0030463D" w:rsidRDefault="003046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C64F83" wp14:editId="22E50F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48AD4" w14:textId="77777777" w:rsidR="0030463D" w:rsidRDefault="003046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C64F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148AD4" w14:textId="77777777" w:rsidR="0030463D" w:rsidRDefault="003046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665C09" w14:textId="77777777" w:rsidR="0030463D" w:rsidRDefault="0030463D"/>
    <w:p w14:paraId="3DE59DE9" w14:textId="77777777" w:rsidR="0030463D" w:rsidRDefault="0030463D"/>
    <w:p w14:paraId="2CE7C8EA" w14:textId="77777777" w:rsidR="0030463D" w:rsidRDefault="003046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A11845" wp14:editId="672CDD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0CE06" w14:textId="77777777" w:rsidR="0030463D" w:rsidRDefault="0030463D"/>
                          <w:p w14:paraId="45DC7DE4" w14:textId="77777777" w:rsidR="0030463D" w:rsidRDefault="003046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A118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B0CE06" w14:textId="77777777" w:rsidR="0030463D" w:rsidRDefault="0030463D"/>
                    <w:p w14:paraId="45DC7DE4" w14:textId="77777777" w:rsidR="0030463D" w:rsidRDefault="003046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13879B" w14:textId="77777777" w:rsidR="0030463D" w:rsidRDefault="0030463D"/>
    <w:p w14:paraId="2F4633E7" w14:textId="77777777" w:rsidR="0030463D" w:rsidRDefault="0030463D">
      <w:pPr>
        <w:rPr>
          <w:sz w:val="2"/>
          <w:szCs w:val="2"/>
        </w:rPr>
      </w:pPr>
    </w:p>
    <w:p w14:paraId="334202A8" w14:textId="77777777" w:rsidR="0030463D" w:rsidRDefault="0030463D"/>
    <w:p w14:paraId="066CA36D" w14:textId="77777777" w:rsidR="0030463D" w:rsidRDefault="0030463D">
      <w:pPr>
        <w:spacing w:after="0" w:line="240" w:lineRule="auto"/>
      </w:pPr>
    </w:p>
  </w:footnote>
  <w:footnote w:type="continuationSeparator" w:id="0">
    <w:p w14:paraId="1E271153" w14:textId="77777777" w:rsidR="0030463D" w:rsidRDefault="00304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9FC4820"/>
    <w:multiLevelType w:val="multilevel"/>
    <w:tmpl w:val="937C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3D"/>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184932</TotalTime>
  <Pages>3</Pages>
  <Words>485</Words>
  <Characters>2768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359</cp:revision>
  <cp:lastPrinted>2009-02-06T05:36:00Z</cp:lastPrinted>
  <dcterms:created xsi:type="dcterms:W3CDTF">2024-01-07T13:43:00Z</dcterms:created>
  <dcterms:modified xsi:type="dcterms:W3CDTF">2025-10-15T23:15:00Z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