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B560E6" w:rsidRDefault="00B560E6" w:rsidP="00B560E6">
      <w:r w:rsidRPr="00FC5A63">
        <w:rPr>
          <w:rStyle w:val="afffffa"/>
          <w:rFonts w:ascii="Times New Roman" w:hAnsi="Times New Roman" w:cs="Times New Roman"/>
          <w:sz w:val="24"/>
          <w:szCs w:val="24"/>
        </w:rPr>
        <w:t>Довбенко Андрій Миколайович</w:t>
      </w:r>
      <w:r w:rsidRPr="00FC5A63">
        <w:rPr>
          <w:rFonts w:ascii="Times New Roman" w:hAnsi="Times New Roman" w:cs="Times New Roman"/>
          <w:sz w:val="24"/>
          <w:szCs w:val="24"/>
        </w:rPr>
        <w:t>, науковий співробітник Науково-дослідного інституту публічного права: «Адмі</w:t>
      </w:r>
      <w:r w:rsidRPr="00FC5A63">
        <w:rPr>
          <w:rFonts w:ascii="Times New Roman" w:hAnsi="Times New Roman" w:cs="Times New Roman"/>
          <w:sz w:val="24"/>
          <w:szCs w:val="24"/>
        </w:rPr>
        <w:softHyphen/>
        <w:t xml:space="preserve">ністративно-правові засади розгляду Антимонопольним комітетом України скарг про порушення законодавства у сфері публічних закупівель» (12.00.07 - адміністративне право і процес; фінансове право; інформаційне право). Спецрада </w:t>
      </w:r>
      <w:r w:rsidRPr="00FC5A63">
        <w:rPr>
          <w:rFonts w:ascii="Times New Roman" w:hAnsi="Times New Roman" w:cs="Times New Roman"/>
          <w:sz w:val="24"/>
          <w:szCs w:val="24"/>
          <w:lang w:eastAsia="ru-RU" w:bidi="ru-RU"/>
        </w:rPr>
        <w:t xml:space="preserve">К </w:t>
      </w:r>
      <w:r w:rsidRPr="00FC5A63">
        <w:rPr>
          <w:rFonts w:ascii="Times New Roman" w:hAnsi="Times New Roman" w:cs="Times New Roman"/>
          <w:sz w:val="24"/>
          <w:szCs w:val="24"/>
        </w:rPr>
        <w:t>26.503.01 у Науково-дослідному інституті публічного права</w:t>
      </w:r>
      <w:bookmarkStart w:id="0" w:name="_GoBack"/>
      <w:bookmarkEnd w:id="0"/>
    </w:p>
    <w:sectPr w:rsidR="00FD466B" w:rsidRPr="00B560E6"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648" w:rsidRDefault="00773648">
      <w:pPr>
        <w:spacing w:after="0" w:line="240" w:lineRule="auto"/>
      </w:pPr>
      <w:r>
        <w:separator/>
      </w:r>
    </w:p>
  </w:endnote>
  <w:endnote w:type="continuationSeparator" w:id="0">
    <w:p w:rsidR="00773648" w:rsidRDefault="00773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773648">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648" w:rsidRDefault="00773648"/>
    <w:p w:rsidR="00773648" w:rsidRDefault="00773648"/>
    <w:p w:rsidR="00773648" w:rsidRDefault="00773648"/>
    <w:p w:rsidR="00773648" w:rsidRDefault="00773648"/>
    <w:p w:rsidR="00773648" w:rsidRDefault="00773648">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773648" w:rsidRDefault="007736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773648" w:rsidRDefault="00773648"/>
    <w:p w:rsidR="00773648" w:rsidRDefault="00773648"/>
    <w:p w:rsidR="00773648" w:rsidRDefault="00773648">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773648" w:rsidRDefault="00773648"/>
              </w:txbxContent>
            </v:textbox>
            <w10:wrap anchorx="page" anchory="page"/>
          </v:shape>
        </w:pict>
      </w:r>
    </w:p>
    <w:p w:rsidR="00773648" w:rsidRDefault="00773648"/>
    <w:p w:rsidR="00773648" w:rsidRDefault="00773648">
      <w:pPr>
        <w:rPr>
          <w:sz w:val="2"/>
          <w:szCs w:val="2"/>
        </w:rPr>
      </w:pPr>
    </w:p>
    <w:p w:rsidR="00773648" w:rsidRDefault="00773648"/>
    <w:p w:rsidR="00773648" w:rsidRDefault="00773648">
      <w:pPr>
        <w:spacing w:after="0" w:line="240" w:lineRule="auto"/>
      </w:pPr>
    </w:p>
  </w:footnote>
  <w:footnote w:type="continuationSeparator" w:id="0">
    <w:p w:rsidR="00773648" w:rsidRDefault="007736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48"/>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9B15DF-62F7-425B-97E9-5F5FC08D0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21039</TotalTime>
  <Pages>1</Pages>
  <Words>58</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4474</cp:revision>
  <cp:lastPrinted>2009-02-06T05:36:00Z</cp:lastPrinted>
  <dcterms:created xsi:type="dcterms:W3CDTF">2019-12-11T19:28:00Z</dcterms:created>
  <dcterms:modified xsi:type="dcterms:W3CDTF">2020-02-25T16:54:00Z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