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2841F" w14:textId="2951DB26" w:rsidR="00896F73" w:rsidRPr="006A5BE0" w:rsidRDefault="006A5BE0" w:rsidP="006A5BE0">
      <w:bookmarkStart w:id="0" w:name="_GoBack"/>
      <w:proofErr w:type="spellStart"/>
      <w:r>
        <w:rPr>
          <w:rFonts w:ascii="Verdana" w:hAnsi="Verdana"/>
          <w:color w:val="000000"/>
          <w:sz w:val="18"/>
          <w:szCs w:val="18"/>
          <w:shd w:val="clear" w:color="auto" w:fill="FFFFFF"/>
        </w:rPr>
        <w:t>Зайнутдинов</w:t>
      </w:r>
      <w:proofErr w:type="spellEnd"/>
      <w:r>
        <w:rPr>
          <w:rFonts w:ascii="Verdana" w:hAnsi="Verdana"/>
          <w:color w:val="000000"/>
          <w:sz w:val="18"/>
          <w:szCs w:val="18"/>
          <w:shd w:val="clear" w:color="auto" w:fill="FFFFFF"/>
        </w:rPr>
        <w:t xml:space="preserve"> Динар Рафаилович. Государственно-правовая идеология «белой» государственности в период Гражданской войны (1918—1920 гг.)</w:t>
      </w:r>
      <w:bookmarkEnd w:id="0"/>
      <w:r>
        <w:rPr>
          <w:rFonts w:ascii="Verdana" w:hAnsi="Verdana"/>
          <w:color w:val="000000"/>
          <w:sz w:val="18"/>
          <w:szCs w:val="18"/>
          <w:shd w:val="clear" w:color="auto" w:fill="FFFFFF"/>
        </w:rPr>
        <w:t xml:space="preserve">: диссертация ... кандидата юридических наук: 12.00.01 / </w:t>
      </w:r>
      <w:proofErr w:type="spellStart"/>
      <w:r>
        <w:rPr>
          <w:rFonts w:ascii="Verdana" w:hAnsi="Verdana"/>
          <w:color w:val="000000"/>
          <w:sz w:val="18"/>
          <w:szCs w:val="18"/>
          <w:shd w:val="clear" w:color="auto" w:fill="FFFFFF"/>
        </w:rPr>
        <w:t>Зайнутдинов</w:t>
      </w:r>
      <w:proofErr w:type="spellEnd"/>
      <w:r>
        <w:rPr>
          <w:rFonts w:ascii="Verdana" w:hAnsi="Verdana"/>
          <w:color w:val="000000"/>
          <w:sz w:val="18"/>
          <w:szCs w:val="18"/>
          <w:shd w:val="clear" w:color="auto" w:fill="FFFFFF"/>
        </w:rPr>
        <w:t xml:space="preserve"> Динар </w:t>
      </w:r>
      <w:proofErr w:type="gramStart"/>
      <w:r>
        <w:rPr>
          <w:rFonts w:ascii="Verdana" w:hAnsi="Verdana"/>
          <w:color w:val="000000"/>
          <w:sz w:val="18"/>
          <w:szCs w:val="18"/>
          <w:shd w:val="clear" w:color="auto" w:fill="FFFFFF"/>
        </w:rPr>
        <w:t>Рафаилович;[</w:t>
      </w:r>
      <w:proofErr w:type="gramEnd"/>
      <w:r>
        <w:rPr>
          <w:rFonts w:ascii="Verdana" w:hAnsi="Verdana"/>
          <w:color w:val="000000"/>
          <w:sz w:val="18"/>
          <w:szCs w:val="18"/>
          <w:shd w:val="clear" w:color="auto" w:fill="FFFFFF"/>
        </w:rPr>
        <w:t>Место защиты: ФГАОУ ВПО «Казанский (Приволжский) федеральный университет»].- Казань, 2014.- 209 с.</w:t>
      </w:r>
    </w:p>
    <w:sectPr w:rsidR="00896F73" w:rsidRPr="006A5B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16734" w14:textId="77777777" w:rsidR="007D6E41" w:rsidRDefault="007D6E41">
      <w:pPr>
        <w:spacing w:after="0" w:line="240" w:lineRule="auto"/>
      </w:pPr>
      <w:r>
        <w:separator/>
      </w:r>
    </w:p>
  </w:endnote>
  <w:endnote w:type="continuationSeparator" w:id="0">
    <w:p w14:paraId="5204E4EE" w14:textId="77777777" w:rsidR="007D6E41" w:rsidRDefault="007D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D792" w14:textId="77777777" w:rsidR="007D6E41" w:rsidRDefault="007D6E41">
      <w:pPr>
        <w:spacing w:after="0" w:line="240" w:lineRule="auto"/>
      </w:pPr>
      <w:r>
        <w:separator/>
      </w:r>
    </w:p>
  </w:footnote>
  <w:footnote w:type="continuationSeparator" w:id="0">
    <w:p w14:paraId="4CD510FE" w14:textId="77777777" w:rsidR="007D6E41" w:rsidRDefault="007D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41"/>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32970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6275</cp:revision>
  <cp:lastPrinted>2009-02-06T05:36:00Z</cp:lastPrinted>
  <dcterms:created xsi:type="dcterms:W3CDTF">2016-09-19T15:12:00Z</dcterms:created>
  <dcterms:modified xsi:type="dcterms:W3CDTF">2017-02-22T12:21:00Z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