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2914E" w14:textId="77777777" w:rsidR="00215B0B" w:rsidRDefault="00215B0B" w:rsidP="00215B0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культуры сотрудничества студентов вуза посредством кластерного взаимодействия</w:t>
      </w:r>
    </w:p>
    <w:bookmarkEnd w:id="0"/>
    <w:p w14:paraId="50805752" w14:textId="3C6D1382" w:rsidR="00215B0B" w:rsidRDefault="00215B0B" w:rsidP="00215B0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Харченко, Светлана Альбертовна</w:t>
      </w:r>
      <w:r>
        <w:rPr>
          <w:rFonts w:ascii="Verdana" w:hAnsi="Verdana"/>
          <w:color w:val="000000"/>
          <w:sz w:val="18"/>
          <w:szCs w:val="18"/>
        </w:rPr>
        <w:br/>
      </w:r>
      <w:r>
        <w:rPr>
          <w:rFonts w:ascii="Verdana" w:hAnsi="Verdana"/>
          <w:color w:val="000000"/>
          <w:sz w:val="18"/>
          <w:szCs w:val="18"/>
        </w:rPr>
        <w:br/>
      </w:r>
    </w:p>
    <w:p w14:paraId="485C986D" w14:textId="77777777" w:rsidR="00215B0B" w:rsidRDefault="00215B0B" w:rsidP="00215B0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35059F4" w14:textId="77777777" w:rsidR="00215B0B" w:rsidRDefault="00215B0B" w:rsidP="00215B0B">
      <w:pPr>
        <w:rPr>
          <w:rFonts w:ascii="Verdana" w:hAnsi="Verdana"/>
          <w:color w:val="000000"/>
          <w:sz w:val="18"/>
          <w:szCs w:val="18"/>
        </w:rPr>
      </w:pPr>
      <w:r>
        <w:rPr>
          <w:rFonts w:ascii="Verdana" w:hAnsi="Verdana"/>
          <w:color w:val="000000"/>
          <w:sz w:val="18"/>
          <w:szCs w:val="18"/>
        </w:rPr>
        <w:t>2013</w:t>
      </w:r>
    </w:p>
    <w:p w14:paraId="5C979CA3" w14:textId="77777777" w:rsidR="00215B0B" w:rsidRDefault="00215B0B" w:rsidP="00215B0B">
      <w:pPr>
        <w:rPr>
          <w:rFonts w:ascii="Verdana" w:hAnsi="Verdana"/>
          <w:b/>
          <w:bCs/>
          <w:color w:val="000000"/>
          <w:sz w:val="18"/>
          <w:szCs w:val="18"/>
        </w:rPr>
      </w:pPr>
      <w:r>
        <w:rPr>
          <w:rFonts w:ascii="Verdana" w:hAnsi="Verdana"/>
          <w:b/>
          <w:bCs/>
          <w:color w:val="000000"/>
          <w:sz w:val="18"/>
          <w:szCs w:val="18"/>
        </w:rPr>
        <w:t>Автор научной работы: </w:t>
      </w:r>
    </w:p>
    <w:p w14:paraId="3F60FF7E" w14:textId="77777777" w:rsidR="00215B0B" w:rsidRDefault="00215B0B" w:rsidP="00215B0B">
      <w:pPr>
        <w:rPr>
          <w:rFonts w:ascii="Verdana" w:hAnsi="Verdana"/>
          <w:color w:val="000000"/>
          <w:sz w:val="18"/>
          <w:szCs w:val="18"/>
        </w:rPr>
      </w:pPr>
      <w:r>
        <w:rPr>
          <w:rFonts w:ascii="Verdana" w:hAnsi="Verdana"/>
          <w:color w:val="000000"/>
          <w:sz w:val="18"/>
          <w:szCs w:val="18"/>
        </w:rPr>
        <w:t>Харченко, Светлана Альбертовна</w:t>
      </w:r>
    </w:p>
    <w:p w14:paraId="07365C4B" w14:textId="77777777" w:rsidR="00215B0B" w:rsidRDefault="00215B0B" w:rsidP="00215B0B">
      <w:pPr>
        <w:rPr>
          <w:rFonts w:ascii="Verdana" w:hAnsi="Verdana"/>
          <w:b/>
          <w:bCs/>
          <w:color w:val="000000"/>
          <w:sz w:val="18"/>
          <w:szCs w:val="18"/>
        </w:rPr>
      </w:pPr>
      <w:r>
        <w:rPr>
          <w:rFonts w:ascii="Verdana" w:hAnsi="Verdana"/>
          <w:b/>
          <w:bCs/>
          <w:color w:val="000000"/>
          <w:sz w:val="18"/>
          <w:szCs w:val="18"/>
        </w:rPr>
        <w:t>Ученая cтепень: </w:t>
      </w:r>
    </w:p>
    <w:p w14:paraId="4B7F62B7" w14:textId="77777777" w:rsidR="00215B0B" w:rsidRDefault="00215B0B" w:rsidP="00215B0B">
      <w:pPr>
        <w:rPr>
          <w:rFonts w:ascii="Verdana" w:hAnsi="Verdana"/>
          <w:color w:val="000000"/>
          <w:sz w:val="18"/>
          <w:szCs w:val="18"/>
        </w:rPr>
      </w:pPr>
      <w:r>
        <w:rPr>
          <w:rFonts w:ascii="Verdana" w:hAnsi="Verdana"/>
          <w:color w:val="000000"/>
          <w:sz w:val="18"/>
          <w:szCs w:val="18"/>
        </w:rPr>
        <w:t>кандидат педагогических наук</w:t>
      </w:r>
    </w:p>
    <w:p w14:paraId="70FAEC88" w14:textId="77777777" w:rsidR="00215B0B" w:rsidRDefault="00215B0B" w:rsidP="00215B0B">
      <w:pPr>
        <w:rPr>
          <w:rFonts w:ascii="Verdana" w:hAnsi="Verdana"/>
          <w:b/>
          <w:bCs/>
          <w:color w:val="000000"/>
          <w:sz w:val="18"/>
          <w:szCs w:val="18"/>
        </w:rPr>
      </w:pPr>
      <w:r>
        <w:rPr>
          <w:rFonts w:ascii="Verdana" w:hAnsi="Verdana"/>
          <w:b/>
          <w:bCs/>
          <w:color w:val="000000"/>
          <w:sz w:val="18"/>
          <w:szCs w:val="18"/>
        </w:rPr>
        <w:t>Место защиты диссертации: </w:t>
      </w:r>
    </w:p>
    <w:p w14:paraId="65510661" w14:textId="77777777" w:rsidR="00215B0B" w:rsidRDefault="00215B0B" w:rsidP="00215B0B">
      <w:pPr>
        <w:rPr>
          <w:rFonts w:ascii="Verdana" w:hAnsi="Verdana"/>
          <w:color w:val="000000"/>
          <w:sz w:val="18"/>
          <w:szCs w:val="18"/>
        </w:rPr>
      </w:pPr>
      <w:r>
        <w:rPr>
          <w:rFonts w:ascii="Verdana" w:hAnsi="Verdana"/>
          <w:color w:val="000000"/>
          <w:sz w:val="18"/>
          <w:szCs w:val="18"/>
        </w:rPr>
        <w:t>Чита</w:t>
      </w:r>
    </w:p>
    <w:p w14:paraId="706EA382" w14:textId="77777777" w:rsidR="00215B0B" w:rsidRDefault="00215B0B" w:rsidP="00215B0B">
      <w:pPr>
        <w:rPr>
          <w:rFonts w:ascii="Verdana" w:hAnsi="Verdana"/>
          <w:b/>
          <w:bCs/>
          <w:color w:val="000000"/>
          <w:sz w:val="18"/>
          <w:szCs w:val="18"/>
        </w:rPr>
      </w:pPr>
      <w:r>
        <w:rPr>
          <w:rFonts w:ascii="Verdana" w:hAnsi="Verdana"/>
          <w:b/>
          <w:bCs/>
          <w:color w:val="000000"/>
          <w:sz w:val="18"/>
          <w:szCs w:val="18"/>
        </w:rPr>
        <w:t>Код cпециальности ВАК: </w:t>
      </w:r>
    </w:p>
    <w:p w14:paraId="5F839E1F" w14:textId="77777777" w:rsidR="00215B0B" w:rsidRDefault="00215B0B" w:rsidP="00215B0B">
      <w:pPr>
        <w:rPr>
          <w:rFonts w:ascii="Verdana" w:hAnsi="Verdana"/>
          <w:color w:val="000000"/>
          <w:sz w:val="18"/>
          <w:szCs w:val="18"/>
        </w:rPr>
      </w:pPr>
      <w:r>
        <w:rPr>
          <w:rFonts w:ascii="Verdana" w:hAnsi="Verdana"/>
          <w:color w:val="000000"/>
          <w:sz w:val="18"/>
          <w:szCs w:val="18"/>
        </w:rPr>
        <w:t>13.00.01</w:t>
      </w:r>
    </w:p>
    <w:p w14:paraId="5755FAAE" w14:textId="77777777" w:rsidR="00215B0B" w:rsidRDefault="00215B0B" w:rsidP="00215B0B">
      <w:pPr>
        <w:rPr>
          <w:rFonts w:ascii="Verdana" w:hAnsi="Verdana"/>
          <w:b/>
          <w:bCs/>
          <w:color w:val="000000"/>
          <w:sz w:val="18"/>
          <w:szCs w:val="18"/>
        </w:rPr>
      </w:pPr>
      <w:r>
        <w:rPr>
          <w:rFonts w:ascii="Verdana" w:hAnsi="Verdana"/>
          <w:b/>
          <w:bCs/>
          <w:color w:val="000000"/>
          <w:sz w:val="18"/>
          <w:szCs w:val="18"/>
        </w:rPr>
        <w:t>Специальность: </w:t>
      </w:r>
    </w:p>
    <w:p w14:paraId="187EC2E0" w14:textId="77777777" w:rsidR="00215B0B" w:rsidRDefault="00215B0B" w:rsidP="00215B0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206C0CC" w14:textId="77777777" w:rsidR="00215B0B" w:rsidRDefault="00215B0B" w:rsidP="00215B0B">
      <w:pPr>
        <w:rPr>
          <w:rFonts w:ascii="Verdana" w:hAnsi="Verdana"/>
          <w:b/>
          <w:bCs/>
          <w:color w:val="000000"/>
          <w:sz w:val="18"/>
          <w:szCs w:val="18"/>
        </w:rPr>
      </w:pPr>
      <w:r>
        <w:rPr>
          <w:rFonts w:ascii="Verdana" w:hAnsi="Verdana"/>
          <w:b/>
          <w:bCs/>
          <w:color w:val="000000"/>
          <w:sz w:val="18"/>
          <w:szCs w:val="18"/>
        </w:rPr>
        <w:t>Количество cтраниц: </w:t>
      </w:r>
    </w:p>
    <w:p w14:paraId="681F3F81" w14:textId="77777777" w:rsidR="00215B0B" w:rsidRDefault="00215B0B" w:rsidP="00215B0B">
      <w:pPr>
        <w:rPr>
          <w:rFonts w:ascii="Verdana" w:hAnsi="Verdana"/>
          <w:color w:val="000000"/>
          <w:sz w:val="18"/>
          <w:szCs w:val="18"/>
        </w:rPr>
      </w:pPr>
      <w:r>
        <w:rPr>
          <w:rFonts w:ascii="Verdana" w:hAnsi="Verdana"/>
          <w:color w:val="000000"/>
          <w:sz w:val="18"/>
          <w:szCs w:val="18"/>
        </w:rPr>
        <w:t>234</w:t>
      </w:r>
    </w:p>
    <w:p w14:paraId="11D41933" w14:textId="77777777" w:rsidR="00215B0B" w:rsidRDefault="00215B0B" w:rsidP="00215B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Харченко, Светлана Альбертовна</w:t>
      </w:r>
    </w:p>
    <w:p w14:paraId="10D76B2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335B44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СОТРУДНИЧЕСТВА СТУДЕНТОВ ВУЗА.</w:t>
      </w:r>
    </w:p>
    <w:p w14:paraId="2E51886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 Сотрудничество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категория гуманитарного знания.</w:t>
      </w:r>
    </w:p>
    <w:p w14:paraId="08EA4F8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 Культура</w:t>
      </w:r>
      <w:r>
        <w:rPr>
          <w:rStyle w:val="WW8Num2z0"/>
          <w:rFonts w:ascii="Verdana" w:hAnsi="Verdana"/>
          <w:color w:val="000000"/>
          <w:sz w:val="18"/>
          <w:szCs w:val="18"/>
        </w:rPr>
        <w:t> </w:t>
      </w:r>
      <w:r>
        <w:rPr>
          <w:rStyle w:val="WW8Num3z0"/>
          <w:rFonts w:ascii="Verdana" w:hAnsi="Verdana"/>
          <w:color w:val="4682B4"/>
          <w:sz w:val="18"/>
          <w:szCs w:val="18"/>
        </w:rPr>
        <w:t>сотрудничества</w:t>
      </w:r>
      <w:r>
        <w:rPr>
          <w:rStyle w:val="WW8Num2z0"/>
          <w:rFonts w:ascii="Verdana" w:hAnsi="Verdana"/>
          <w:color w:val="000000"/>
          <w:sz w:val="18"/>
          <w:szCs w:val="18"/>
        </w:rPr>
        <w:t> </w:t>
      </w:r>
      <w:r>
        <w:rPr>
          <w:rFonts w:ascii="Verdana" w:hAnsi="Verdana"/>
          <w:color w:val="000000"/>
          <w:sz w:val="18"/>
          <w:szCs w:val="18"/>
        </w:rPr>
        <w:t>студентов вуза: сущностный анализ.</w:t>
      </w:r>
    </w:p>
    <w:p w14:paraId="1FFAAB4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Теоретический анализ возможностей</w:t>
      </w:r>
      <w:r>
        <w:rPr>
          <w:rStyle w:val="WW8Num2z0"/>
          <w:rFonts w:ascii="Verdana" w:hAnsi="Verdana"/>
          <w:color w:val="000000"/>
          <w:sz w:val="18"/>
          <w:szCs w:val="18"/>
        </w:rPr>
        <w:t> </w:t>
      </w:r>
      <w:r>
        <w:rPr>
          <w:rStyle w:val="WW8Num3z0"/>
          <w:rFonts w:ascii="Verdana" w:hAnsi="Verdana"/>
          <w:color w:val="4682B4"/>
          <w:sz w:val="18"/>
          <w:szCs w:val="18"/>
        </w:rPr>
        <w:t>кластерного</w:t>
      </w:r>
      <w:r>
        <w:rPr>
          <w:rStyle w:val="WW8Num2z0"/>
          <w:rFonts w:ascii="Verdana" w:hAnsi="Verdana"/>
          <w:color w:val="000000"/>
          <w:sz w:val="18"/>
          <w:szCs w:val="18"/>
        </w:rPr>
        <w:t> </w:t>
      </w:r>
      <w:r>
        <w:rPr>
          <w:rFonts w:ascii="Verdana" w:hAnsi="Verdana"/>
          <w:color w:val="000000"/>
          <w:sz w:val="18"/>
          <w:szCs w:val="18"/>
        </w:rPr>
        <w:t>взаимодействия как средства формирования культуры сотрудничества</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вуза.64 Выводы по первой главе.</w:t>
      </w:r>
    </w:p>
    <w:p w14:paraId="6E8A124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ОРГАНИЗАЦИЯ И ПРОВЕДЕНИЕ ЭКСПЕРИМЕНТАЛЬНОЙ РАБОТЫ ПО ФОРМИРОВАНИЮ КУЛЬТУРЫ СОТРУДНИЧЕСТВА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1EBB97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исходного уровня сформированное™ культуры сотрудничества студентов вуза.</w:t>
      </w:r>
    </w:p>
    <w:p w14:paraId="0B378A6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учебного процесса, направленного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культуры сотрудничества студентов вуза.</w:t>
      </w:r>
    </w:p>
    <w:p w14:paraId="6CC5B91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экспериментальной работы.</w:t>
      </w:r>
    </w:p>
    <w:p w14:paraId="785B2E4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D0B422B" w14:textId="77777777" w:rsidR="00215B0B" w:rsidRDefault="00215B0B" w:rsidP="00215B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культуры сотрудничества студентов вуза посредством кластерного взаимодействия"</w:t>
      </w:r>
    </w:p>
    <w:p w14:paraId="13F64683"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условиях преобразования мирового пространства в единую зону инициируются механизмы интеграции экономик и обществ, информационного и культурного обмена между ними. Активизируются процессы кооперации, ассоциирования, сотрудничества современного человека как </w:t>
      </w:r>
      <w:r>
        <w:rPr>
          <w:rFonts w:ascii="Verdana" w:hAnsi="Verdana"/>
          <w:color w:val="000000"/>
          <w:sz w:val="18"/>
          <w:szCs w:val="18"/>
        </w:rPr>
        <w:lastRenderedPageBreak/>
        <w:t>носителя информационных и культурных ценностей с природой, обществом, другими людьми. Объективная сложность, многоплановость жизни субъекта в новом мировом сообществе ставит его перед необходимостью «</w:t>
      </w:r>
      <w:r>
        <w:rPr>
          <w:rStyle w:val="WW8Num3z0"/>
          <w:rFonts w:ascii="Verdana" w:hAnsi="Verdana"/>
          <w:color w:val="4682B4"/>
          <w:sz w:val="18"/>
          <w:szCs w:val="18"/>
        </w:rPr>
        <w:t>быть сотрудником</w:t>
      </w:r>
      <w:r>
        <w:rPr>
          <w:rFonts w:ascii="Verdana" w:hAnsi="Verdana"/>
          <w:color w:val="000000"/>
          <w:sz w:val="18"/>
          <w:szCs w:val="18"/>
        </w:rPr>
        <w:t>» на разных уровнях взаимоотношений, в противном случае его профессиональная 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успешность вызывают сомнение.</w:t>
      </w:r>
    </w:p>
    <w:p w14:paraId="69FBCFBA"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Характеризуя постиндустриальную эпоху как «</w:t>
      </w:r>
      <w:r>
        <w:rPr>
          <w:rStyle w:val="WW8Num3z0"/>
          <w:rFonts w:ascii="Verdana" w:hAnsi="Verdana"/>
          <w:color w:val="4682B4"/>
          <w:sz w:val="18"/>
          <w:szCs w:val="18"/>
        </w:rPr>
        <w:t>эпоху массового сотрудничества</w:t>
      </w:r>
      <w:r>
        <w:rPr>
          <w:rFonts w:ascii="Verdana" w:hAnsi="Verdana"/>
          <w:color w:val="000000"/>
          <w:sz w:val="18"/>
          <w:szCs w:val="18"/>
        </w:rPr>
        <w:t>», Д. Тапскотт полагает, что сегодня «мы должны одновременно сотрудничать с огромным количеством людей — невзирая на границы, культуры, принятые правила и корпоративные рамки, — иначе мы просто исчезнем . Когда пройдёт двадцать лет, мы будем вспоминать сегодняшний день в начале XXI века как критически важную точку, на которой произошёл переворот в экономической и социальной истории. Мы 4 будем полностью осознавать, что вошли в эпоху, основанную на новых принципах - принципах сотрудничества» [147].</w:t>
      </w:r>
    </w:p>
    <w:p w14:paraId="7C5CFEFD"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представляется целесообразной актуализация научного дискурса, предметом обсуждения которого являются возможности формирования менталитета сотрудничества в современном российском сообществе.</w:t>
      </w:r>
    </w:p>
    <w:p w14:paraId="16AF29BF"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Определяющая роль в решении данной проблемы принадлежит системе высшего образования. Следует отметить, что во</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третьего поколения обнаруживаются новые ключевые аспекты, определяющие содержание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образовательного процесса в вузе. Так, например, среди актуальных компетенций, которыми должен обладать профессионал в сфере образования, указываются: способность организовывать сотрудничество</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воспитанников; готовность к взаимодействию с коллегами, к работе в коллективе, а также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социальными партнерами, заинтересованными в обеспечении качества учебно-воспитательного процесса и др. [154]. Все это свидетельствует о серьезном переосмыслении феномена сотрудничества как на уровне теории, так и на уровне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58E14559"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 литературе имеются данные о сниженной мотивации педагогов к сотрудничеству, о склонности воспринимать свой труд только как индивидуальное педагогическое действие и индивидуальное творчество, об авторитарности педагогических решений и оценок [43].</w:t>
      </w:r>
    </w:p>
    <w:p w14:paraId="552E53AD"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полагаем, что снижение ориентации на сотрудничество среди современных специалистов предопределено особенностями актуальной социокультурной ситуации, в которой обнаруживается явное противоречие: наряду с тенденцией глобализации, характеризующей эпоху общественного развития в целом, в поведении современного человека зачастую доминирует направленность на раскрытие его внутренней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сущности в контексте идеологии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экономической выгоды, конкуренции, рыночных отношений.</w:t>
      </w:r>
    </w:p>
    <w:p w14:paraId="6D4D06B6"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Доминанта экономического измерения всех аспектов социокультурной жизни ставит нас перед необходимостью наиболее полного осмысления новых ценностей, новой морали современной экономической цивилизации. Высшая школа как социальный институт, создающий новую модель специалиста — потенциального участника производственных инноваций, реализует сегодня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довольно сложных и противоречивых условиях, когда вопрос о фундаментальных составляющих заявленной модели остается открытым.</w:t>
      </w:r>
    </w:p>
    <w:p w14:paraId="3F075F6A"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представляет интерес исследование В.Г. Федотовой [155], которая эксплицирует модели человека из экономических теорий. Одной из таких моделей является «</w:t>
      </w:r>
      <w:r>
        <w:rPr>
          <w:rStyle w:val="WW8Num3z0"/>
          <w:rFonts w:ascii="Verdana" w:hAnsi="Verdana"/>
          <w:color w:val="4682B4"/>
          <w:sz w:val="18"/>
          <w:szCs w:val="18"/>
        </w:rPr>
        <w:t>экономический человек</w:t>
      </w:r>
      <w:r>
        <w:rPr>
          <w:rFonts w:ascii="Verdana" w:hAnsi="Verdana"/>
          <w:color w:val="000000"/>
          <w:sz w:val="18"/>
          <w:szCs w:val="18"/>
        </w:rPr>
        <w:t>», действующий ради собственной выгоды, обладающий квалификацией в достижении своего экономического интереса, а также различающийся степенью своей активности в зависимости от выполняемой роли в производстве.</w:t>
      </w:r>
    </w:p>
    <w:p w14:paraId="18E4438C"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существует опасность</w:t>
      </w:r>
      <w:r>
        <w:rPr>
          <w:rStyle w:val="WW8Num2z0"/>
          <w:rFonts w:ascii="Verdana" w:hAnsi="Verdana"/>
          <w:color w:val="000000"/>
          <w:sz w:val="18"/>
          <w:szCs w:val="18"/>
        </w:rPr>
        <w:t> </w:t>
      </w:r>
      <w:r>
        <w:rPr>
          <w:rStyle w:val="WW8Num3z0"/>
          <w:rFonts w:ascii="Verdana" w:hAnsi="Verdana"/>
          <w:color w:val="4682B4"/>
          <w:sz w:val="18"/>
          <w:szCs w:val="18"/>
        </w:rPr>
        <w:t>взращивания</w:t>
      </w:r>
      <w:r>
        <w:rPr>
          <w:rStyle w:val="WW8Num2z0"/>
          <w:rFonts w:ascii="Verdana" w:hAnsi="Verdana"/>
          <w:color w:val="000000"/>
          <w:sz w:val="18"/>
          <w:szCs w:val="18"/>
        </w:rPr>
        <w:t> </w:t>
      </w:r>
      <w:r>
        <w:rPr>
          <w:rFonts w:ascii="Verdana" w:hAnsi="Verdana"/>
          <w:color w:val="000000"/>
          <w:sz w:val="18"/>
          <w:szCs w:val="18"/>
        </w:rPr>
        <w:t>в стенах современного вуза «</w:t>
      </w:r>
      <w:r>
        <w:rPr>
          <w:rStyle w:val="WW8Num3z0"/>
          <w:rFonts w:ascii="Verdana" w:hAnsi="Verdana"/>
          <w:color w:val="4682B4"/>
          <w:sz w:val="18"/>
          <w:szCs w:val="18"/>
        </w:rPr>
        <w:t>компетентного эгоиста</w:t>
      </w:r>
      <w:r>
        <w:rPr>
          <w:rFonts w:ascii="Verdana" w:hAnsi="Verdana"/>
          <w:color w:val="000000"/>
          <w:sz w:val="18"/>
          <w:szCs w:val="18"/>
        </w:rPr>
        <w:t>», действующего в узком пространстве собственных интересов и потребительских ожиданий. Ситуация осложняется еще и тем, что балльно-рейтинговая система оценивания учебных результатов обучающихся способствует разрастанию 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среде таких явлений как</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конкуренция. Таким образом, в условиях современного обучения студент ориентирован скорее на соперничество, нежели на продуктивное взаимодействие, поэтому</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сотрудничеству сегодня особенно значимо.</w:t>
      </w:r>
    </w:p>
    <w:p w14:paraId="080003C4"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Следует отметить, что проблема сотрудничества активно и всесторонне изучается и эксплицируется в нашей стране и за рубежом: «буквально рассыпанные по сотням статей и книг идеи сотрудничества вошли почти во все современные педагогические технологии» [121].</w:t>
      </w:r>
    </w:p>
    <w:p w14:paraId="039D28A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высоком научном интересе к данной проблеме свидетельствует довольно широкий круг исследований, разрабатывающих различные аспекты сотрудничества: организацию учебного сотрудничества (А.И.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A.B. Петровский, В.В. Рубцов,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Г.А. Цукерман и др.);</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взаимодействия (A.C. Белкин, И.А. Зимняя, С.П.</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Е.В. Коротаева, А.И. Кравченко, E.JI. Федотова, Н.И.</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педагогику поддержки (О.С. Газман,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С.М. Юсфин) и др.</w:t>
      </w:r>
    </w:p>
    <w:p w14:paraId="3F2C8BB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осуществлялись исследования сотрудничества как многозначного педагогического феномена в разных контекстах: использование сотрудничества как личностно-ориентированной технологии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(H.H. Филяровская, 2004; C.JI. Бояринцева, 2007); формирование у подростков умения сотрудничать (М.Ю.</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2006); подготовка младших школьников к деловому сотрудничеству (Е.С. Лутопшиева, 2007); воспитание культуры учебного сотрудничества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(Д.Б. Азизова, 2008); реализация концептуальных идей и средств</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сотрудничества в современной школе (Н.А.</w:t>
      </w:r>
      <w:r>
        <w:rPr>
          <w:rStyle w:val="WW8Num2z0"/>
          <w:rFonts w:ascii="Verdana" w:hAnsi="Verdana"/>
          <w:color w:val="000000"/>
          <w:sz w:val="18"/>
          <w:szCs w:val="18"/>
        </w:rPr>
        <w:t> </w:t>
      </w:r>
      <w:r>
        <w:rPr>
          <w:rStyle w:val="WW8Num3z0"/>
          <w:rFonts w:ascii="Verdana" w:hAnsi="Verdana"/>
          <w:color w:val="4682B4"/>
          <w:sz w:val="18"/>
          <w:szCs w:val="18"/>
        </w:rPr>
        <w:t>Копылова</w:t>
      </w:r>
      <w:r>
        <w:rPr>
          <w:rFonts w:ascii="Verdana" w:hAnsi="Verdana"/>
          <w:color w:val="000000"/>
          <w:sz w:val="18"/>
          <w:szCs w:val="18"/>
        </w:rPr>
        <w:t>, 2007; Ч.Н. Сафиуллина, 2009) и др. Данные исследования посвящены изучению возможностей использования потенциала сотрудничества в образовательном процессе современной школы.</w:t>
      </w:r>
    </w:p>
    <w:p w14:paraId="2AF7F206"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реализации идей сотрудничества в системе профессионального образования освещены в диссертационных исследованиях Л.В. Грошевой (2000), Т.И.</w:t>
      </w:r>
      <w:r>
        <w:rPr>
          <w:rStyle w:val="WW8Num2z0"/>
          <w:rFonts w:ascii="Verdana" w:hAnsi="Verdana"/>
          <w:color w:val="000000"/>
          <w:sz w:val="18"/>
          <w:szCs w:val="18"/>
        </w:rPr>
        <w:t> </w:t>
      </w:r>
      <w:r>
        <w:rPr>
          <w:rStyle w:val="WW8Num3z0"/>
          <w:rFonts w:ascii="Verdana" w:hAnsi="Verdana"/>
          <w:color w:val="4682B4"/>
          <w:sz w:val="18"/>
          <w:szCs w:val="18"/>
        </w:rPr>
        <w:t>Смаглий</w:t>
      </w:r>
      <w:r>
        <w:rPr>
          <w:rStyle w:val="WW8Num2z0"/>
          <w:rFonts w:ascii="Verdana" w:hAnsi="Verdana"/>
          <w:color w:val="000000"/>
          <w:sz w:val="18"/>
          <w:szCs w:val="18"/>
        </w:rPr>
        <w:t> </w:t>
      </w:r>
      <w:r>
        <w:rPr>
          <w:rFonts w:ascii="Verdana" w:hAnsi="Verdana"/>
          <w:color w:val="000000"/>
          <w:sz w:val="18"/>
          <w:szCs w:val="18"/>
        </w:rPr>
        <w:t>(2003), В.В. Широковой (2004), С.В. Нетбайло (2008), Е.А.</w:t>
      </w:r>
      <w:r>
        <w:rPr>
          <w:rStyle w:val="WW8Num2z0"/>
          <w:rFonts w:ascii="Verdana" w:hAnsi="Verdana"/>
          <w:color w:val="000000"/>
          <w:sz w:val="18"/>
          <w:szCs w:val="18"/>
        </w:rPr>
        <w:t> </w:t>
      </w:r>
      <w:r>
        <w:rPr>
          <w:rStyle w:val="WW8Num3z0"/>
          <w:rFonts w:ascii="Verdana" w:hAnsi="Verdana"/>
          <w:color w:val="4682B4"/>
          <w:sz w:val="18"/>
          <w:szCs w:val="18"/>
        </w:rPr>
        <w:t>Макаровой</w:t>
      </w:r>
      <w:r>
        <w:rPr>
          <w:rStyle w:val="WW8Num2z0"/>
          <w:rFonts w:ascii="Verdana" w:hAnsi="Verdana"/>
          <w:color w:val="000000"/>
          <w:sz w:val="18"/>
          <w:szCs w:val="18"/>
        </w:rPr>
        <w:t> </w:t>
      </w:r>
      <w:r>
        <w:rPr>
          <w:rFonts w:ascii="Verdana" w:hAnsi="Verdana"/>
          <w:color w:val="000000"/>
          <w:sz w:val="18"/>
          <w:szCs w:val="18"/>
        </w:rPr>
        <w:t>(2011), О.С. Лаврентьевой (2012) и др.</w:t>
      </w:r>
    </w:p>
    <w:p w14:paraId="050C992A"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источников, в той или иной мере раскрывающих теоретические и практические аспекты сотрудничества, а также анализ практики взаимодействия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позволяют констатировать, что проблема сотрудничества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не получила исчерпывающей разработки. Вместе с тем очевидно, что вопрос о личности студента вуза -</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профессионала, взаимодействующего на «</w:t>
      </w:r>
      <w:r>
        <w:rPr>
          <w:rStyle w:val="WW8Num3z0"/>
          <w:rFonts w:ascii="Verdana" w:hAnsi="Verdana"/>
          <w:color w:val="4682B4"/>
          <w:sz w:val="18"/>
          <w:szCs w:val="18"/>
        </w:rPr>
        <w:t>уровне сотрудничества и диалога</w:t>
      </w:r>
      <w:r>
        <w:rPr>
          <w:rFonts w:ascii="Verdana" w:hAnsi="Verdana"/>
          <w:color w:val="000000"/>
          <w:sz w:val="18"/>
          <w:szCs w:val="18"/>
        </w:rPr>
        <w:t>» [32] , приобретает особую значимость, поскольку в современной социокультурной ситуации</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специалисты призваны обеспечить новый культурный синтез актуальных ценностей общества.</w:t>
      </w:r>
    </w:p>
    <w:p w14:paraId="4F5C9096"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выше позволило нам выявить существенные противоречия, до настоящего времени не разрешенные в научно-педагогической практике:</w:t>
      </w:r>
    </w:p>
    <w:p w14:paraId="2D23AA67"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ожиданиями общества, обусловленными общими требованиями к деятельности педагогического сообщества, представляющего собой культурогенный ресурс современного социума, и реальным воплощением этих ожиданий в образовательной сфере; между потребностью профессионального сообщества в социально активных специалистах, способных к сотрудничеству с разными субъектами взаимодействия, и недостаточной разработанностью новых методов, форм, технологий профессионального образования, в полной мере реализующих педагогический потенциал идей сотрудничества;</w:t>
      </w:r>
    </w:p>
    <w:p w14:paraId="4C4CF813"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профессиональной потребностью будущего специалиста в присвоении и (или) реактивации культуры как фундаментальной и многогранной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составляющей, детерминирующей поведение современного человека, и невозможностью удовлетворить данную потребность в условиях приоритета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 образовательном процессе вуза.</w:t>
      </w:r>
    </w:p>
    <w:p w14:paraId="3FD5D5C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Выделенные противоречия позволяют говорить о том, что сегодня необходимо концептуально новое осмысление проблемы сотрудничества в общественном и личном контекстах, поскольку ориентация на принципы сотрудничества становится доминирующим вектором развития межличностных взаимодействий разного уровня. В этой связи сотрудничество рассматривается нами как концепт культуры, как культурная</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константа, детерминирующая характер поведения современного • человека. Согласно предлагаемому нами пониманию, одной из важнейших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современного человека, определяющих продуктивность его взаимодействия с другими людьми, является культура сотрудничества.</w:t>
      </w:r>
    </w:p>
    <w:p w14:paraId="097639B0"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Отсюда актуальной оказывается проблема исследования, состоящая в поиске путей формирования культуры сотрудничества студентов вуза. В качестве средства формирования культуры сотрудничества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нам представляется целесообразным рассматривать кластерное взаимодействие, обладающее, на наш взгляд, значительным развивающим потенциалом для формирования культуры сотрудничества студентов.</w:t>
      </w:r>
    </w:p>
    <w:p w14:paraId="178FCFFC"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механизма кластерного взаимодействия традиционно предполагает функционирование образовательного кластера, который характеризуется долгосрочным, системным характером совместной деятельности его субъектов (образовательных, производственных, научных учреждений и др.). В актуальной российской ситуации кластерное взаимодействие обусловлено такими трудностями, как неготовность работодателей формулировать систему требований к компетенциям будущего специалиста и ограничение возможностей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включаться в системное взаимодействие с работодателями на уровне современньгх требований производства. Необходима последовательная и глубинная проработка компонентов системы кластерного взаимодействия. Поэтому мы полагаем, что в образовательном процессе вуза одним из вариантов решения проблемы исследования может выступать взаимодействие обучающихся и специалистов внешних учреждений, организуемое в рамках локального образовательного кластера, значимым преимуществом которого является прямое, активное включение студентов в совместную с профессионалами деятельность по производству конкретного социально-значимого продукта.</w:t>
      </w:r>
    </w:p>
    <w:p w14:paraId="032AAF1F"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выше противоречия и проблема исследования определили выбор темы исследования «Формирование культуры сотрудничества студентов вуза посредством кластерного взаимодействия».</w:t>
      </w:r>
    </w:p>
    <w:p w14:paraId="178CF10F"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и экспериментально проверить возможности формирования культуры сотрудничества студентов вуза посредством кластерного взаимодействия.</w:t>
      </w:r>
    </w:p>
    <w:p w14:paraId="15089A28"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формирование культуры сотрудничества студентов в образовательном процессе вуза.</w:t>
      </w:r>
    </w:p>
    <w:p w14:paraId="060EA28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кластерное взаимодействие как средство формирования культуры сотрудничества студентов вуза.</w:t>
      </w:r>
    </w:p>
    <w:p w14:paraId="7A7D34FB"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культуры сотрудничества студентов вуза будет более эффективным, если его средством выступит кластерное взаимодействие, предусматривающее: кооперацию субъектов локального образовательного кластера: студентов и специалистов внешних учреждений (потенциальных работодателей) - для участия в совместной деятельности, смыслообразующим ядром которой является выраженная интенция на получение социально-значимого продукта с учетом запросов потенциальных потребителей и ресурсных возможностей взаимодействующих сторон;</w:t>
      </w:r>
    </w:p>
    <w:p w14:paraId="306686A2"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актуализацию самоорганизационного характера взаимодействия, проявляющегося в согласованности действий всех его субъектов и формировании доверительных взаимоподдерживающих связей между ними;</w:t>
      </w:r>
    </w:p>
    <w:p w14:paraId="6847BBA8"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обогащение взаимодействия такими составляющими компонентами, как коллаборативный хаос (неструктурированный обмен идеями) и конструктивное противоречие, детерминирующими процессы создания качественно новой ценности и осмысления культурных констант взаимодействия его участниками.</w:t>
      </w:r>
    </w:p>
    <w:p w14:paraId="22F70ED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предмет и цель исследования определили следующие задачи исследования:</w:t>
      </w:r>
    </w:p>
    <w:p w14:paraId="7B00729D"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Проанализировать сущность сотрудничества в контексте</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Style w:val="WW8Num2z0"/>
          <w:rFonts w:ascii="Verdana" w:hAnsi="Verdana"/>
          <w:color w:val="000000"/>
          <w:sz w:val="18"/>
          <w:szCs w:val="18"/>
        </w:rPr>
        <w:t> </w:t>
      </w:r>
      <w:r>
        <w:rPr>
          <w:rFonts w:ascii="Verdana" w:hAnsi="Verdana"/>
          <w:color w:val="000000"/>
          <w:sz w:val="18"/>
          <w:szCs w:val="18"/>
        </w:rPr>
        <w:t>с целью выявления и актуализации образовательного потенциала данного вида взаимодействия.</w:t>
      </w:r>
    </w:p>
    <w:p w14:paraId="5B39F98E"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Обосновать содержание понятия «</w:t>
      </w:r>
      <w:r>
        <w:rPr>
          <w:rStyle w:val="WW8Num3z0"/>
          <w:rFonts w:ascii="Verdana" w:hAnsi="Verdana"/>
          <w:color w:val="4682B4"/>
          <w:sz w:val="18"/>
          <w:szCs w:val="18"/>
        </w:rPr>
        <w:t>культура сотрудничества студентов вуза</w:t>
      </w:r>
      <w:r>
        <w:rPr>
          <w:rFonts w:ascii="Verdana" w:hAnsi="Verdana"/>
          <w:color w:val="000000"/>
          <w:sz w:val="18"/>
          <w:szCs w:val="18"/>
        </w:rPr>
        <w:t>».</w:t>
      </w:r>
    </w:p>
    <w:p w14:paraId="5A2794A0"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возможности кластерного взаимодействия в рамках локального образовательного кластера как средства формирования культуры сотрудничества студентов вуза.</w:t>
      </w:r>
    </w:p>
    <w:p w14:paraId="3B7DA860"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Разработать критериально-диагностический аппарат оценки </w:t>
      </w:r>
      <w:r>
        <w:rPr>
          <w:rFonts w:ascii="Verdana" w:hAnsi="Verdana"/>
          <w:color w:val="000000"/>
          <w:sz w:val="18"/>
          <w:szCs w:val="18"/>
        </w:rPr>
        <w:lastRenderedPageBreak/>
        <w:t>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культуры сотрудничества студентов вуза.</w:t>
      </w:r>
    </w:p>
    <w:p w14:paraId="5EB13414"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процесс формирования культуры сотрудничества студентов вуза посредством кластерного взаимодействия в ходе экспериментальной работы и проанализировать его результаты.</w:t>
      </w:r>
    </w:p>
    <w:p w14:paraId="4F27CEDD"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4537C7D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(А.Г. Асмолов,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B.JI. Бенин, Е.В. Бондаревская, С.Н.</w:t>
      </w:r>
      <w:r>
        <w:rPr>
          <w:rStyle w:val="WW8Num2z0"/>
          <w:rFonts w:ascii="Verdana" w:hAnsi="Verdana"/>
          <w:color w:val="000000"/>
          <w:sz w:val="18"/>
          <w:szCs w:val="18"/>
        </w:rPr>
        <w:t> </w:t>
      </w:r>
      <w:r>
        <w:rPr>
          <w:rStyle w:val="WW8Num3z0"/>
          <w:rFonts w:ascii="Verdana" w:hAnsi="Verdana"/>
          <w:color w:val="4682B4"/>
          <w:sz w:val="18"/>
          <w:szCs w:val="18"/>
        </w:rPr>
        <w:t>Иконникова</w:t>
      </w:r>
      <w:r>
        <w:rPr>
          <w:rFonts w:ascii="Verdana" w:hAnsi="Verdana"/>
          <w:color w:val="000000"/>
          <w:sz w:val="18"/>
          <w:szCs w:val="18"/>
        </w:rPr>
        <w:t>, М.С. Каган, Т.С. Лапина, Д.С.</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Ю.В. Сенько);</w:t>
      </w:r>
    </w:p>
    <w:p w14:paraId="07F9FE2A"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синергетический подход (Г. Хакен, И. Пригожин, E.H.</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С.П. Курдюмов, Д.И. Трубецков, Н.М.</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Р.К. Сережникова);</w:t>
      </w:r>
    </w:p>
    <w:p w14:paraId="1C984530"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взаимодействия и межличностного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как философские основания сотрудничества (Г.С.</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М.М. Бахтин, П.А. Кропоткин, Е.В.</w:t>
      </w:r>
      <w:r>
        <w:rPr>
          <w:rStyle w:val="WW8Num2z0"/>
          <w:rFonts w:ascii="Verdana" w:hAnsi="Verdana"/>
          <w:color w:val="000000"/>
          <w:sz w:val="18"/>
          <w:szCs w:val="18"/>
        </w:rPr>
        <w:t> </w:t>
      </w:r>
      <w:r>
        <w:rPr>
          <w:rStyle w:val="WW8Num3z0"/>
          <w:rFonts w:ascii="Verdana" w:hAnsi="Verdana"/>
          <w:color w:val="4682B4"/>
          <w:sz w:val="18"/>
          <w:szCs w:val="18"/>
        </w:rPr>
        <w:t>Коротаева</w:t>
      </w:r>
      <w:r>
        <w:rPr>
          <w:rFonts w:ascii="Verdana" w:hAnsi="Verdana"/>
          <w:color w:val="000000"/>
          <w:sz w:val="18"/>
          <w:szCs w:val="18"/>
        </w:rPr>
        <w:t>, Е.И. Рерих, В.М. Соковнин, Э. Фромм, E.JI. Федотова).</w:t>
      </w:r>
    </w:p>
    <w:p w14:paraId="18A2F132"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w:t>
      </w:r>
    </w:p>
    <w:p w14:paraId="3E0BCBD4"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психологической концепции совместной деятельности (К.А. Абульханова-Славская,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А.И. Донцов, A.JL Журавлев, В.Я.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H.H. Обозов, Н.И. Шевандрин);</w:t>
      </w:r>
    </w:p>
    <w:p w14:paraId="6597547D"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социально-педагогическая концепция доверия (В .П. Визин, Б.Ф. Поршнев,Т.П.</w:t>
      </w:r>
      <w:r>
        <w:rPr>
          <w:rStyle w:val="WW8Num2z0"/>
          <w:rFonts w:ascii="Verdana" w:hAnsi="Verdana"/>
          <w:color w:val="000000"/>
          <w:sz w:val="18"/>
          <w:szCs w:val="18"/>
        </w:rPr>
        <w:t> </w:t>
      </w:r>
      <w:r>
        <w:rPr>
          <w:rStyle w:val="WW8Num3z0"/>
          <w:rFonts w:ascii="Verdana" w:hAnsi="Verdana"/>
          <w:color w:val="4682B4"/>
          <w:sz w:val="18"/>
          <w:szCs w:val="18"/>
        </w:rPr>
        <w:t>Скрипкина</w:t>
      </w:r>
      <w:r>
        <w:rPr>
          <w:rFonts w:ascii="Verdana" w:hAnsi="Verdana"/>
          <w:color w:val="000000"/>
          <w:sz w:val="18"/>
          <w:szCs w:val="18"/>
        </w:rPr>
        <w:t>, Ф. Фукуяма, Н.В. Фреик);</w:t>
      </w:r>
    </w:p>
    <w:p w14:paraId="79911C6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кластерная теория экономического развития как основа кластеризации образовательного процесса (A.A.</w:t>
      </w:r>
      <w:r>
        <w:rPr>
          <w:rStyle w:val="WW8Num2z0"/>
          <w:rFonts w:ascii="Verdana" w:hAnsi="Verdana"/>
          <w:color w:val="000000"/>
          <w:sz w:val="18"/>
          <w:szCs w:val="18"/>
        </w:rPr>
        <w:t> </w:t>
      </w:r>
      <w:r>
        <w:rPr>
          <w:rStyle w:val="WW8Num3z0"/>
          <w:rFonts w:ascii="Verdana" w:hAnsi="Verdana"/>
          <w:color w:val="4682B4"/>
          <w:sz w:val="18"/>
          <w:szCs w:val="18"/>
        </w:rPr>
        <w:t>Мигранян</w:t>
      </w:r>
      <w:r>
        <w:rPr>
          <w:rFonts w:ascii="Verdana" w:hAnsi="Verdana"/>
          <w:color w:val="000000"/>
          <w:sz w:val="18"/>
          <w:szCs w:val="18"/>
        </w:rPr>
        <w:t>, М. Портер, Е.М. Терешин, Т.В.</w:t>
      </w:r>
      <w:r>
        <w:rPr>
          <w:rStyle w:val="WW8Num2z0"/>
          <w:rFonts w:ascii="Verdana" w:hAnsi="Verdana"/>
          <w:color w:val="000000"/>
          <w:sz w:val="18"/>
          <w:szCs w:val="18"/>
        </w:rPr>
        <w:t> </w:t>
      </w:r>
      <w:r>
        <w:rPr>
          <w:rStyle w:val="WW8Num3z0"/>
          <w:rFonts w:ascii="Verdana" w:hAnsi="Verdana"/>
          <w:color w:val="4682B4"/>
          <w:sz w:val="18"/>
          <w:szCs w:val="18"/>
        </w:rPr>
        <w:t>Цихан</w:t>
      </w:r>
      <w:r>
        <w:rPr>
          <w:rFonts w:ascii="Verdana" w:hAnsi="Verdana"/>
          <w:color w:val="000000"/>
          <w:sz w:val="18"/>
          <w:szCs w:val="18"/>
        </w:rPr>
        <w:t>, Д.А. Ялов);</w:t>
      </w:r>
    </w:p>
    <w:p w14:paraId="4EFB387D"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в области использования кластерных инициатив в образовании (Е.А.</w:t>
      </w:r>
      <w:r>
        <w:rPr>
          <w:rStyle w:val="WW8Num2z0"/>
          <w:rFonts w:ascii="Verdana" w:hAnsi="Verdana"/>
          <w:color w:val="000000"/>
          <w:sz w:val="18"/>
          <w:szCs w:val="18"/>
        </w:rPr>
        <w:t> </w:t>
      </w:r>
      <w:r>
        <w:rPr>
          <w:rStyle w:val="WW8Num3z0"/>
          <w:rFonts w:ascii="Verdana" w:hAnsi="Verdana"/>
          <w:color w:val="4682B4"/>
          <w:sz w:val="18"/>
          <w:szCs w:val="18"/>
        </w:rPr>
        <w:t>Афонина</w:t>
      </w:r>
      <w:r>
        <w:rPr>
          <w:rFonts w:ascii="Verdana" w:hAnsi="Verdana"/>
          <w:color w:val="000000"/>
          <w:sz w:val="18"/>
          <w:szCs w:val="18"/>
        </w:rPr>
        <w:t>, О.В. Буреш, М.Ю. Барышникова, Т.Г.</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Е.А. Жиляков, Е.А. Корчагин, Т.В.</w:t>
      </w:r>
      <w:r>
        <w:rPr>
          <w:rStyle w:val="WW8Num2z0"/>
          <w:rFonts w:ascii="Verdana" w:hAnsi="Verdana"/>
          <w:color w:val="000000"/>
          <w:sz w:val="18"/>
          <w:szCs w:val="18"/>
        </w:rPr>
        <w:t> </w:t>
      </w:r>
      <w:r>
        <w:rPr>
          <w:rStyle w:val="WW8Num3z0"/>
          <w:rFonts w:ascii="Verdana" w:hAnsi="Verdana"/>
          <w:color w:val="4682B4"/>
          <w:sz w:val="18"/>
          <w:szCs w:val="18"/>
        </w:rPr>
        <w:t>Петухова</w:t>
      </w:r>
      <w:r>
        <w:rPr>
          <w:rFonts w:ascii="Verdana" w:hAnsi="Verdana"/>
          <w:color w:val="000000"/>
          <w:sz w:val="18"/>
          <w:szCs w:val="18"/>
        </w:rPr>
        <w:t>, Дж.С. Рензулли, Д.В. Смирнов, A.B.</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Т.И. Шамова);</w:t>
      </w:r>
    </w:p>
    <w:p w14:paraId="16B2FF89"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сотрудничества и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изложенные в работах теоретиков и практиков педагогики и педагогической психологии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A.C. Белкин, JI.B. Байбородова, В.К.</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И.А. Зимняя, С.П. Иванова, A.C.</w:t>
      </w:r>
      <w:r>
        <w:rPr>
          <w:rStyle w:val="WW8Num2z0"/>
          <w:rFonts w:ascii="Verdana" w:hAnsi="Verdana"/>
          <w:color w:val="000000"/>
          <w:sz w:val="18"/>
          <w:szCs w:val="18"/>
        </w:rPr>
        <w:t> </w:t>
      </w:r>
      <w:r>
        <w:rPr>
          <w:rStyle w:val="WW8Num3z0"/>
          <w:rFonts w:ascii="Verdana" w:hAnsi="Verdana"/>
          <w:color w:val="4682B4"/>
          <w:sz w:val="18"/>
          <w:szCs w:val="18"/>
        </w:rPr>
        <w:t>Косогова</w:t>
      </w:r>
      <w:r>
        <w:rPr>
          <w:rFonts w:ascii="Verdana" w:hAnsi="Verdana"/>
          <w:color w:val="000000"/>
          <w:sz w:val="18"/>
          <w:szCs w:val="18"/>
        </w:rPr>
        <w:t>, С.Н. Лысенкова, М.И. Рожков, Н.И.</w:t>
      </w:r>
      <w:r>
        <w:rPr>
          <w:rStyle w:val="WW8Num2z0"/>
          <w:rFonts w:ascii="Verdana" w:hAnsi="Verdana"/>
          <w:color w:val="000000"/>
          <w:sz w:val="18"/>
          <w:szCs w:val="18"/>
        </w:rPr>
        <w:t> </w:t>
      </w:r>
      <w:r>
        <w:rPr>
          <w:rStyle w:val="WW8Num3z0"/>
          <w:rFonts w:ascii="Verdana" w:hAnsi="Verdana"/>
          <w:color w:val="4682B4"/>
          <w:sz w:val="18"/>
          <w:szCs w:val="18"/>
        </w:rPr>
        <w:t>Репина</w:t>
      </w:r>
      <w:r>
        <w:rPr>
          <w:rFonts w:ascii="Verdana" w:hAnsi="Verdana"/>
          <w:color w:val="000000"/>
          <w:sz w:val="18"/>
          <w:szCs w:val="18"/>
        </w:rPr>
        <w:t>, Г.А. Цукерман);</w:t>
      </w:r>
    </w:p>
    <w:p w14:paraId="6C01E25D"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проблеме реализации идей сотрудничества в современных образовательных учреждениях (Д.Б.</w:t>
      </w:r>
      <w:r>
        <w:rPr>
          <w:rStyle w:val="WW8Num2z0"/>
          <w:rFonts w:ascii="Verdana" w:hAnsi="Verdana"/>
          <w:color w:val="000000"/>
          <w:sz w:val="18"/>
          <w:szCs w:val="18"/>
        </w:rPr>
        <w:t> </w:t>
      </w:r>
      <w:r>
        <w:rPr>
          <w:rStyle w:val="WW8Num3z0"/>
          <w:rFonts w:ascii="Verdana" w:hAnsi="Verdana"/>
          <w:color w:val="4682B4"/>
          <w:sz w:val="18"/>
          <w:szCs w:val="18"/>
        </w:rPr>
        <w:t>Азизова</w:t>
      </w:r>
      <w:r>
        <w:rPr>
          <w:rFonts w:ascii="Verdana" w:hAnsi="Verdana"/>
          <w:color w:val="000000"/>
          <w:sz w:val="18"/>
          <w:szCs w:val="18"/>
        </w:rPr>
        <w:t>, C.JI. Бояринцева, JI.B. Трошева, М.Ю.</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H.A. Копылова, О.С. Лаврентьева, Е.А.</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C.B. Нетбайло, Т.И. Смаглий, H.H.</w:t>
      </w:r>
      <w:r>
        <w:rPr>
          <w:rStyle w:val="WW8Num2z0"/>
          <w:rFonts w:ascii="Verdana" w:hAnsi="Verdana"/>
          <w:color w:val="000000"/>
          <w:sz w:val="18"/>
          <w:szCs w:val="18"/>
        </w:rPr>
        <w:t> </w:t>
      </w:r>
      <w:r>
        <w:rPr>
          <w:rStyle w:val="WW8Num3z0"/>
          <w:rFonts w:ascii="Verdana" w:hAnsi="Verdana"/>
          <w:color w:val="4682B4"/>
          <w:sz w:val="18"/>
          <w:szCs w:val="18"/>
        </w:rPr>
        <w:t>Филяровская</w:t>
      </w:r>
      <w:r>
        <w:rPr>
          <w:rFonts w:ascii="Verdana" w:hAnsi="Verdana"/>
          <w:color w:val="000000"/>
          <w:sz w:val="18"/>
          <w:szCs w:val="18"/>
        </w:rPr>
        <w:t>, В.В. Широкова).</w:t>
      </w:r>
    </w:p>
    <w:p w14:paraId="1F560173"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цель, задачи и гипотеза исследования обусловили выбор методов исследования. Теоретическими методами исследования послужили изучение и анализ философской и психолого-педагогической литературы по проблеме исследования; анализ диссертационных исследований, сопоставительный анализ, синтез, аналогия, сравнение, обобщение.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анализ продуктов деятельности студентов, педагогический эксперимент, методы математической статистики.</w:t>
      </w:r>
    </w:p>
    <w:p w14:paraId="41824F66"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Экспериментальной базой исследования выступила Восточно-Сибирская государственная академия образования. В соответствии с выдвинутой гипотезой и задачами исследования экспериментальная работа проводилась с 2008 по 2012 год в три этапа. На разных этапах исследования в нем приняло участие 197 студентов.</w:t>
      </w:r>
    </w:p>
    <w:p w14:paraId="3F2CE5DB"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387AC851"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(2008-2010 гг.) - теоретическом - изучалось состояние проблемы формирования культуры сотрудничества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была изучена степень разработанности проблемы в теории и практике, осуществлялся анализ психолого-педагогической и философской литературы по проблеме исследования; анализ диссертационных исследований. На данном этапе была определена сущность сотрудничества как концепта культуры, обосновано содержание понятия «</w:t>
      </w:r>
      <w:r>
        <w:rPr>
          <w:rStyle w:val="WW8Num3z0"/>
          <w:rFonts w:ascii="Verdana" w:hAnsi="Verdana"/>
          <w:color w:val="4682B4"/>
          <w:sz w:val="18"/>
          <w:szCs w:val="18"/>
        </w:rPr>
        <w:t>культура сотрудничества студентов вуза</w:t>
      </w:r>
      <w:r>
        <w:rPr>
          <w:rFonts w:ascii="Verdana" w:hAnsi="Verdana"/>
          <w:color w:val="000000"/>
          <w:sz w:val="18"/>
          <w:szCs w:val="18"/>
        </w:rPr>
        <w:t>», предложен критериально-диагностический аппарат оценки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сформированости</w:t>
      </w:r>
      <w:r>
        <w:rPr>
          <w:rStyle w:val="WW8Num2z0"/>
          <w:rFonts w:ascii="Verdana" w:hAnsi="Verdana"/>
          <w:color w:val="000000"/>
          <w:sz w:val="18"/>
          <w:szCs w:val="18"/>
        </w:rPr>
        <w:t> </w:t>
      </w:r>
      <w:r>
        <w:rPr>
          <w:rFonts w:ascii="Verdana" w:hAnsi="Verdana"/>
          <w:color w:val="000000"/>
          <w:sz w:val="18"/>
          <w:szCs w:val="18"/>
        </w:rPr>
        <w:t>культуры сотрудничества студентов вуза, разработано содержание экспериментальной работы, направленной на формирование культуры сотрудничества будущих специалистов, изучен уровень сформированности культуры сотрудничества студентов.</w:t>
      </w:r>
    </w:p>
    <w:p w14:paraId="5963A96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(2010-2011 гг.) - экспериментальном - был осуществлен педагогический эксперимент по организации учебного процесса, направленного на формирование культуры </w:t>
      </w:r>
      <w:r>
        <w:rPr>
          <w:rFonts w:ascii="Verdana" w:hAnsi="Verdana"/>
          <w:color w:val="000000"/>
          <w:sz w:val="18"/>
          <w:szCs w:val="18"/>
        </w:rPr>
        <w:lastRenderedPageBreak/>
        <w:t>сотрудничества студентов посредством реализации курсов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решению профессиональных задач», «</w:t>
      </w:r>
      <w:r>
        <w:rPr>
          <w:rStyle w:val="WW8Num3z0"/>
          <w:rFonts w:ascii="Verdana" w:hAnsi="Verdana"/>
          <w:color w:val="4682B4"/>
          <w:sz w:val="18"/>
          <w:szCs w:val="18"/>
        </w:rPr>
        <w:t>Педагогические основы кластерного взаимодействия</w:t>
      </w:r>
      <w:r>
        <w:rPr>
          <w:rFonts w:ascii="Verdana" w:hAnsi="Verdana"/>
          <w:color w:val="000000"/>
          <w:sz w:val="18"/>
          <w:szCs w:val="18"/>
        </w:rPr>
        <w:t>». Процесс и промежуточные результаты исследования обсуждались с педагогической общественностью.</w:t>
      </w:r>
    </w:p>
    <w:p w14:paraId="5F660C4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 обобщающий. На этом этапе был произведен анализ результатов экспериментальной работы, их математическая и статистическая обработка и оформление материалов исследования.</w:t>
      </w:r>
    </w:p>
    <w:p w14:paraId="68F14340"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AADD116"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идея формирования культуры сотрудничества студентов вуза посредством кластерного взаимодействия, реализуемого в рамках локального образовательного кластера и предполагающего кооперацию субъектов этого кластера: студентов и специалистов внешних учреждений (потенциальных работодателей) - для участия в совместной деятельности, смыслообразующим ядром которой является выраженная интенция на получение социально-значимого продукта с учетом запросов потенциальных потребителей и ресурсных возможностей взаимодействующих сторон;</w:t>
      </w:r>
    </w:p>
    <w:p w14:paraId="493ADC8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введено и впервые представлено в качестве концепта культуры понятие «</w:t>
      </w:r>
      <w:r>
        <w:rPr>
          <w:rStyle w:val="WW8Num3z0"/>
          <w:rFonts w:ascii="Verdana" w:hAnsi="Verdana"/>
          <w:color w:val="4682B4"/>
          <w:sz w:val="18"/>
          <w:szCs w:val="18"/>
        </w:rPr>
        <w:t>культура сотрудничества студентов вуза</w:t>
      </w:r>
      <w:r>
        <w:rPr>
          <w:rFonts w:ascii="Verdana" w:hAnsi="Verdana"/>
          <w:color w:val="000000"/>
          <w:sz w:val="18"/>
          <w:szCs w:val="18"/>
        </w:rPr>
        <w:t>», обоснована его многокомпонентная структура;</w:t>
      </w:r>
    </w:p>
    <w:p w14:paraId="722A44CF"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авторская трактовка понятий «</w:t>
      </w:r>
      <w:r>
        <w:rPr>
          <w:rStyle w:val="WW8Num3z0"/>
          <w:rFonts w:ascii="Verdana" w:hAnsi="Verdana"/>
          <w:color w:val="4682B4"/>
          <w:sz w:val="18"/>
          <w:szCs w:val="18"/>
        </w:rPr>
        <w:t>сотрудничество</w:t>
      </w:r>
      <w:r>
        <w:rPr>
          <w:rFonts w:ascii="Verdana" w:hAnsi="Verdana"/>
          <w:color w:val="000000"/>
          <w:sz w:val="18"/>
          <w:szCs w:val="18"/>
        </w:rPr>
        <w:t>», «</w:t>
      </w:r>
      <w:r>
        <w:rPr>
          <w:rStyle w:val="WW8Num3z0"/>
          <w:rFonts w:ascii="Verdana" w:hAnsi="Verdana"/>
          <w:color w:val="4682B4"/>
          <w:sz w:val="18"/>
          <w:szCs w:val="18"/>
        </w:rPr>
        <w:t>локальный образовательный кластер</w:t>
      </w:r>
      <w:r>
        <w:rPr>
          <w:rFonts w:ascii="Verdana" w:hAnsi="Verdana"/>
          <w:color w:val="000000"/>
          <w:sz w:val="18"/>
          <w:szCs w:val="18"/>
        </w:rPr>
        <w:t>», «</w:t>
      </w:r>
      <w:r>
        <w:rPr>
          <w:rStyle w:val="WW8Num3z0"/>
          <w:rFonts w:ascii="Verdana" w:hAnsi="Verdana"/>
          <w:color w:val="4682B4"/>
          <w:sz w:val="18"/>
          <w:szCs w:val="18"/>
        </w:rPr>
        <w:t>кластерное взаимодействие</w:t>
      </w:r>
      <w:r>
        <w:rPr>
          <w:rFonts w:ascii="Verdana" w:hAnsi="Verdana"/>
          <w:color w:val="000000"/>
          <w:sz w:val="18"/>
          <w:szCs w:val="18"/>
        </w:rPr>
        <w:t>»;</w:t>
      </w:r>
    </w:p>
    <w:p w14:paraId="5A9EB461"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перспективность использования кластерного взаимодействия, реализуемого в рамках локального образовательного кластера, в процессе формирования культуры сотрудничества студентов вуза;</w:t>
      </w:r>
    </w:p>
    <w:p w14:paraId="157ADEC2"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критериально-диагностический аппарат оценки уровня сформированности культуры сотрудничества студентов вуза;</w:t>
      </w:r>
    </w:p>
    <w:p w14:paraId="25C0731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составляющие компоненты процесса формирования культуры сотрудничества студентов вуза, такие как: доверие, общность, коллаборативный хаос (неструктурированный обмен идеями), конструктивное противоречие, осмысление культурных констант взаимодействия при создании качественно новой и социально значимой ценности.</w:t>
      </w:r>
    </w:p>
    <w:p w14:paraId="630B5506"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его результаты дополняют теорию общей педагогики, истории педагогики и образования. В исследовании получили дальнейшую разработку вопросы организации образовательного процесса вуза, направленного на формирование культуры сотрудничества обучающихся, а именно:</w:t>
      </w:r>
    </w:p>
    <w:p w14:paraId="44C9BF11"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доказано положение о том, что формированию культуры сотрудничества студентов способствует внедрение в учебный процесс вуза кластерного взаимодействия, реализуемого в рамках локального образовательного кластера;</w:t>
      </w:r>
    </w:p>
    <w:p w14:paraId="0AB3BAA2"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изложены теоретические подходы к анализу сущности сотрудничества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категории гуманитарного знания;</w:t>
      </w:r>
    </w:p>
    <w:p w14:paraId="2C0B88F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 самоорганизационный потенциал сотрудничества как наиболее продуктивного вида</w:t>
      </w:r>
      <w:r>
        <w:rPr>
          <w:rStyle w:val="WW8Num2z0"/>
          <w:rFonts w:ascii="Verdana" w:hAnsi="Verdana"/>
          <w:color w:val="000000"/>
          <w:sz w:val="18"/>
          <w:szCs w:val="18"/>
        </w:rPr>
        <w:t> </w:t>
      </w:r>
      <w:r>
        <w:rPr>
          <w:rStyle w:val="WW8Num3z0"/>
          <w:rFonts w:ascii="Verdana" w:hAnsi="Verdana"/>
          <w:color w:val="4682B4"/>
          <w:sz w:val="18"/>
          <w:szCs w:val="18"/>
        </w:rPr>
        <w:t>межсубъектного</w:t>
      </w:r>
      <w:r>
        <w:rPr>
          <w:rStyle w:val="WW8Num2z0"/>
          <w:rFonts w:ascii="Verdana" w:hAnsi="Verdana"/>
          <w:color w:val="000000"/>
          <w:sz w:val="18"/>
          <w:szCs w:val="18"/>
        </w:rPr>
        <w:t> </w:t>
      </w:r>
      <w:r>
        <w:rPr>
          <w:rFonts w:ascii="Verdana" w:hAnsi="Verdana"/>
          <w:color w:val="000000"/>
          <w:sz w:val="18"/>
          <w:szCs w:val="18"/>
        </w:rPr>
        <w:t>взаимодействия;</w:t>
      </w:r>
    </w:p>
    <w:p w14:paraId="5191EA02"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многокомпонентная структура культуры сотрудничества как интегральной личностной характеристики студентов вуза;</w:t>
      </w:r>
    </w:p>
    <w:p w14:paraId="65CB21BF"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возможности кластерного взаимодействия, реализуемого в рамках локального образовательного кластера, как средства формирования культуры сотрудничества студентов вуза.</w:t>
      </w:r>
    </w:p>
    <w:p w14:paraId="3CDA801E"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2571CFAC"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 и внедрено в учебный процесс Восточно-Сибирской государственной академии образования учебно-методическое сопровождение, направленное на формирование культуры сотрудничества студентов, включающее учебные программы и учебные пособия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Педагогические основы кластерного взаимодействия</w:t>
      </w:r>
      <w:r>
        <w:rPr>
          <w:rFonts w:ascii="Verdana" w:hAnsi="Verdana"/>
          <w:color w:val="000000"/>
          <w:sz w:val="18"/>
          <w:szCs w:val="18"/>
        </w:rPr>
        <w:t>», «</w:t>
      </w:r>
      <w:r>
        <w:rPr>
          <w:rStyle w:val="WW8Num3z0"/>
          <w:rFonts w:ascii="Verdana" w:hAnsi="Verdana"/>
          <w:color w:val="4682B4"/>
          <w:sz w:val="18"/>
          <w:szCs w:val="18"/>
        </w:rPr>
        <w:t xml:space="preserve">Практикум по решению </w:t>
      </w:r>
      <w:r>
        <w:rPr>
          <w:rStyle w:val="WW8Num3z0"/>
          <w:rFonts w:ascii="Verdana" w:hAnsi="Verdana"/>
          <w:color w:val="4682B4"/>
          <w:sz w:val="18"/>
          <w:szCs w:val="18"/>
        </w:rPr>
        <w:lastRenderedPageBreak/>
        <w:t>профессиональных задач</w:t>
      </w:r>
      <w:r>
        <w:rPr>
          <w:rFonts w:ascii="Verdana" w:hAnsi="Verdana"/>
          <w:color w:val="000000"/>
          <w:sz w:val="18"/>
          <w:szCs w:val="18"/>
        </w:rPr>
        <w:t>», адресованные студентам 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исследующим и решающим проблему повышения уровня культуры сотрудничества субъектов образовательного процесса;</w:t>
      </w:r>
    </w:p>
    <w:p w14:paraId="1A38CBFC"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 и апробирован диагностический инструментарий выявления уровней сформированности культуры сотрудничества студентов вуза, который может быть включен в систему оценки качества подготовки будущих специалистов в системе</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определены перспективы практического использования результатов диссертационного исследования, которые могут быть положены в основу учебных материалов, предназначенных для студентов и</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профессиональных учебных заведений, реализующих кластерное взаимодействие в высшем образовании, а также могут быть полезны педагогам-практикам, являющимся организаторами и участниками кластерного взаимодействия любого уровня.</w:t>
      </w:r>
    </w:p>
    <w:p w14:paraId="0FF63580"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36F36C1"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Обогащенное понимание сотрудничества как согласованной совместной деятельности субъектов в одном физическом или виртуальном пространстве обусловлено самоорганизационным характером этой деятельности, опосредованным выраженной интенцией на создание качественно новой ценности как социально значимого результата. Следствием актуализации самоорганизационного потенциала сотрудничества является когерентность действий всех его субъектов и формирование доверительных взаимоподдерживающих связей между ними.</w:t>
      </w:r>
    </w:p>
    <w:p w14:paraId="0C94805B"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Культура сотрудничества студентов вуза как интегральная личностная характеристика, являющаяся неотъемлемой частью общей культуры человека, представляет собой синтез личностных качеств, определяющих его способность вступать в продуктивные отношения с другими людьми, среди которых доминирующими являются проявление доверия в межличностных отношениях, умение составлять общность с субъектами совместной деятельности, способность к генерации, свободному выражению и реализации новых (неординарных) идей, направленность личности на конструктивное разрешение противоречий.</w:t>
      </w:r>
    </w:p>
    <w:p w14:paraId="380CC87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Формированию культуры сотрудничества студентов способствует внедрение в учебный процесс вуза кластерного взаимодействия, организуемого в рамках локального образовательного кластера (ЛОК), который представляет собой продуктивную форму ситуативной кооперации студентов вуза и специалистов внешних учреждений (потенциальных работодателей), осуществляющих совместную деятельность, направленную на получение социально-значимого продукта с учетом запросов потенциальных потребителей и ресурсных возможностей взаимодействующих сторон.</w:t>
      </w:r>
    </w:p>
    <w:p w14:paraId="5D72AFC1"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Особенностями локального образовательного кластера выступают: активное включение студентов в совместную с профессионалами деятельность по производству социально-значимого продукта; возможность краткосрочного решения актуальных образовательных и производственных задач, возникающих ситуативно в соответствии с потребностями субъектов кластера и потребителей; минимизация ресурсных затрат в процессе создания продукта за счет умножения потенциалов субъектов совместной деятельности; усиление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взаимодействия, достаточной для возникновения его позитивных социальных эффектов.</w:t>
      </w:r>
    </w:p>
    <w:p w14:paraId="13CD6000"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Кластерное взаимодействие в рамках локального образовательного1 кластера, направленное на формирование культуры сотрудничества студентов вуза, характеризуется такими составляющими компонентами, как: доверие, общность, коллаборативный хаос (неструктурированный обмен идеями), конструктивное противоречие, осмысление культурных констант взаимодействия при создании качественно новой и социально значимой ценности.</w:t>
      </w:r>
    </w:p>
    <w:p w14:paraId="48E88E28"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комплексом методов исследования, адекватных целям, задачам, объекту и предмету исследования, длительностью и воспроизводимостью результатов исследования; согласованностью результатов с требованиями, которые предъявляются к педагогическим исследованиям; использованием статистических методов обработки данных (статистический критерий у2).</w:t>
      </w:r>
    </w:p>
    <w:p w14:paraId="1CA26A2D"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w:t>
      </w:r>
    </w:p>
    <w:p w14:paraId="1DD00B6E"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Разрабатываемые идеи, а также текущие результаты исследования нашли отражение в 15 авторских публикациях.</w:t>
      </w:r>
    </w:p>
    <w:p w14:paraId="51532E96"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постоянно сообщал о результатах работы на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теоретических семинарах, педагогических конференциях различных уровней, среди которых: всероссийская научно-практическая конференции «Проблемы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условиях многоуровневой подготовки педагога» (Белгород, октябрь 2008); научно-практическая конференция с региональным участием «Проблемы и перспективы формирования образовательного пространства в условиях становления информационного общества» (Иркутск, май 2008);</w:t>
      </w:r>
    </w:p>
    <w:p w14:paraId="7F2F1019"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международная</w:t>
      </w:r>
      <w:r>
        <w:rPr>
          <w:rStyle w:val="WW8Num2z0"/>
          <w:rFonts w:ascii="Verdana" w:hAnsi="Verdana"/>
          <w:color w:val="000000"/>
          <w:sz w:val="18"/>
          <w:szCs w:val="18"/>
        </w:rPr>
        <w:t> </w:t>
      </w:r>
      <w:r>
        <w:rPr>
          <w:rStyle w:val="WW8Num3z0"/>
          <w:rFonts w:ascii="Verdana" w:hAnsi="Verdana"/>
          <w:color w:val="4682B4"/>
          <w:sz w:val="18"/>
          <w:szCs w:val="18"/>
        </w:rPr>
        <w:t>заочная</w:t>
      </w:r>
      <w:r>
        <w:rPr>
          <w:rStyle w:val="WW8Num2z0"/>
          <w:rFonts w:ascii="Verdana" w:hAnsi="Verdana"/>
          <w:color w:val="000000"/>
          <w:sz w:val="18"/>
          <w:szCs w:val="18"/>
        </w:rPr>
        <w:t> </w:t>
      </w:r>
      <w:r>
        <w:rPr>
          <w:rFonts w:ascii="Verdana" w:hAnsi="Verdana"/>
          <w:color w:val="000000"/>
          <w:sz w:val="18"/>
          <w:szCs w:val="18"/>
        </w:rPr>
        <w:t>научно-практическая конференция «</w:t>
      </w:r>
      <w:r>
        <w:rPr>
          <w:rStyle w:val="WW8Num3z0"/>
          <w:rFonts w:ascii="Verdana" w:hAnsi="Verdana"/>
          <w:color w:val="4682B4"/>
          <w:sz w:val="18"/>
          <w:szCs w:val="18"/>
        </w:rPr>
        <w:t>Научная дискуссия: вопросы педагогики и психологии</w:t>
      </w:r>
      <w:r>
        <w:rPr>
          <w:rFonts w:ascii="Verdana" w:hAnsi="Verdana"/>
          <w:color w:val="000000"/>
          <w:sz w:val="18"/>
          <w:szCs w:val="18"/>
        </w:rPr>
        <w:t>» (Москва, май 2012);</w:t>
      </w:r>
    </w:p>
    <w:p w14:paraId="4B898698"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международная научно-практическая конференция « Психолого-педагогические проблемы личности и социального взаимодействия» (Пенза-Шадринск-Ереван, май 2012 г.);</w:t>
      </w:r>
    </w:p>
    <w:p w14:paraId="75FD4444"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международная научно-практическая конференция «</w:t>
      </w:r>
      <w:r>
        <w:rPr>
          <w:rStyle w:val="WW8Num3z0"/>
          <w:rFonts w:ascii="Verdana" w:hAnsi="Verdana"/>
          <w:color w:val="4682B4"/>
          <w:sz w:val="18"/>
          <w:szCs w:val="18"/>
        </w:rPr>
        <w:t>Европейская наука и технологии</w:t>
      </w:r>
      <w:r>
        <w:rPr>
          <w:rFonts w:ascii="Verdana" w:hAnsi="Verdana"/>
          <w:color w:val="000000"/>
          <w:sz w:val="18"/>
          <w:szCs w:val="18"/>
        </w:rPr>
        <w:t>» (Wiesbaden, Германия, май 2012 г.); международная научно-практическая конференция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(Новосибирск, июнь 2012 г.).</w:t>
      </w:r>
    </w:p>
    <w:p w14:paraId="1030D6BF"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литературы, включающего 196 наименований, и приложений. Общий объем работы составляет 194 страницы.</w:t>
      </w:r>
    </w:p>
    <w:p w14:paraId="3CAB228C" w14:textId="77777777" w:rsidR="00215B0B" w:rsidRDefault="00215B0B" w:rsidP="00215B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Харченко, Светлана Альбертовна</w:t>
      </w:r>
    </w:p>
    <w:p w14:paraId="0C592171"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2649197"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Обобщение полученных результатов позволяет сделать вывод о том, что формирование культуры сотрудничества студентов активизируется благодаря внедрению в учебный процесс кластерного взаимодействия в качестве средства формирования исследуемого феномена.</w:t>
      </w:r>
    </w:p>
    <w:p w14:paraId="773227C4"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исходного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культуры сотрудничества студентов предполагала изучение системы</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субъектов сотрудничества, являющихся компонентами исследуемого феномена, таких как: проявление доверия в межличностных отношениях, умение составлять общность с субъектами совместной деятельности, способность к генерации, свободному выражению и реализации новых (неординарных) идей,</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на конструктивное разрешение противоречий.</w:t>
      </w:r>
    </w:p>
    <w:p w14:paraId="5A2C893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данных, полученных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 xml:space="preserve">этапе экспериментальной деятельности, подтвердил наше предположение о недостаточном уровне сформированности культуры сотрудничества студентов и вывел на необходимость организации и проведения экспериментальной работы, направленной на повышение уровня сформированности изучаемого параметра. Следует отметить, что особую обеспокоенность вызвали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результаты</w:t>
      </w:r>
      <w:r>
        <w:rPr>
          <w:rFonts w:ascii="Verdana" w:hAnsi="Verdana"/>
          <w:color w:val="000000"/>
          <w:sz w:val="18"/>
          <w:szCs w:val="18"/>
        </w:rPr>
        <w:t xml:space="preserve"> </w:t>
      </w:r>
      <w:r>
        <w:rPr>
          <w:rFonts w:ascii="Verdana" w:hAnsi="Verdana" w:cs="Verdana"/>
          <w:color w:val="000000"/>
          <w:sz w:val="18"/>
          <w:szCs w:val="18"/>
        </w:rPr>
        <w:t>диагностики</w:t>
      </w:r>
      <w:r>
        <w:rPr>
          <w:rFonts w:ascii="Verdana" w:hAnsi="Verdana"/>
          <w:color w:val="000000"/>
          <w:sz w:val="18"/>
          <w:szCs w:val="18"/>
        </w:rPr>
        <w:t xml:space="preserve"> </w:t>
      </w:r>
      <w:r>
        <w:rPr>
          <w:rFonts w:ascii="Verdana" w:hAnsi="Verdana" w:cs="Verdana"/>
          <w:color w:val="000000"/>
          <w:sz w:val="18"/>
          <w:szCs w:val="18"/>
        </w:rPr>
        <w:t>уровня</w:t>
      </w:r>
      <w:r>
        <w:rPr>
          <w:rFonts w:ascii="Verdana" w:hAnsi="Verdana"/>
          <w:color w:val="000000"/>
          <w:sz w:val="18"/>
          <w:szCs w:val="18"/>
        </w:rPr>
        <w:t xml:space="preserve"> </w:t>
      </w:r>
      <w:r>
        <w:rPr>
          <w:rFonts w:ascii="Verdana" w:hAnsi="Verdana" w:cs="Verdana"/>
          <w:color w:val="000000"/>
          <w:sz w:val="18"/>
          <w:szCs w:val="18"/>
        </w:rPr>
        <w:t>доверия</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шкале</w:t>
      </w:r>
      <w:r>
        <w:rPr>
          <w:rFonts w:ascii="Verdana" w:hAnsi="Verdana"/>
          <w:color w:val="000000"/>
          <w:sz w:val="18"/>
          <w:szCs w:val="18"/>
        </w:rPr>
        <w:t xml:space="preserve"> </w:t>
      </w:r>
      <w:r>
        <w:rPr>
          <w:rFonts w:ascii="Verdana" w:hAnsi="Verdana" w:cs="Verdana"/>
          <w:color w:val="000000"/>
          <w:sz w:val="18"/>
          <w:szCs w:val="18"/>
        </w:rPr>
        <w:t>Розен</w:t>
      </w:r>
      <w:r>
        <w:rPr>
          <w:rFonts w:ascii="Verdana" w:hAnsi="Verdana"/>
          <w:color w:val="000000"/>
          <w:sz w:val="18"/>
          <w:szCs w:val="18"/>
        </w:rPr>
        <w:t>берга): так, 65,5% студентов контрольной и 69 % студентов экспериментальной групп продемонстрировали низкий уровень проявления доверия. Вместе с тем, теоретический анализ показал, что доверие представляет собой фундаментальную составляющую культуры сотрудничества субъектов совместной деятельности.</w:t>
      </w:r>
    </w:p>
    <w:p w14:paraId="79988B98"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этап исследования был организован в рамках изучения двух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при этом дисциплина «</w:t>
      </w:r>
      <w:r>
        <w:rPr>
          <w:rStyle w:val="WW8Num3z0"/>
          <w:rFonts w:ascii="Verdana" w:hAnsi="Verdana"/>
          <w:color w:val="4682B4"/>
          <w:sz w:val="18"/>
          <w:szCs w:val="18"/>
        </w:rPr>
        <w:t>Практикум по решению профессиональных задач</w:t>
      </w:r>
      <w:r>
        <w:rPr>
          <w:rFonts w:ascii="Verdana" w:hAnsi="Verdana"/>
          <w:color w:val="000000"/>
          <w:sz w:val="18"/>
          <w:szCs w:val="18"/>
        </w:rPr>
        <w:t>» выступила в качестве базового курса, предваряющего этап непосредственного включения студентов в кластерное взаимодействие, в то время как курс по выбору «</w:t>
      </w:r>
      <w:r>
        <w:rPr>
          <w:rStyle w:val="WW8Num3z0"/>
          <w:rFonts w:ascii="Verdana" w:hAnsi="Verdana"/>
          <w:color w:val="4682B4"/>
          <w:sz w:val="18"/>
          <w:szCs w:val="18"/>
        </w:rPr>
        <w:t>Педагогические основы кластерного взаимодействия</w:t>
      </w:r>
      <w:r>
        <w:rPr>
          <w:rFonts w:ascii="Verdana" w:hAnsi="Verdana"/>
          <w:color w:val="000000"/>
          <w:sz w:val="18"/>
          <w:szCs w:val="18"/>
        </w:rPr>
        <w:t>» составил основу формирующего этапа экспериментальной деятельности.</w:t>
      </w:r>
    </w:p>
    <w:p w14:paraId="6C304226"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Включение студентов в кластерное взаимодействие происходило через объединение их в локальные образовательные кластеры, в состав которых были введены специалисты внешних учреждений (потенциальные работодатели). На данном этапе эксперимента на основании выделенных студентами потенциальных тем исследования было организовано кластерное </w:t>
      </w:r>
      <w:r>
        <w:rPr>
          <w:rFonts w:ascii="Verdana" w:hAnsi="Verdana"/>
          <w:color w:val="000000"/>
          <w:sz w:val="18"/>
          <w:szCs w:val="18"/>
        </w:rPr>
        <w:lastRenderedPageBreak/>
        <w:t>взаимодействие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специалистов внешних учреждений в рамках локальных образовательных кластеров, имеющих следующую тематику: кластер по созданию собственного фильма «</w:t>
      </w:r>
      <w:r>
        <w:rPr>
          <w:rStyle w:val="WW8Num3z0"/>
          <w:rFonts w:ascii="Verdana" w:hAnsi="Verdana"/>
          <w:color w:val="4682B4"/>
          <w:sz w:val="18"/>
          <w:szCs w:val="18"/>
        </w:rPr>
        <w:t>Памятники Иркутска в судьбах людей</w:t>
      </w:r>
      <w:r>
        <w:rPr>
          <w:rFonts w:ascii="Verdana" w:hAnsi="Verdana"/>
          <w:color w:val="000000"/>
          <w:sz w:val="18"/>
          <w:szCs w:val="18"/>
        </w:rPr>
        <w:t>», «</w:t>
      </w:r>
      <w:r>
        <w:rPr>
          <w:rStyle w:val="WW8Num3z0"/>
          <w:rFonts w:ascii="Verdana" w:hAnsi="Verdana"/>
          <w:color w:val="4682B4"/>
          <w:sz w:val="18"/>
          <w:szCs w:val="18"/>
        </w:rPr>
        <w:t>Волшебный крючок</w:t>
      </w:r>
      <w:r>
        <w:rPr>
          <w:rFonts w:ascii="Verdana" w:hAnsi="Verdana"/>
          <w:color w:val="000000"/>
          <w:sz w:val="18"/>
          <w:szCs w:val="18"/>
        </w:rPr>
        <w:t>», «</w:t>
      </w:r>
      <w:r>
        <w:rPr>
          <w:rStyle w:val="WW8Num3z0"/>
          <w:rFonts w:ascii="Verdana" w:hAnsi="Verdana"/>
          <w:color w:val="4682B4"/>
          <w:sz w:val="18"/>
          <w:szCs w:val="18"/>
        </w:rPr>
        <w:t>Мыльная история</w:t>
      </w:r>
      <w:r>
        <w:rPr>
          <w:rFonts w:ascii="Verdana" w:hAnsi="Verdana"/>
          <w:color w:val="000000"/>
          <w:sz w:val="18"/>
          <w:szCs w:val="18"/>
        </w:rPr>
        <w:t>», «Изготовление и использование бин-бегов (бескорпусной мебели)», «</w:t>
      </w:r>
      <w:r>
        <w:rPr>
          <w:rStyle w:val="WW8Num3z0"/>
          <w:rFonts w:ascii="Verdana" w:hAnsi="Verdana"/>
          <w:color w:val="4682B4"/>
          <w:sz w:val="18"/>
          <w:szCs w:val="18"/>
        </w:rPr>
        <w:t>Представление в стиле Чикаго</w:t>
      </w:r>
      <w:r>
        <w:rPr>
          <w:rFonts w:ascii="Verdana" w:hAnsi="Verdana"/>
          <w:color w:val="000000"/>
          <w:sz w:val="18"/>
          <w:szCs w:val="18"/>
        </w:rPr>
        <w:t>», «</w:t>
      </w:r>
      <w:r>
        <w:rPr>
          <w:rStyle w:val="WW8Num3z0"/>
          <w:rFonts w:ascii="Verdana" w:hAnsi="Verdana"/>
          <w:color w:val="4682B4"/>
          <w:sz w:val="18"/>
          <w:szCs w:val="18"/>
        </w:rPr>
        <w:t>Азбука здоровья путешественника</w:t>
      </w:r>
      <w:r>
        <w:rPr>
          <w:rFonts w:ascii="Verdana" w:hAnsi="Verdana"/>
          <w:color w:val="000000"/>
          <w:sz w:val="18"/>
          <w:szCs w:val="18"/>
        </w:rPr>
        <w:t>».</w:t>
      </w:r>
    </w:p>
    <w:p w14:paraId="1266966E"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обогащение взаимодействия происходило за счет сочетания разнообразных потенциалов субъектов кластера, среди которых были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ВСГАО, студенты старших курсов,</w:t>
      </w:r>
      <w:r>
        <w:rPr>
          <w:rStyle w:val="WW8Num2z0"/>
          <w:rFonts w:ascii="Verdana" w:hAnsi="Verdana"/>
          <w:color w:val="000000"/>
          <w:sz w:val="18"/>
          <w:szCs w:val="18"/>
        </w:rPr>
        <w:t> </w:t>
      </w:r>
      <w:r>
        <w:rPr>
          <w:rStyle w:val="WW8Num3z0"/>
          <w:rFonts w:ascii="Verdana" w:hAnsi="Verdana"/>
          <w:color w:val="4682B4"/>
          <w:sz w:val="18"/>
          <w:szCs w:val="18"/>
        </w:rPr>
        <w:t>магистранты</w:t>
      </w:r>
      <w:r>
        <w:rPr>
          <w:rFonts w:ascii="Verdana" w:hAnsi="Verdana"/>
          <w:color w:val="000000"/>
          <w:sz w:val="18"/>
          <w:szCs w:val="18"/>
        </w:rPr>
        <w:t>, родители студентов, педагоги-воспитатели Детского дома № 1 г. Иркутска, учащиеся</w:t>
      </w:r>
      <w:r>
        <w:rPr>
          <w:rStyle w:val="WW8Num2z0"/>
          <w:rFonts w:ascii="Verdana" w:hAnsi="Verdana"/>
          <w:color w:val="000000"/>
          <w:sz w:val="18"/>
          <w:szCs w:val="18"/>
        </w:rPr>
        <w:t> </w:t>
      </w:r>
      <w:r>
        <w:rPr>
          <w:rStyle w:val="WW8Num3z0"/>
          <w:rFonts w:ascii="Verdana" w:hAnsi="Verdana"/>
          <w:color w:val="4682B4"/>
          <w:sz w:val="18"/>
          <w:szCs w:val="18"/>
        </w:rPr>
        <w:t>Вальфдорской</w:t>
      </w:r>
      <w:r>
        <w:rPr>
          <w:rStyle w:val="WW8Num2z0"/>
          <w:rFonts w:ascii="Verdana" w:hAnsi="Verdana"/>
          <w:color w:val="000000"/>
          <w:sz w:val="18"/>
          <w:szCs w:val="18"/>
        </w:rPr>
        <w:t> </w:t>
      </w:r>
      <w:r>
        <w:rPr>
          <w:rFonts w:ascii="Verdana" w:hAnsi="Verdana"/>
          <w:color w:val="000000"/>
          <w:sz w:val="18"/>
          <w:szCs w:val="18"/>
        </w:rPr>
        <w:t>школы г. Иркутска, педагоги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6 г. Шелехова, представители кафедры инфекционных болезней Иркутской государственной медицинской академии последипломного образования и др.</w:t>
      </w:r>
    </w:p>
    <w:p w14:paraId="04A5BFB9"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в начале формирующего этапа исследования в качестве определяющего принципа кластерного взаимодействия нами был принят следующий: все виды деятельности в кластере опосредованы созданием продукции, услуги или представления для реальной аудитории. В этой связи усилия участников каждого кластера были направлены на получение социально-значимого результата как коллективного продукта деятельности.</w:t>
      </w:r>
    </w:p>
    <w:p w14:paraId="65B8D3CD"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обстоятельство определяло самоорганизационный характер взаимодействия: работая в рамках кластера, студенты и специалисты внешних учреждений демонстрировали согласованное поведение и взаимоподдерживающие связи. Участники кластера взаимодействовали в ситуации свободы выбора условий, способов деятельности, а также партнеров кластерного взаимодействия, что, в свою очередь, приводило к повышению индивидуальной ответственности каждого за результат совместной деятельности.</w:t>
      </w:r>
    </w:p>
    <w:p w14:paraId="7EA25721"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Делегирование друг другу поручений, определяющих эффективность совместной деятельности, способствовало развитию такого компонента культуры сотрудничества, как проявление доверия в межличностных отношениях. Совместные действия участников локального образовательного кластера, обусловленные общей целью взаимодействия, способствовали формированию общности как компонента культуры сотрудничества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во взаимодействии с другими происходило обнаружение субъектами сотрудничества собственных ценностей и личностных смыслов. Таким образом, формирование культуры сотрудничества студентов посредством кластерного взаимодействия происходило за счет роста влияния таких компонентов данного процесса, как доверие, коллаборативный хаос, конструктивное противоречие, общность субъектов сотрудничества, создание качественно новой и социально значимой ценности.</w:t>
      </w:r>
    </w:p>
    <w:p w14:paraId="34F59043"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Свидетельством повышения уровня сформированности культуры сотрудничества студентов экспериментальной группы явилась выраженная положительная динамика по всем выделенным нами критериям и показателям изучаемого феномена. Данные выводы подтверждаются методами математической статистики. В целом эксперимент показал, что кластерное взаимодействие обладает значительным образовательным потенциалом для формирования культуры сотрудничества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BAC3D2B"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9B38ADE"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Выполненный нами анализ разных способов взаимодействия людей в современном социокультурном пространстве позволил сделать вывод о том, что одним из наиболее продуктивных видов взаимодействия между людьми, адекватных современной социокультурной ситуации, является сотрудничество. Более того, мы предположили, что сотрудничество, характеризуемое лучшими свойствами</w:t>
      </w:r>
      <w:r>
        <w:rPr>
          <w:rStyle w:val="WW8Num2z0"/>
          <w:rFonts w:ascii="Verdana" w:hAnsi="Verdana"/>
          <w:color w:val="000000"/>
          <w:sz w:val="18"/>
          <w:szCs w:val="18"/>
        </w:rPr>
        <w:t> </w:t>
      </w:r>
      <w:r>
        <w:rPr>
          <w:rStyle w:val="WW8Num3z0"/>
          <w:rFonts w:ascii="Verdana" w:hAnsi="Verdana"/>
          <w:color w:val="4682B4"/>
          <w:sz w:val="18"/>
          <w:szCs w:val="18"/>
        </w:rPr>
        <w:t>межсубъектного</w:t>
      </w:r>
      <w:r>
        <w:rPr>
          <w:rStyle w:val="WW8Num2z0"/>
          <w:rFonts w:ascii="Verdana" w:hAnsi="Verdana"/>
          <w:color w:val="000000"/>
          <w:sz w:val="18"/>
          <w:szCs w:val="18"/>
        </w:rPr>
        <w:t> </w:t>
      </w:r>
      <w:r>
        <w:rPr>
          <w:rFonts w:ascii="Verdana" w:hAnsi="Verdana"/>
          <w:color w:val="000000"/>
          <w:sz w:val="18"/>
          <w:szCs w:val="18"/>
        </w:rPr>
        <w:t>взаимодействия, может являться новой культурной ориентацией современного общества. Таким образом, определяя сотрудничество в качестве концепта культуры, мы пришли к необходимости обоснования понятия «</w:t>
      </w:r>
      <w:r>
        <w:rPr>
          <w:rStyle w:val="WW8Num3z0"/>
          <w:rFonts w:ascii="Verdana" w:hAnsi="Verdana"/>
          <w:color w:val="4682B4"/>
          <w:sz w:val="18"/>
          <w:szCs w:val="18"/>
        </w:rPr>
        <w:t>культура сотрудничества</w:t>
      </w:r>
      <w:r>
        <w:rPr>
          <w:rFonts w:ascii="Verdana" w:hAnsi="Verdana"/>
          <w:color w:val="000000"/>
          <w:sz w:val="18"/>
          <w:szCs w:val="18"/>
        </w:rPr>
        <w:t>».</w:t>
      </w:r>
    </w:p>
    <w:p w14:paraId="67E31DDE"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Выдвинув в качестве основополагающей идею об использовании кластерного взаимодействия в качестве средства формирования культуры сотрудничества обучающихся, мы убедились, что это имеет смысл, если в процессе организации образовательного пространства в соответствии с </w:t>
      </w:r>
      <w:r>
        <w:rPr>
          <w:rFonts w:ascii="Verdana" w:hAnsi="Verdana"/>
          <w:color w:val="000000"/>
          <w:sz w:val="18"/>
          <w:szCs w:val="18"/>
        </w:rPr>
        <w:lastRenderedPageBreak/>
        <w:t>принципами кластерного взаимодействия будет максимально актуализирован образовательный потенциал сотрудничества.</w:t>
      </w:r>
    </w:p>
    <w:p w14:paraId="0EFDC8D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сущности феномена сотрудничества в контексте</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Style w:val="WW8Num2z0"/>
          <w:rFonts w:ascii="Verdana" w:hAnsi="Verdana"/>
          <w:color w:val="000000"/>
          <w:sz w:val="18"/>
          <w:szCs w:val="18"/>
        </w:rPr>
        <w:t> </w:t>
      </w:r>
      <w:r>
        <w:rPr>
          <w:rFonts w:ascii="Verdana" w:hAnsi="Verdana"/>
          <w:color w:val="000000"/>
          <w:sz w:val="18"/>
          <w:szCs w:val="18"/>
        </w:rPr>
        <w:t>с учетом его интерпретации представителями разных научных направлений</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в том числе с позиций синергетики как науки, имеющей принципиально</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привел нас к необходимости обогащения сотрудничества процессами самоорганизации, что позволило обосновать собственное понимание сотрудничества, как согласованной совместной деятельности субъектов в одном физическом или виртуальном пространстве, которая имеет самоорганизационный характер, опосредованный выраженной интенцией на создание качественно новой ценности как социально значимого результата. Следствием актуализации самоорганизационного потенциала сотрудничества является когерентность действий всех его субъектов и формирование доверительных взаимоподдерживающих связей между ними.</w:t>
      </w:r>
    </w:p>
    <w:p w14:paraId="390E5E88"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исследование было связано с обоснованием сущности понятия «</w:t>
      </w:r>
      <w:r>
        <w:rPr>
          <w:rStyle w:val="WW8Num3z0"/>
          <w:rFonts w:ascii="Verdana" w:hAnsi="Verdana"/>
          <w:color w:val="4682B4"/>
          <w:sz w:val="18"/>
          <w:szCs w:val="18"/>
        </w:rPr>
        <w:t>культура сотрудничества студентов вуза</w:t>
      </w:r>
      <w:r>
        <w:rPr>
          <w:rFonts w:ascii="Verdana" w:hAnsi="Verdana"/>
          <w:color w:val="000000"/>
          <w:sz w:val="18"/>
          <w:szCs w:val="18"/>
        </w:rPr>
        <w:t>» и его многокомпонентной структуры. В соответствии с предлагаемым нами пониманием, культура сотрудничества студентов вуза как интегральная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характеристика, являющаяся неотъемлемой частью общей культуры человека, представляет собой синтез личностных качеств, определяющих его способность вступать в продуктивные отношения с другими людьми, среди которых доминирующими являются проявление доверия в межличностных отношениях, умение составлять общность с субъектами совместной деятельности, способность к генерации, свободному выражению и реализации новых (неординарных) идей, направленность личности на конструктивное разрешение противоречий.</w:t>
      </w:r>
    </w:p>
    <w:p w14:paraId="774D685C"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теоретического анализа были обоснованы составляющие элементы процесса формирования культуры сотрудничества студентов вуза, такие как: доверие, общность, коллаборативный хаос, конструктивное противоречие, создание качественно новой и социально значимой ценности.</w:t>
      </w:r>
    </w:p>
    <w:p w14:paraId="6FA99345"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теории вопроса помогло утвердиться в мысли о том, что доверие и общность определяют качество взаимоподдерживающих связей между субъектами сотрудничества, в то время как обогащение взаимодействия элементами коллаборативного хаоса и конструктивных противоречий приводит к возникновению качественно новой и социально значимой ценности, содействуя при этом осмыслению культурных констант взаимодействия его участниками.</w:t>
      </w:r>
    </w:p>
    <w:p w14:paraId="5783B607"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Исследуя сущность культуры сотрудничества как важнейшей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характеристики, мы пришли к заключению о ее универсальности, т.е. свойственности современному человеку вне зависимости от его национальной или профессиональной принадлежности. В этой связи мы полагаем, что формирование культуры сотрудничества студентов вуза приобретает особую значимость, поскольку, в соответствии с экспектациями общества, личность</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имманентно культурна, в то время как профессиональное сообщество в целом являет собой своего рода культурогенный ресурс современного социума.</w:t>
      </w:r>
    </w:p>
    <w:p w14:paraId="72EAFD09"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мы утвердились в мысли о том, что в современной социокультурной ситуации, опосредованной процессами девальвации и переоценки ценностей культуры, молодые специалисты призваны обеспечить новый культурный синтез актуальных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общества, решающая роль в котором, на наш взгляд, должна принадлежать культуре сотрудничества.</w:t>
      </w:r>
    </w:p>
    <w:p w14:paraId="3BFA41F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средства формирования культуры сотрудничества студентов вуза нами было выдвинуто кластерное взаимодействие. Теоретическое исследование помогло утвердиться в мысли о том, что использование кластерного взаимодействия в качестве инструмента формирования культуры сотрудничества студентов вуза оправдано и обусловлено возможностью актуализации механизмов совместной деятельности субъектов кластера в процессе взаимодействия.</w:t>
      </w:r>
    </w:p>
    <w:p w14:paraId="0AC0CE8A"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специальной литературы показал, что, как правило, авторы выделяют следующие, свойственные кластерам, ключевые элементы: иерархически выстроенную совокупность </w:t>
      </w:r>
      <w:r>
        <w:rPr>
          <w:rFonts w:ascii="Verdana" w:hAnsi="Verdana"/>
          <w:color w:val="000000"/>
          <w:sz w:val="18"/>
          <w:szCs w:val="18"/>
        </w:rPr>
        <w:lastRenderedPageBreak/>
        <w:t>учреждений, географическую концентрацию, инновационную ориентированность, объединение ресурсов и потенциалов, социальное партнерство, определение общих интересов и стратегий развития, специализацию; множество действующих лиц; конкуренцию и кооперацию. Изучение экономической теории вопроса дало основания утверждать, что кластеры представляют собой высокопродуктивную и конкурентоспособную форму кооперации, благодаря чему использование кластерного подхода к организации деятельности возможно не только в сфере экономики, но и в образовании.</w:t>
      </w:r>
    </w:p>
    <w:p w14:paraId="21C02DA5"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 процессе исследования мы также пришли к выводу, что функционирование образовательного кластера характеризуется долгосрочным, системным характером совместной деятельности его субъектов (образовательных, производственных, научных учреждений и др.), что в реальном образовательном процессе вуза, сопряжено с рядом трудностей.</w:t>
      </w:r>
    </w:p>
    <w:p w14:paraId="64A3DE8B"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отдельных подходов, определений, положений, имеющихся в специальной литературе, мы пришли к обоснованию собственной позиции, согласно которой формированию культуры сотрудничества студентов способствует внедрение в учебный процесс вуза кластерного взаимодействия, организуемого в рамках локального образовательного кластера (ЛОК), который представляет собой продуктивную форму ситуативной кооперации студентов вуза и специалистов внешних учреждений (потенциальных работодателей), осуществляющих совместную деятельность, направленную на получение социально-значимого продукта с учетом запросов потенциальных потребителей и ресурсных возможностей взаимодействующих сторон.</w:t>
      </w:r>
    </w:p>
    <w:p w14:paraId="7D9D5EE6"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также были выделены особенности локального образовательного кластера, способствующие решению проблемы исследования в образовательном процессе вуза, а именно: активное включение студентов в совместную с профессионалами деятельность по производству социально-значимого продукта; возможность краткосрочного решения актуальных учебных задач, возникающих ситуативно в соответствии с потребностями субъектов кластера и потребителей; минимизация ресурсных затрат в процессе создания продукта за счет умножения потенциалов субъектов совместной деятельности; усиление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взаимодействия, достаточной для возникновения его позитивных социальных эффектов. Отсюда очевидно, что включение студентов в совместную с профессионалами деятельность в рамках локального образовательного кластера обеспечит подготовку обучающихся к участию в системных взаимодействиях будущего профессионального сообщества.</w:t>
      </w:r>
    </w:p>
    <w:p w14:paraId="194E86AF"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выдвинутыми в исследовании теоретическими положениями, а также общей логикой проводимого исследования, мы разработали содержание критериально-диагностического аппарата оценки культуры сотрудничества студентов, посредством которого были эмпирически изучены уровни сформированное™ компонентов культуры сотрудничества, таких как: проявление доверия в межличностных отношениях, умение составлять общность с субъектами совместной деятельности, способность к генерации, свободному выражению и реализации новых (неординарных) идей, направленность личности на конструктивное разрешение противоречий.</w:t>
      </w:r>
    </w:p>
    <w:p w14:paraId="7491950E"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утвердили нас в необходимости организации формирующего этапа исследования, в процессе которого кластерное взаимодействие выступало средством формирования культуры сотрудничества включенных в него студентов.</w:t>
      </w:r>
    </w:p>
    <w:p w14:paraId="10101DBE"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формирующего этапа исследования студенты экспериментальной группы участвовали в экспериментальной деятельности в рамках изучения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Практикум по решению профессиональных задач</w:t>
      </w:r>
      <w:r>
        <w:rPr>
          <w:rFonts w:ascii="Verdana" w:hAnsi="Verdana"/>
          <w:color w:val="000000"/>
          <w:sz w:val="18"/>
          <w:szCs w:val="18"/>
        </w:rPr>
        <w:t>», а также курса по выбору «</w:t>
      </w:r>
      <w:r>
        <w:rPr>
          <w:rStyle w:val="WW8Num3z0"/>
          <w:rFonts w:ascii="Verdana" w:hAnsi="Verdana"/>
          <w:color w:val="4682B4"/>
          <w:sz w:val="18"/>
          <w:szCs w:val="18"/>
        </w:rPr>
        <w:t>Педагогические основы кластерного взаимодействия</w:t>
      </w:r>
      <w:r>
        <w:rPr>
          <w:rFonts w:ascii="Verdana" w:hAnsi="Verdana"/>
          <w:color w:val="000000"/>
          <w:sz w:val="18"/>
          <w:szCs w:val="18"/>
        </w:rPr>
        <w:t>». При этом</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Практикум по решению профессиональных задач</w:t>
      </w:r>
      <w:r>
        <w:rPr>
          <w:rFonts w:ascii="Verdana" w:hAnsi="Verdana"/>
          <w:color w:val="000000"/>
          <w:sz w:val="18"/>
          <w:szCs w:val="18"/>
        </w:rPr>
        <w:t>» представляла собой базовый курс, актуализирующий механизмы межличностного взаимодействия в процессе решения профессиональных задач, создающий условия для более продуктивного включения студентов в кластерное взаимодействие, которое осуществлялось в процессе изучения курса по выбору «</w:t>
      </w:r>
      <w:r>
        <w:rPr>
          <w:rStyle w:val="WW8Num3z0"/>
          <w:rFonts w:ascii="Verdana" w:hAnsi="Verdana"/>
          <w:color w:val="4682B4"/>
          <w:sz w:val="18"/>
          <w:szCs w:val="18"/>
        </w:rPr>
        <w:t>Педагогические основы кластерного взаимодействия</w:t>
      </w:r>
      <w:r>
        <w:rPr>
          <w:rFonts w:ascii="Verdana" w:hAnsi="Verdana"/>
          <w:color w:val="000000"/>
          <w:sz w:val="18"/>
          <w:szCs w:val="18"/>
        </w:rPr>
        <w:t>».</w:t>
      </w:r>
    </w:p>
    <w:p w14:paraId="5551CBFA"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Опыт взаимодействия обучающихся с представителями внешних учреждений в большей мере </w:t>
      </w:r>
      <w:r>
        <w:rPr>
          <w:rFonts w:ascii="Verdana" w:hAnsi="Verdana"/>
          <w:color w:val="000000"/>
          <w:sz w:val="18"/>
          <w:szCs w:val="18"/>
        </w:rPr>
        <w:lastRenderedPageBreak/>
        <w:t>способствовал формированию культуры сотрудничества студентов, поскольку был осуществлен выход за пределы вуза в интересах внешнего партнера, что, в свою очередь, способствовало взаимному обогащению субъектов взаимодействия.</w:t>
      </w:r>
    </w:p>
    <w:p w14:paraId="3E0B1A60"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выявление и использование в данном исследовании преимуществ кластерного взаимодействия в образовательном пространстве вуза привело к повышению эффективности процесса формирования культуры сотрудничества студентов. Возрастание уровня сформированности компонентов исследуемого феномена было подтверждено данными контрольного этапа исследования, а также методами математической статистики.</w:t>
      </w:r>
    </w:p>
    <w:p w14:paraId="4AFFA593"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проведенное исследование позволило теоретически обосновать и эмпирически подтвердить выделенные нами предположения: эксперимент показал, что кластерное взаимодействие может выступать эффективным средством формирования культуры сотрудничества обучающихся. Использование кластерного взаимодействия в рамках данного исследования позволило в полной мере реализовать педагогический потенциал идей сотрудничества, что привело к разрешению противоречия между потребностью профессионального сообщества в социально активных специалистах, способных к сотрудничеству с разными субъектами, и недостаточной разработанностью применяемых с этой целью методов, форм, технологий организации обучения.</w:t>
      </w:r>
    </w:p>
    <w:p w14:paraId="4C7FC3EE"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Представленный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опыт открывает перспективы дальнейших разработок, направленных на изучение смежных вопросов заявленной многоаспектной проблемы. К их числу, на наш взгляд, может быть отнесено исследование возможностей формирования культуры сотрудничества студентов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вуза.</w:t>
      </w:r>
    </w:p>
    <w:p w14:paraId="5C8C5EE5" w14:textId="77777777" w:rsidR="00215B0B" w:rsidRDefault="00215B0B" w:rsidP="00215B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дальнейшего педагогического поиска может также стать выявление и обоснование новых методов, форм, технологий организации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в полной мере реализующих педагогический потенциал идей сотрудничества как наиболее продуктивного вида межсубъектного взаимодействия.</w:t>
      </w:r>
    </w:p>
    <w:p w14:paraId="10216471" w14:textId="77777777" w:rsidR="00215B0B" w:rsidRDefault="00215B0B" w:rsidP="00215B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формирования культуры сотрудничества универсальна и, вместе с тем, сложна и многоаспектна. Необходимость ее решения детерминирована современной социокультурной ситуацией, характеризующейся нелинейными процессами нового культурного синтеза, во многом определяющего горизонты общественного развития. Полагаем, что проведенное исследование в определенной мере поможет разрешению заявленной проблемы, а также сможет стать основой для ее новых перспективных разработок.</w:t>
      </w:r>
    </w:p>
    <w:p w14:paraId="6C16F015" w14:textId="77777777" w:rsidR="00215B0B" w:rsidRDefault="00215B0B" w:rsidP="00215B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Харченко, Светлана Альбертовна, 2013 год</w:t>
      </w:r>
    </w:p>
    <w:p w14:paraId="470535D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Стратегия жизни / К. А. Абульханова-Славская. - М. : Мысль, 1991.-299 с.</w:t>
      </w:r>
    </w:p>
    <w:p w14:paraId="2DEF354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 Азизова, Д. Б. Воспитание культуры учебного сотрудничества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классах со смешанным национальным составом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Д. Б. Азизова ;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М., 2008. -177 с.</w:t>
      </w:r>
    </w:p>
    <w:p w14:paraId="4CDB92C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 В. Философия : учебник / П. В. Алексеев, А. В.</w:t>
      </w:r>
      <w:r>
        <w:rPr>
          <w:rStyle w:val="WW8Num2z0"/>
          <w:rFonts w:ascii="Verdana" w:hAnsi="Verdana"/>
          <w:color w:val="000000"/>
          <w:sz w:val="18"/>
          <w:szCs w:val="18"/>
        </w:rPr>
        <w:t> </w:t>
      </w:r>
      <w:r>
        <w:rPr>
          <w:rStyle w:val="WW8Num3z0"/>
          <w:rFonts w:ascii="Verdana" w:hAnsi="Verdana"/>
          <w:color w:val="4682B4"/>
          <w:sz w:val="18"/>
          <w:szCs w:val="18"/>
        </w:rPr>
        <w:t>Панин</w:t>
      </w:r>
      <w:r>
        <w:rPr>
          <w:rFonts w:ascii="Verdana" w:hAnsi="Verdana"/>
          <w:color w:val="000000"/>
          <w:sz w:val="18"/>
          <w:szCs w:val="18"/>
        </w:rPr>
        <w:t>. -3-е изд., перераб. и доп. М. : Велби : Проспект, 2003. — 608 с.</w:t>
      </w:r>
    </w:p>
    <w:p w14:paraId="1E9B8A2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 Аминзаде, М. Т. С. С. Межличностная интеракция в культуре с точки зрения психологической антропологии / М. Т. С. С. Аминзаде // Вектор науки</w:t>
      </w:r>
      <w:r>
        <w:rPr>
          <w:rStyle w:val="WW8Num2z0"/>
          <w:rFonts w:ascii="Verdana" w:hAnsi="Verdana"/>
          <w:color w:val="000000"/>
          <w:sz w:val="18"/>
          <w:szCs w:val="18"/>
        </w:rPr>
        <w:t> </w:t>
      </w:r>
      <w:r>
        <w:rPr>
          <w:rStyle w:val="WW8Num3z0"/>
          <w:rFonts w:ascii="Verdana" w:hAnsi="Verdana"/>
          <w:color w:val="4682B4"/>
          <w:sz w:val="18"/>
          <w:szCs w:val="18"/>
        </w:rPr>
        <w:t>Тольяттинского</w:t>
      </w:r>
      <w:r>
        <w:rPr>
          <w:rStyle w:val="WW8Num2z0"/>
          <w:rFonts w:ascii="Verdana" w:hAnsi="Verdana"/>
          <w:color w:val="000000"/>
          <w:sz w:val="18"/>
          <w:szCs w:val="18"/>
        </w:rPr>
        <w:t> </w:t>
      </w:r>
      <w:r>
        <w:rPr>
          <w:rFonts w:ascii="Verdana" w:hAnsi="Verdana"/>
          <w:color w:val="000000"/>
          <w:sz w:val="18"/>
          <w:szCs w:val="18"/>
        </w:rPr>
        <w:t>государственного университета. 2012. - № 2(9). - С. 20-21.</w:t>
      </w:r>
    </w:p>
    <w:p w14:paraId="5010DA0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Гуманно-личностный подход к детям / Ш. А. Амонашвили ; Акад. пед. и социал. наук, Моск. психол.-социал. ин-т. — М. :</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 Воронеж : МОДЭК, 1998. 544 с.</w:t>
      </w:r>
    </w:p>
    <w:p w14:paraId="31893E2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Андреева, Г. М. Социальная психология :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 М. Андреева. 5-е изд., испр. и доп. - М. : Аспект Пресс, 2008. - 363 с.</w:t>
      </w:r>
    </w:p>
    <w:p w14:paraId="7921F81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Образование как</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полагание: диалог между педагогикой сотрудничества и культурно-исторической психологией / А. Г. Асмолов // Народное образование. 2008. - № 5. - С. 48-52.</w:t>
      </w:r>
    </w:p>
    <w:p w14:paraId="273784B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Афонина, Е. А. Формирование образовательных кластеров как фактор повышения </w:t>
      </w:r>
      <w:r>
        <w:rPr>
          <w:rFonts w:ascii="Verdana" w:hAnsi="Verdana"/>
          <w:color w:val="000000"/>
          <w:sz w:val="18"/>
          <w:szCs w:val="18"/>
        </w:rPr>
        <w:lastRenderedPageBreak/>
        <w:t>конкурентоспособности участников рынкаобразовательных услуг : дис. . канд. экон. наук : 08.00.05 / Е. А. Афонина ; Нижегор. гос. с.-х. акад. Нижний Новгород, 2008. - 177 с.</w:t>
      </w:r>
    </w:p>
    <w:p w14:paraId="17EB2BC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 Барановская, JI. В. Психолого-педагогические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отношений в системе «преподаватель-студент» / JI. В. Барановская // Педагогическое образование и наука. 2010. - № 2. - С. 16-18.</w:t>
      </w:r>
    </w:p>
    <w:p w14:paraId="33FB868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 Барышникова, М. Ю. Кластерное взаимодействие в стратегических программах развития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 Ю. Барышникова // Ректор</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2012. - № 4. - С. 18-21.</w:t>
      </w:r>
    </w:p>
    <w:p w14:paraId="5365A27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 Батищев, Г. С. Найти и обрести себя. Особенности культуры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Г. С. Батищев // Вопросы философии. -1995. № 3. -С. 103-129.</w:t>
      </w:r>
    </w:p>
    <w:p w14:paraId="7D16A7D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 Батракова, С. Н. Образовательный потенциал</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w:t>
      </w:r>
      <w:r>
        <w:rPr>
          <w:rStyle w:val="WW8Num3z0"/>
          <w:rFonts w:ascii="Verdana" w:hAnsi="Verdana"/>
          <w:color w:val="4682B4"/>
          <w:sz w:val="18"/>
          <w:szCs w:val="18"/>
        </w:rPr>
        <w:t>человека культуры</w:t>
      </w:r>
      <w:r>
        <w:rPr>
          <w:rFonts w:ascii="Verdana" w:hAnsi="Verdana"/>
          <w:color w:val="000000"/>
          <w:sz w:val="18"/>
          <w:szCs w:val="18"/>
        </w:rPr>
        <w:t>» / С. Н. Батракова // Высшее образование в России. -2009.-№5.-С. 105-108.</w:t>
      </w:r>
    </w:p>
    <w:p w14:paraId="6932B40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 Бахтин, М. М. Эстетика словесного творчества / М. М. Бахтин ; текст подгот. Г. С. Бернштейн и JI. В. Дерюгина ; прим. С. С. Аверинцева и С. Г. Бочарова. М.: Искусство, 1979. - 424 с.</w:t>
      </w:r>
    </w:p>
    <w:p w14:paraId="5932772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 Белкин, А. С.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А. С. Белкин. М. : Academia, 2000. - 192 с.</w:t>
      </w:r>
    </w:p>
    <w:p w14:paraId="00119C2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 Белкин, А. С. Это модное слово сотрудничество / А. С. Белкин // Народное образование. 1990. - № 11. - С. 90-98.</w:t>
      </w:r>
    </w:p>
    <w:p w14:paraId="3EA0A2F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 Бенгардт, Д. В.</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сущность культуры: философский компендиум / Д. В. Бенгардт // Ценности и смыслы. 2011. — № 6(15).-С. 115-124.</w:t>
      </w:r>
    </w:p>
    <w:p w14:paraId="3397CD6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 Бенин, В. Л. Культура. Образование. Толерантность : монография / В. Л. Бенин. Уфа :</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2011. - 192 с.</w:t>
      </w:r>
    </w:p>
    <w:p w14:paraId="61B06F7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 Бенин, В. Л. Педагогическая культура: философско-социологический анализ Электронный ресурс. / В. Л. Бенин. Режимдоступа: http://www.gumer.info/bibliotekBuks/Pedagog/Benin/01.php. Загл. с экрана, (дата обращения: 14.04.2012).</w:t>
      </w:r>
    </w:p>
    <w:p w14:paraId="48B204A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 Бех, И. Д. Личностно-ориентированное воспитание / И. Д. Бех. -Киев : 13МН, 1998.-204 с.</w:t>
      </w:r>
    </w:p>
    <w:p w14:paraId="70691FE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От наукоучения к логике культуры : два философских введения в двадцать первый век / В. С. Библер. - М. : Политиздат, 1990.-413 с.</w:t>
      </w:r>
    </w:p>
    <w:p w14:paraId="0BF9EBB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 Богданова, Л. С. Доверие как социальный фактор развития партнерских отношений между организациями : автореф. дис. . канд. социол. наук : 22.00.08 / Л. С. Богданова ; Моск. гос. ун-т. М., 2006. - 23 с.</w:t>
      </w:r>
    </w:p>
    <w:p w14:paraId="0DD381B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Педагогическая культура как общественная 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ценность / Е. В. Бондаревская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1999. - № 3. - С. 37-43.</w:t>
      </w:r>
    </w:p>
    <w:p w14:paraId="062383C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 Бородкин, Л. И. «</w:t>
      </w:r>
      <w:r>
        <w:rPr>
          <w:rStyle w:val="WW8Num3z0"/>
          <w:rFonts w:ascii="Verdana" w:hAnsi="Verdana"/>
          <w:color w:val="4682B4"/>
          <w:sz w:val="18"/>
          <w:szCs w:val="18"/>
        </w:rPr>
        <w:t>Порядок из хаоса</w:t>
      </w:r>
      <w:r>
        <w:rPr>
          <w:rFonts w:ascii="Verdana" w:hAnsi="Verdana"/>
          <w:color w:val="000000"/>
          <w:sz w:val="18"/>
          <w:szCs w:val="18"/>
        </w:rPr>
        <w:t>»: концепции синергетики в методологии исторических исследований Электронный ресурс. / Л. И. Бородкин. Режим доступа: http://spkurdyumov.narod.ru/borodkin5.htm. -Загл. с экрана, (дата обращения: 17.08.2011).</w:t>
      </w:r>
    </w:p>
    <w:p w14:paraId="1B8405C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 Бояринцева, С. Л. Обучение в малых группах сотрудничества в курсе иностранного языка на среднем этапе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 автореф. дис. . канд. пед. наук : 13.00.02 / С. Л. Бояринцева ; Моск. пед. гос. ун-т.-М., 2007.-17 с.</w:t>
      </w:r>
    </w:p>
    <w:p w14:paraId="32DF310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 Буреш, О. В. Формирование образовательно-научно-производственных кластеров как стратегия повышения конкурентоспособности региона / О. В. Буреш // Высшее образование в России. 2009. -№ 3. - С. 120-125.</w:t>
      </w:r>
    </w:p>
    <w:p w14:paraId="3768FC8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Бэрон</w:t>
      </w:r>
      <w:r>
        <w:rPr>
          <w:rFonts w:ascii="Verdana" w:hAnsi="Verdana"/>
          <w:color w:val="000000"/>
          <w:sz w:val="18"/>
          <w:szCs w:val="18"/>
        </w:rPr>
        <w:t>, Р. С. Социальная психология группы: процессы, решения, действия / Р. С. Бэрон, Н. Л.</w:t>
      </w:r>
      <w:r>
        <w:rPr>
          <w:rStyle w:val="WW8Num2z0"/>
          <w:rFonts w:ascii="Verdana" w:hAnsi="Verdana"/>
          <w:color w:val="000000"/>
          <w:sz w:val="18"/>
          <w:szCs w:val="18"/>
        </w:rPr>
        <w:t> </w:t>
      </w:r>
      <w:r>
        <w:rPr>
          <w:rStyle w:val="WW8Num3z0"/>
          <w:rFonts w:ascii="Verdana" w:hAnsi="Verdana"/>
          <w:color w:val="4682B4"/>
          <w:sz w:val="18"/>
          <w:szCs w:val="18"/>
        </w:rPr>
        <w:t>Керр</w:t>
      </w:r>
      <w:r>
        <w:rPr>
          <w:rFonts w:ascii="Verdana" w:hAnsi="Verdana"/>
          <w:color w:val="000000"/>
          <w:sz w:val="18"/>
          <w:szCs w:val="18"/>
        </w:rPr>
        <w:t>, Н. Миллер ; пер. с англ. Ю. Ахмедова, Д. Цирулева. СПб.: Питер, 2003. - 269 с.</w:t>
      </w:r>
    </w:p>
    <w:p w14:paraId="51AC0A0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 Ванюрихин, Г. Научно-образовательные кластеры и информационные технологии Электронный ресурс. / Г. Ванюрихин, М.</w:t>
      </w:r>
    </w:p>
    <w:p w14:paraId="500A741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 Закиров // Самоуправление. 2011. — № 6/7. - С. 46-47. - Режим доступа: http://www.samupr.ru/msu-innovacii/nauchno-obrazovatelnye-klastery-i-informacionnye-texnologii. - Загл. с экрана, (дата обращения: 02.04.2012).</w:t>
      </w:r>
    </w:p>
    <w:p w14:paraId="3C15126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Вебер, М. Избранные произведения : пер. с нем. / М. Вебер ; сост., общ. ред. и послесл. </w:t>
      </w:r>
      <w:r>
        <w:rPr>
          <w:rFonts w:ascii="Verdana" w:hAnsi="Verdana"/>
          <w:color w:val="000000"/>
          <w:sz w:val="18"/>
          <w:szCs w:val="18"/>
        </w:rPr>
        <w:lastRenderedPageBreak/>
        <w:t>Ю. Н. Давыдова ; предисл. П. П. Гайденко. М. : Прогресс, 1990. - 808 с.</w:t>
      </w:r>
    </w:p>
    <w:p w14:paraId="0F7047D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30. Визин, В. П. На пути к другому. От школы подозрения к философии доверия / В. П. Визин. М. : Языки славянской культуры, 2004. -800 с.</w:t>
      </w:r>
    </w:p>
    <w:p w14:paraId="6181136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31. Викентьев, И. Противоречия благо?! / И. Викентьев //</w:t>
      </w:r>
      <w:r>
        <w:rPr>
          <w:rStyle w:val="WW8Num2z0"/>
          <w:rFonts w:ascii="Verdana" w:hAnsi="Verdana"/>
          <w:color w:val="000000"/>
          <w:sz w:val="18"/>
          <w:szCs w:val="18"/>
        </w:rPr>
        <w:t>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- 2008. - № 9. - С. 96-100.</w:t>
      </w:r>
    </w:p>
    <w:p w14:paraId="2FD2C39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Возчиков</w:t>
      </w:r>
      <w:r>
        <w:rPr>
          <w:rFonts w:ascii="Verdana" w:hAnsi="Verdana"/>
          <w:color w:val="000000"/>
          <w:sz w:val="18"/>
          <w:szCs w:val="18"/>
        </w:rPr>
        <w:t>, В. А. Педагогические аспекты становления человека культуры / В. А. Возчиков, К. Г.</w:t>
      </w:r>
      <w:r>
        <w:rPr>
          <w:rStyle w:val="WW8Num2z0"/>
          <w:rFonts w:ascii="Verdana" w:hAnsi="Verdana"/>
          <w:color w:val="000000"/>
          <w:sz w:val="18"/>
          <w:szCs w:val="18"/>
        </w:rPr>
        <w:t> </w:t>
      </w:r>
      <w:r>
        <w:rPr>
          <w:rStyle w:val="WW8Num3z0"/>
          <w:rFonts w:ascii="Verdana" w:hAnsi="Verdana"/>
          <w:color w:val="4682B4"/>
          <w:sz w:val="18"/>
          <w:szCs w:val="18"/>
        </w:rPr>
        <w:t>Колтаков</w:t>
      </w:r>
      <w:r>
        <w:rPr>
          <w:rStyle w:val="WW8Num2z0"/>
          <w:rFonts w:ascii="Verdana" w:hAnsi="Verdana"/>
          <w:color w:val="000000"/>
          <w:sz w:val="18"/>
          <w:szCs w:val="18"/>
        </w:rPr>
        <w:t> </w:t>
      </w:r>
      <w:r>
        <w:rPr>
          <w:rFonts w:ascii="Verdana" w:hAnsi="Verdana"/>
          <w:color w:val="000000"/>
          <w:sz w:val="18"/>
          <w:szCs w:val="18"/>
        </w:rPr>
        <w:t>// Педагогика. 2000. - № 2. - С. 43-49.</w:t>
      </w:r>
    </w:p>
    <w:p w14:paraId="43A5676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33. Глуздов, В.</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новой формации / В. Глуздов // Образование: цели и перспективы. 2010. - № 10. - С. 44-46.</w:t>
      </w:r>
    </w:p>
    <w:p w14:paraId="3B7C5FB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34. Грошева, JI. В. Влияние учебного сотрудничества студентов на развитие учебных умений как компонента предметно-практической сферы : дис. . канд. пед. наук : 13.00.01 / JI. В. Грошева ; Калининград, гос. ун-т. — Калининград, 2000. 171 с.</w:t>
      </w:r>
    </w:p>
    <w:p w14:paraId="2D71AB8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Т. Г. О кластерном подходе к формированию профессиональных компетенций / Т. Г.</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Е. А. Жиляков // Высшее образование в России. 2008. - № 7. - С. 69-72.</w:t>
      </w:r>
    </w:p>
    <w:p w14:paraId="7CCE3A0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36. Димова, О. И. Педагогические условия развития способности к</w:t>
      </w:r>
      <w:r>
        <w:rPr>
          <w:rStyle w:val="WW8Num2z0"/>
          <w:rFonts w:ascii="Verdana" w:hAnsi="Verdana"/>
          <w:color w:val="000000"/>
          <w:sz w:val="18"/>
          <w:szCs w:val="18"/>
        </w:rPr>
        <w:t> </w:t>
      </w:r>
      <w:r>
        <w:rPr>
          <w:rStyle w:val="WW8Num3z0"/>
          <w:rFonts w:ascii="Verdana" w:hAnsi="Verdana"/>
          <w:color w:val="4682B4"/>
          <w:sz w:val="18"/>
          <w:szCs w:val="18"/>
        </w:rPr>
        <w:t>фасилитирующему</w:t>
      </w:r>
      <w:r>
        <w:rPr>
          <w:rStyle w:val="WW8Num2z0"/>
          <w:rFonts w:ascii="Verdana" w:hAnsi="Verdana"/>
          <w:color w:val="000000"/>
          <w:sz w:val="18"/>
          <w:szCs w:val="18"/>
        </w:rPr>
        <w:t> </w:t>
      </w:r>
      <w:r>
        <w:rPr>
          <w:rFonts w:ascii="Verdana" w:hAnsi="Verdana"/>
          <w:color w:val="000000"/>
          <w:sz w:val="18"/>
          <w:szCs w:val="18"/>
        </w:rPr>
        <w:t>взаимодействию у будущих учителей : дис. . канд. пед. наук / О. И. Димова. Хабаровск, 2002. - 199 с.</w:t>
      </w:r>
    </w:p>
    <w:p w14:paraId="0E94EC2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А. И. Разработка критериев анализа совместной деятельности / А. И. Донцов, Е. М.</w:t>
      </w:r>
      <w:r>
        <w:rPr>
          <w:rStyle w:val="WW8Num2z0"/>
          <w:rFonts w:ascii="Verdana" w:hAnsi="Verdana"/>
          <w:color w:val="000000"/>
          <w:sz w:val="18"/>
          <w:szCs w:val="18"/>
        </w:rPr>
        <w:t> </w:t>
      </w:r>
      <w:r>
        <w:rPr>
          <w:rStyle w:val="WW8Num3z0"/>
          <w:rFonts w:ascii="Verdana" w:hAnsi="Verdana"/>
          <w:color w:val="4682B4"/>
          <w:sz w:val="18"/>
          <w:szCs w:val="18"/>
        </w:rPr>
        <w:t>Дубовская</w:t>
      </w:r>
      <w:r>
        <w:rPr>
          <w:rFonts w:ascii="Verdana" w:hAnsi="Verdana"/>
          <w:color w:val="000000"/>
          <w:sz w:val="18"/>
          <w:szCs w:val="18"/>
        </w:rPr>
        <w:t>, И. М. Улановская // Вопросы психологии. 1998. - № 2. - С. 61-71.</w:t>
      </w:r>
    </w:p>
    <w:p w14:paraId="02350E5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38. Духновский, С. В. Диагностика межличностных отношений : психологический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С. В. Духновский. СПб. : Речь, 2009. - 141 с.</w:t>
      </w:r>
    </w:p>
    <w:p w14:paraId="48747FA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39. Дьяконов, С. Университет в структуре образовательного кластера / С. Дьяконов ;</w:t>
      </w:r>
      <w:r>
        <w:rPr>
          <w:rStyle w:val="WW8Num2z0"/>
          <w:rFonts w:ascii="Verdana" w:hAnsi="Verdana"/>
          <w:color w:val="000000"/>
          <w:sz w:val="18"/>
          <w:szCs w:val="18"/>
        </w:rPr>
        <w:t> </w:t>
      </w:r>
      <w:r>
        <w:rPr>
          <w:rStyle w:val="WW8Num3z0"/>
          <w:rFonts w:ascii="Verdana" w:hAnsi="Verdana"/>
          <w:color w:val="4682B4"/>
          <w:sz w:val="18"/>
          <w:szCs w:val="18"/>
        </w:rPr>
        <w:t>беседу</w:t>
      </w:r>
      <w:r>
        <w:rPr>
          <w:rStyle w:val="WW8Num2z0"/>
          <w:rFonts w:ascii="Verdana" w:hAnsi="Verdana"/>
          <w:color w:val="000000"/>
          <w:sz w:val="18"/>
          <w:szCs w:val="18"/>
        </w:rPr>
        <w:t> </w:t>
      </w:r>
      <w:r>
        <w:rPr>
          <w:rFonts w:ascii="Verdana" w:hAnsi="Verdana"/>
          <w:color w:val="000000"/>
          <w:sz w:val="18"/>
          <w:szCs w:val="18"/>
        </w:rPr>
        <w:t>вел М. Б. Сапунов // Высшее образование в России. — 2008.-№2.-С. 48-55.</w:t>
      </w:r>
    </w:p>
    <w:p w14:paraId="3851947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40. Дьяченко, В. К. Сотрудничество в обучении : о коллективном способе учебной работы : кн. для учителя / В. К. Дьяченко. — М. : Просвещение, 1991. 192 с.</w:t>
      </w:r>
    </w:p>
    <w:p w14:paraId="2CB97A9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41. Евсеева, О. JI. Изучение сотрудничества в педагогическом сообществе / О. JI. Евсеева // Научно-методический журнал заместителя директора школы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2009. - № 7. - С. 118-122.</w:t>
      </w:r>
    </w:p>
    <w:p w14:paraId="629FBE4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Еремина</w:t>
      </w:r>
      <w:r>
        <w:rPr>
          <w:rFonts w:ascii="Verdana" w:hAnsi="Verdana"/>
          <w:color w:val="000000"/>
          <w:sz w:val="18"/>
          <w:szCs w:val="18"/>
        </w:rPr>
        <w:t>, Р. А. Гуманистический потенциал сотрудничества детей и взрослых / Р. А. Еремина, Л. В.</w:t>
      </w:r>
      <w:r>
        <w:rPr>
          <w:rStyle w:val="WW8Num2z0"/>
          <w:rFonts w:ascii="Verdana" w:hAnsi="Verdana"/>
          <w:color w:val="000000"/>
          <w:sz w:val="18"/>
          <w:szCs w:val="18"/>
        </w:rPr>
        <w:t> </w:t>
      </w:r>
      <w:r>
        <w:rPr>
          <w:rStyle w:val="WW8Num3z0"/>
          <w:rFonts w:ascii="Verdana" w:hAnsi="Verdana"/>
          <w:color w:val="4682B4"/>
          <w:sz w:val="18"/>
          <w:szCs w:val="18"/>
        </w:rPr>
        <w:t>Карпушкина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2009. - № 6. - С. 10-14.</w:t>
      </w:r>
    </w:p>
    <w:p w14:paraId="25538D1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43. Журавлев, A. JI. Психология совместной деятельности / A. JI. Журавлев. М. : Ин-т психол.</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- 640 с.</w:t>
      </w:r>
    </w:p>
    <w:p w14:paraId="1157DF3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44. Журавлева, М. В. Профессиональная подготовка кадров на основе кластерного подхода / М. В. Журавлева // Aima mater: Вестник высшей школы. 2010. - № 2. - С. 50-55.</w:t>
      </w:r>
    </w:p>
    <w:p w14:paraId="731B9F4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45. Зайцева, М. Ю. Формирование у подростков умения сотрудничать в условиях спортивно-оздоровительных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дис. . канд.пед. наук : 13.00.01 / М. Ю. Зайцева; Удмурт, гос. ун-т. Ижевск, 2006. - 181 с.</w:t>
      </w:r>
    </w:p>
    <w:p w14:paraId="05BAD75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46. Залялова, А. Г. Региональная модель подготовки педагогических кадров в условиях образовательного кластера : дис. . канд. пед. наук : 13.00.01 / А. Г. Залялова ; Ин-т педагогики и психологии проф. образования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Казань, 2010.-183 с.</w:t>
      </w:r>
    </w:p>
    <w:p w14:paraId="6BE2F49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47. Зимняя, И. А. Педагогическая психология : учеб. для вузов / И. А. Зимняя. 2-е изд., доп., испр. и перераб. - М. : Логос, 2000. - 384 с.</w:t>
      </w:r>
    </w:p>
    <w:p w14:paraId="7CCE77E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48. Иванова, С. П.</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XXI века: ноопсихологический подход к анализу профессионально-личностной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педагогической деятельности / С. П. Иванова. Псков :</w:t>
      </w:r>
      <w:r>
        <w:rPr>
          <w:rStyle w:val="WW8Num2z0"/>
          <w:rFonts w:ascii="Verdana" w:hAnsi="Verdana"/>
          <w:color w:val="000000"/>
          <w:sz w:val="18"/>
          <w:szCs w:val="18"/>
        </w:rPr>
        <w:t> </w:t>
      </w:r>
      <w:r>
        <w:rPr>
          <w:rStyle w:val="WW8Num3z0"/>
          <w:rFonts w:ascii="Verdana" w:hAnsi="Verdana"/>
          <w:color w:val="4682B4"/>
          <w:sz w:val="18"/>
          <w:szCs w:val="18"/>
        </w:rPr>
        <w:t>ИГПИ</w:t>
      </w:r>
      <w:r>
        <w:rPr>
          <w:rStyle w:val="WW8Num2z0"/>
          <w:rFonts w:ascii="Verdana" w:hAnsi="Verdana"/>
          <w:color w:val="000000"/>
          <w:sz w:val="18"/>
          <w:szCs w:val="18"/>
        </w:rPr>
        <w:t> </w:t>
      </w:r>
      <w:r>
        <w:rPr>
          <w:rFonts w:ascii="Verdana" w:hAnsi="Verdana"/>
          <w:color w:val="000000"/>
          <w:sz w:val="18"/>
          <w:szCs w:val="18"/>
        </w:rPr>
        <w:t>им. С. М. Кирова, 2002. - 228 с.</w:t>
      </w:r>
    </w:p>
    <w:p w14:paraId="17DBEA7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49. Игнатова, И. Кластерный подход в управлении учреждением образования / И. Игнатова // Народное образование. 2009. - № 8. - С. 62-66.</w:t>
      </w:r>
    </w:p>
    <w:p w14:paraId="6ABE743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50. Иконникова, С. Н. История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теорий / С. Н. Иконникова. — 2-е изд., перераб. и доп. СПб.: Питер, 2005. - 474 с.</w:t>
      </w:r>
    </w:p>
    <w:p w14:paraId="277DBA3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Интеллект. Культура. Образование : материалы III Всероссийской научной конференции </w:t>
      </w:r>
      <w:r>
        <w:rPr>
          <w:rFonts w:ascii="Verdana" w:hAnsi="Verdana"/>
          <w:color w:val="000000"/>
          <w:sz w:val="18"/>
          <w:szCs w:val="18"/>
        </w:rPr>
        <w:lastRenderedPageBreak/>
        <w:t>с международным участием и элементами научной школы для молодежи (Новосибирск, 15-17 сентября 2010 г.) / отв. ред. А. Я. Кузнецова. Новосибирск :</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2010.-185 с.</w:t>
      </w:r>
    </w:p>
    <w:p w14:paraId="1D5DFEC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52. Кавун, JI. В. Толерантность в структуре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свойств студентов вуза: результаты факторного анализа / JL В. Кавун // Вестник Томского государственного педагогического университета. 2010. - № 12. — С. 160-166.</w:t>
      </w:r>
    </w:p>
    <w:p w14:paraId="3A045C4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53. Каган, М. 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 М. С. Каган. М.: Политиздат, 1988. - 319 с.</w:t>
      </w:r>
    </w:p>
    <w:p w14:paraId="5455FCC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54. Калинина, Н. М. Проблемы сотрудничества в философском наследии Е. И. Рерих: взгляд сквозь призму синергетики Электронный ресурс. / Н. М. Калинина. Режим доступа: http://spkurdyumov .narod.ru/Rerich6.htm. - Загл. с экрана, (дата обращения:1112.2011).</w:t>
      </w:r>
    </w:p>
    <w:p w14:paraId="01CEE2A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Княжевская</w:t>
      </w:r>
      <w:r>
        <w:rPr>
          <w:rFonts w:ascii="Verdana" w:hAnsi="Verdana"/>
          <w:color w:val="000000"/>
          <w:sz w:val="18"/>
          <w:szCs w:val="18"/>
        </w:rPr>
        <w:t>, Е. С. Классификация точек зрения на содержание понятия «</w:t>
      </w:r>
      <w:r>
        <w:rPr>
          <w:rStyle w:val="WW8Num3z0"/>
          <w:rFonts w:ascii="Verdana" w:hAnsi="Verdana"/>
          <w:color w:val="4682B4"/>
          <w:sz w:val="18"/>
          <w:szCs w:val="18"/>
        </w:rPr>
        <w:t>кластер</w:t>
      </w:r>
      <w:r>
        <w:rPr>
          <w:rFonts w:ascii="Verdana" w:hAnsi="Verdana"/>
          <w:color w:val="000000"/>
          <w:sz w:val="18"/>
          <w:szCs w:val="18"/>
        </w:rPr>
        <w:t>» Электронный ресурс. / Е. С. Княжевская, В. Р.</w:t>
      </w:r>
      <w:r>
        <w:rPr>
          <w:rStyle w:val="WW8Num2z0"/>
          <w:rFonts w:ascii="Verdana" w:hAnsi="Verdana"/>
          <w:color w:val="000000"/>
          <w:sz w:val="18"/>
          <w:szCs w:val="18"/>
        </w:rPr>
        <w:t> </w:t>
      </w:r>
      <w:r>
        <w:rPr>
          <w:rStyle w:val="WW8Num3z0"/>
          <w:rFonts w:ascii="Verdana" w:hAnsi="Verdana"/>
          <w:color w:val="4682B4"/>
          <w:sz w:val="18"/>
          <w:szCs w:val="18"/>
        </w:rPr>
        <w:t>Окороков</w:t>
      </w:r>
      <w:r>
        <w:rPr>
          <w:rFonts w:ascii="Verdana" w:hAnsi="Verdana"/>
          <w:color w:val="000000"/>
          <w:sz w:val="18"/>
          <w:szCs w:val="18"/>
        </w:rPr>
        <w:t>.- Режим доступа: http://www.unilib.neva.ru/dl/008067.pdf. Загл. с экрана, (дата обращения: 20.07.2012).</w:t>
      </w:r>
    </w:p>
    <w:p w14:paraId="78D9759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56. Князева, Е. Н. Мыслить синергетически значит мыслить диалектически Электронный ресурс. / Е. Н. Князева. - Режим доступа: http://spkurdyumov.narod.ru/MISLSrN.htm. - Загл. с экрана, (дата обращения: 11.07.2012).</w:t>
      </w:r>
    </w:p>
    <w:p w14:paraId="4980C45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Е. Н. Основания синергетики. Синергетическое мировидение / Е. Н. Князева, С. 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3-е изд., доп. - М. : ЛИБРОКОМ, 2010. - 256 с.</w:t>
      </w:r>
    </w:p>
    <w:p w14:paraId="6BF883F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58. Кови, С. Скорость доверия: то, что меняет всё : пер. с англ. / Стивен Кови, Ребекка Мерилл. 2-е изд. - М. : Альпина Паблишерз, 2011. — 425 с.</w:t>
      </w:r>
    </w:p>
    <w:p w14:paraId="37EC409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Г. М. Коджаспирова, А. 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МарТ ; Ростов н/Д. : МарТ, 2005. -448 с.</w:t>
      </w:r>
    </w:p>
    <w:p w14:paraId="7D7716B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60. Колесова, К. В. Культура педагогического взаимодействия как фактор совершенствования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дис. . канд. пед. наук : 13.00.01 / К. В. Колесова ; Нижегор. гос. архитектур.-строит. ун-т.- Нижний Новгород, 2009. 166 с.</w:t>
      </w:r>
    </w:p>
    <w:p w14:paraId="5CAEF18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 коллективная монография / В. А. Козырев и др.. СПб. : Р111У им. А. И. Герцена, 2005.-392 с.</w:t>
      </w:r>
    </w:p>
    <w:p w14:paraId="3E747E8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62. Конфликтология : хрестоматия / сост. Н. И. Леонов. 4-е изд., испр. и доп.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 МОДЕК, 2011. - 568 с.</w:t>
      </w:r>
    </w:p>
    <w:p w14:paraId="162669D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63. Концепция долгосрочного социально-экономического развития Российской Федерации на период до 2020 года Электронный ресурс. -Режим доступа: http://aqvatoria-vn.ru/conzepzijajsozialnoeconomrazvitijarf2020. Загл. с экрана, (дата обращения: 20.04.2012).</w:t>
      </w:r>
    </w:p>
    <w:p w14:paraId="5AB644E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64. Копылова, Н. А. Концептуальные идеи педагогики сотрудничества и их реализация в современной школе : дис. . канд. пед. наук : 13.00.01 / Н. А. Копылова ; Рязан. гос. пед. ун-т им. С. А. Есенина. -Рязань, 2007. 190 с.</w:t>
      </w:r>
    </w:p>
    <w:p w14:paraId="1D7F155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65. Корчагин, Е. А. Социальное партнерство как механизм управления образовательным кластером / Е. А. Корчагин // Инновации в образовании. 2007. - № 6. - С. 43-51.</w:t>
      </w:r>
    </w:p>
    <w:p w14:paraId="2F61500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Косогова</w:t>
      </w:r>
      <w:r>
        <w:rPr>
          <w:rFonts w:ascii="Verdana" w:hAnsi="Verdana"/>
          <w:color w:val="000000"/>
          <w:sz w:val="18"/>
          <w:szCs w:val="18"/>
        </w:rPr>
        <w:t>, А. С. Педагогические основы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как фактора становления будущего учителя : автореф. дис. . д-ра пед. наук : 13.00.01 / А. С. Косогова ; Хабар, гос. ун-т. Хабаровск, 2000. - 36 с.</w:t>
      </w:r>
    </w:p>
    <w:p w14:paraId="43486F6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Косогова</w:t>
      </w:r>
      <w:r>
        <w:rPr>
          <w:rFonts w:ascii="Verdana" w:hAnsi="Verdana"/>
          <w:color w:val="000000"/>
          <w:sz w:val="18"/>
          <w:szCs w:val="18"/>
        </w:rPr>
        <w:t>, А. С. Развитие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культуры трансляции способов познавательной деятельности : практико-ориентированная монография / А. С. Косогова, М. Б.</w:t>
      </w:r>
      <w:r>
        <w:rPr>
          <w:rStyle w:val="WW8Num2z0"/>
          <w:rFonts w:ascii="Verdana" w:hAnsi="Verdana"/>
          <w:color w:val="000000"/>
          <w:sz w:val="18"/>
          <w:szCs w:val="18"/>
        </w:rPr>
        <w:t> </w:t>
      </w:r>
      <w:r>
        <w:rPr>
          <w:rStyle w:val="WW8Num3z0"/>
          <w:rFonts w:ascii="Verdana" w:hAnsi="Verdana"/>
          <w:color w:val="4682B4"/>
          <w:sz w:val="18"/>
          <w:szCs w:val="18"/>
        </w:rPr>
        <w:t>Дьякова</w:t>
      </w:r>
      <w:r>
        <w:rPr>
          <w:rFonts w:ascii="Verdana" w:hAnsi="Verdana"/>
          <w:color w:val="000000"/>
          <w:sz w:val="18"/>
          <w:szCs w:val="18"/>
        </w:rPr>
        <w:t>. Иркутск : ИГЛУ, 2008. - 120 с.</w:t>
      </w:r>
    </w:p>
    <w:p w14:paraId="4CE62E6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68. Косогова, А. С. Становление педагога : монография / А. С. Косогова. Иркутск :</w:t>
      </w:r>
      <w:r>
        <w:rPr>
          <w:rStyle w:val="WW8Num2z0"/>
          <w:rFonts w:ascii="Verdana" w:hAnsi="Verdana"/>
          <w:color w:val="000000"/>
          <w:sz w:val="18"/>
          <w:szCs w:val="18"/>
        </w:rPr>
        <w:t> </w:t>
      </w:r>
      <w:r>
        <w:rPr>
          <w:rStyle w:val="WW8Num3z0"/>
          <w:rFonts w:ascii="Verdana" w:hAnsi="Verdana"/>
          <w:color w:val="4682B4"/>
          <w:sz w:val="18"/>
          <w:szCs w:val="18"/>
        </w:rPr>
        <w:t>ИГЛУ</w:t>
      </w:r>
      <w:r>
        <w:rPr>
          <w:rFonts w:ascii="Verdana" w:hAnsi="Verdana"/>
          <w:color w:val="000000"/>
          <w:sz w:val="18"/>
          <w:szCs w:val="18"/>
        </w:rPr>
        <w:t>, 2001.-178 с.</w:t>
      </w:r>
    </w:p>
    <w:p w14:paraId="358F5F3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69. Костюкевич, Д. В. Оценка и организация кластерных взаимодействий предпринимательских структур : автореф. дис. . канд.эконом, наук : 08.00.05 / Д. В. Костюкевич ; С.-Петерб. гос. инженер.-эконом. ун-т.-СПб, 2009.-18 с.</w:t>
      </w:r>
    </w:p>
    <w:p w14:paraId="584592F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70. Кремень, В. А. Человек и образование в измерениях экономической цивилизации Электронный ресурс. / В. А. Кремень. — Режим доступа: http: // www/zerkalo-</w:t>
      </w:r>
      <w:r>
        <w:rPr>
          <w:rFonts w:ascii="Verdana" w:hAnsi="Verdana"/>
          <w:color w:val="000000"/>
          <w:sz w:val="18"/>
          <w:szCs w:val="18"/>
        </w:rPr>
        <w:lastRenderedPageBreak/>
        <w:t>nedeli.com/nn/show/619/54839. Загл. с экрана, (дата обращения: 14.11.2011).</w:t>
      </w:r>
    </w:p>
    <w:p w14:paraId="00248FA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71. Крюкова, О. Н. Сущность и кризисная динамика доверия в культуре: общество и экономика : автореф. дис. . канд. филос. наук : 24.00.01 / О. Н. Крюкова; Юж. федер. ун-т. Ростов н/Д., 2010. - 33 с.</w:t>
      </w:r>
    </w:p>
    <w:p w14:paraId="15A71BA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72. Лапина, О. А. Проявление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во времени и творческих судьбах : монография / О. А. Лапина. Иркутск : ВСГАО, 2009. -133 с.</w:t>
      </w:r>
    </w:p>
    <w:p w14:paraId="46DBF14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73. Лапина, Т. С. Культура как объект философского осмысления / Т. С. Лапина // Философия и общество. 2005. - № 3. - С. 70-86.</w:t>
      </w:r>
    </w:p>
    <w:p w14:paraId="7EC3969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74. Лапина, Т. С. Общее понимание культуры: социально-философское обоснование / Т. С. Лапина // Философия и общество. 2008.2. С. 54-70.</w:t>
      </w:r>
    </w:p>
    <w:p w14:paraId="30764AC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Д. Ю. Контуры регионального образовательного кластера / Д. Ю. Лапыгин, Г. А.</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 Экономика региона. 2007. - № 18.-С. 25.</w:t>
      </w:r>
    </w:p>
    <w:p w14:paraId="451F4EE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76. Леонтьев, А. Н. Проблемы развития психики / А. Н. Леонтьев. -3-е изд. -М.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1972. 575 с.</w:t>
      </w:r>
    </w:p>
    <w:p w14:paraId="5D226D2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77. Леонтьев, Д. А. Ценность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опыт многомерной реконструкции / Д. А. Леонтьев // Вопросы философии. 1996. - № 4. - С. 15-26.</w:t>
      </w:r>
    </w:p>
    <w:p w14:paraId="0CC323D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П. Совместные кросспоколенческие поиски смысла образования как новая задача педагогики сотрудничества / П. Лернер // Народное образование. 2007. - № 9. - С. 39-43</w:t>
      </w:r>
    </w:p>
    <w:p w14:paraId="3543272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79. Лихачев, Д. С. Мысли о жизни, истории, культуре / Д. С. Лихачев. -М. : РФК, 2006. 336 с.</w:t>
      </w:r>
    </w:p>
    <w:p w14:paraId="6C40FB0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Лощилин</w:t>
      </w:r>
      <w:r>
        <w:rPr>
          <w:rFonts w:ascii="Verdana" w:hAnsi="Verdana"/>
          <w:color w:val="000000"/>
          <w:sz w:val="18"/>
          <w:szCs w:val="18"/>
        </w:rPr>
        <w:t>, А. Н. Продуктивная деятельность и творчество / А. Н. Лощилин, Е.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 Научная сессия МИФИ-2002 : сб. науч. тр. : в 14 т. М., 2002. - Т. 6. - С. 32-33.</w:t>
      </w:r>
    </w:p>
    <w:p w14:paraId="13EAED7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81. Луков, В. Социальные и культурные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молодежи / В. Луков // Aima mater: Вестник высшей школы. 2008. — № 2. — С. 46-56.</w:t>
      </w:r>
    </w:p>
    <w:p w14:paraId="36A4075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82. Лутошлиева, Е. С. Педагогические условия подготовки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деловому сотрудничеству : дис. канд. пед. наук : 13.00.01 / Е. С. Лутошлиева ; Иркут. гос. пед. ун-т. Иркутск, 2007. - 186 с.</w:t>
      </w:r>
    </w:p>
    <w:p w14:paraId="4DBAF8D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83. Лысенкова, С. Н. Методом опережающего обучения : из опыта работы : кн. для учителя / С. Н. Лысенкова. М. : Просвещение, 1988. - 192 с.</w:t>
      </w:r>
    </w:p>
    <w:p w14:paraId="18E90E3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84. Макарова, Е. А. Методика формирования экологической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 технологии сотрудничества : дис. . канд. пед. наук : 13.00.02 / Е. А. Макарова ; Поволж. гос. соц.-гуманитар. акад. Самара, 2011. - 187 с.</w:t>
      </w:r>
    </w:p>
    <w:p w14:paraId="3FD36A7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Махмурян</w:t>
      </w:r>
      <w:r>
        <w:rPr>
          <w:rFonts w:ascii="Verdana" w:hAnsi="Verdana"/>
          <w:color w:val="000000"/>
          <w:sz w:val="18"/>
          <w:szCs w:val="18"/>
        </w:rPr>
        <w:t>, К. С. Технологии обучения в сотрудничестве в подсистеме профессиональной переподготовки учителей иностранного языка / К. С. Махмурян // Наука и школа. 2008 - № 3. - С. 48-50.</w:t>
      </w:r>
    </w:p>
    <w:p w14:paraId="2CA71A5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86. Межуев, В. М. Диалог как способ</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в современном мире / В. М. Межуев // Вопросы философии. 2011. - № 9. - С. 65-73.</w:t>
      </w:r>
    </w:p>
    <w:p w14:paraId="21AA324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 ДПО основа профессиональной мобильности и социальной защищенности / Г. Мухаметзянова // Высшее образование в России. - 2007. - № 7. - С. 82-87.</w:t>
      </w:r>
    </w:p>
    <w:p w14:paraId="1958A4B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88. Назаренко, В. Л. Способность к децентрации как необходимое условие формирования общего видения Электронный ресурс. / В. Л.</w:t>
      </w:r>
    </w:p>
    <w:p w14:paraId="78B4CEA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89. Назаренко // Ломоносов : материалы Междунар. конф. студентов и аспирантов по фундамент, наукам. М., 1999. - Режим доступа: http://www.psychology.ru/lomonosov/tesises/hh.htm. - Загл. с экрана, (дата обращения: 17.01.2012).</w:t>
      </w:r>
    </w:p>
    <w:p w14:paraId="4B6907B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90. Нетбайло, С. В. Оптимизация педагогического сотрудничества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курсантов в образовательном процессе военно-учебного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дис. . канд. пед. наук : 13.00.08 / С. В. Нетбайло ; Воен. ун-т. -М., 2008.-218 с.</w:t>
      </w:r>
    </w:p>
    <w:p w14:paraId="175A5EC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91. Николис, Г. Познание сложного: введение / Г. Николис, И. Р.</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 пер. с англ. В. С. Пастушенко. 3-е изд., доп. - М. : ЛКИ, 2008. -352 с.</w:t>
      </w:r>
    </w:p>
    <w:p w14:paraId="00F3144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 М. Методология / А. М. Новиков, Д. А. Новиков. — М. : СИНТЕГ, 2007. 668 с.</w:t>
      </w:r>
    </w:p>
    <w:p w14:paraId="085E61D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Новиков, Д. А. Статистические методы в педагогических исследованиях (типовые случаи) </w:t>
      </w:r>
      <w:r>
        <w:rPr>
          <w:rFonts w:ascii="Verdana" w:hAnsi="Verdana"/>
          <w:color w:val="000000"/>
          <w:sz w:val="18"/>
          <w:szCs w:val="18"/>
        </w:rPr>
        <w:lastRenderedPageBreak/>
        <w:t>/ Д. А. Новиков. М. : МЗ-Пресс, 2004. - 67 с.</w:t>
      </w:r>
    </w:p>
    <w:p w14:paraId="27DBE10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94. Обозов, Н. Н. Психология межличностных отношений / Н. Н. Обозов. Киев : Лыбирь, 1990. - 192 с.</w:t>
      </w:r>
    </w:p>
    <w:p w14:paraId="395494C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95. Ожегов, С. И. Толковый словарь русского языка / С. И. Ожегов ; под ред. Л. И. Скворцова. 26-е изд., перераб. и доп. - М. : Оникс : Мир и образование, 2008. - 736 с.</w:t>
      </w:r>
    </w:p>
    <w:p w14:paraId="7CDDA16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96. Ополев, П. В. Диалектика и синергетика: тождественное и различное : автореф. дис. канд. филос. наук : 09.00.01 / П. В. Ополев ; Омск. гос. пед. ун-т. Омск, 2010.-21 с.</w:t>
      </w:r>
    </w:p>
    <w:p w14:paraId="5D86BB0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97. Ополев, П. В. Противоречие в диалектике и синергетике / В. П. Ополев // Исторические, философские, политические и юридические науки, культурология и искусствоведение. Вопросы теории и практики. 2010. — № 1(5).-С. 109-113.</w:t>
      </w:r>
    </w:p>
    <w:p w14:paraId="14C29D4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98. Орлов, В. И. Противоречия процесса обучения / В. И. Орлов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 2010. — № 1. С. 16-24.</w:t>
      </w:r>
    </w:p>
    <w:p w14:paraId="0919093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99. Педагогика : большая современная энциклопедия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Минск : Современное слово, 2005. - 720 с.</w:t>
      </w:r>
    </w:p>
    <w:p w14:paraId="2084051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100. Педагогика наших дней : сборник / сост. и авт. предисл. В. П.</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Краснодар : Кн. изд-во, 1989. - 416 с.</w:t>
      </w:r>
    </w:p>
    <w:p w14:paraId="03C4D38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101. Петров, А. В. Ценностные предпочтения молодежи: диагностика и тенденция изменений / А. В. Петров // Социологические исследования.2008.-№2.-С. 83-90.</w:t>
      </w:r>
    </w:p>
    <w:p w14:paraId="30F27E3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102. Петрович, В. Г. Педагогические издательства и</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кластерный подход к взаимодействию / В. Г. Петрович // Начальная школа плюс до и после. 2010. -№ 9. - С. 67-71.</w:t>
      </w:r>
    </w:p>
    <w:p w14:paraId="61DFC31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103. Петухова, Т. В. Университет и школы: образовательный кластер / Т. В. Петухова // Высшее образование в России. 2010. - № 7. - С. 113-121.</w:t>
      </w:r>
    </w:p>
    <w:p w14:paraId="604D1AE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104. Полутин, С. В. Университет в структуре образовательно-производственного кластера / С. В. Полутин // Интеграция образования.2009. -№ 1.-С. 98-101.</w:t>
      </w:r>
    </w:p>
    <w:p w14:paraId="090E1B4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105. Портер, М. Конкуренция : пер.с англ. / М. Портер. М. : Вильяме, 2003.-495 с.</w:t>
      </w:r>
    </w:p>
    <w:p w14:paraId="7D3993A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106. Портер, М. Международная конкуренция : конкурентные преимущества стран : пер.с англ. / М. Портер ; [предисл. В. Д. Щетинина]. -М.: Междунар. отношения, 1993. 895 с.</w:t>
      </w:r>
    </w:p>
    <w:p w14:paraId="24E2B9E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 Ю. Педагогика сотрудничества: путь к успеху : учеб.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фак. повышения квалификации преподавателей вузов / Н. Ю. Посталюк. Казань :</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1992. - 104 с.</w:t>
      </w:r>
    </w:p>
    <w:p w14:paraId="2903729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108. Пригожин, И. Порядок из хаоса: новый диалог человека с природой / И. Пригожин, И. Стенгерс ; пер. с англ. Ю. А. Данилова ; общ. ред. В. И. Аршинова. М. : Прогресс, 1986. - 432 с.</w:t>
      </w:r>
    </w:p>
    <w:p w14:paraId="044F0AB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Рензулли</w:t>
      </w:r>
      <w:r>
        <w:rPr>
          <w:rFonts w:ascii="Verdana" w:hAnsi="Verdana"/>
          <w:color w:val="000000"/>
          <w:sz w:val="18"/>
          <w:szCs w:val="18"/>
        </w:rPr>
        <w:t>, Дж. С. Обогащающее обучение : путеводитель по практико-ориентированному, основанному на потребностях студентов обучению / Дж. С. Рензулли, М. Джентри, С. М.</w:t>
      </w:r>
      <w:r>
        <w:rPr>
          <w:rStyle w:val="WW8Num2z0"/>
          <w:rFonts w:ascii="Verdana" w:hAnsi="Verdana"/>
          <w:color w:val="000000"/>
          <w:sz w:val="18"/>
          <w:szCs w:val="18"/>
        </w:rPr>
        <w:t> </w:t>
      </w:r>
      <w:r>
        <w:rPr>
          <w:rStyle w:val="WW8Num3z0"/>
          <w:rFonts w:ascii="Verdana" w:hAnsi="Verdana"/>
          <w:color w:val="4682B4"/>
          <w:sz w:val="18"/>
          <w:szCs w:val="18"/>
        </w:rPr>
        <w:t>Рейс</w:t>
      </w:r>
      <w:r>
        <w:rPr>
          <w:rFonts w:ascii="Verdana" w:hAnsi="Verdana"/>
          <w:color w:val="000000"/>
          <w:sz w:val="18"/>
          <w:szCs w:val="18"/>
        </w:rPr>
        <w:t>. Владивосток : ВГУЭС, 2006.-336 с.</w:t>
      </w:r>
    </w:p>
    <w:p w14:paraId="675B6A8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110. Репина, Н. И. Генезис идей сотрудничества в истории отечественной педагогики сер дины XIX начала XX века : дис. . канд. пед. наук : 13.00.01 / Н. И. Репина ; Ур. гос. пед. ун-т. - Екатеринбург, 2004. — 175 с.</w:t>
      </w:r>
    </w:p>
    <w:p w14:paraId="391342B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111. Рерих, Е. И. Сокровенное знание. Теория и практика Агни Йоги / Е. И. Рерих. М.: Эксмо, 2012. - 912 с.</w:t>
      </w:r>
    </w:p>
    <w:p w14:paraId="32F2653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112. Родионов, А. В. Развитие экологической культуры руководителя школы в системе последипломного образования на основе кластерного подхода / А. В. Родионов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XXI. 2007. - № 1. - С. 53-56.</w:t>
      </w:r>
    </w:p>
    <w:p w14:paraId="1822559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 И. Организация воспитательного процесса в школе : учеб. пособие для студ. вузов / М. И. Рожков, JI.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 М. : ВЛАДОС, 2001.-256 с.</w:t>
      </w:r>
    </w:p>
    <w:p w14:paraId="783B1EF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114. Романцев, Г. Центр высшего педагогического образования — новая форма институциональной трансформации / Г. Романцев // Образование: цели и перспективы. 2010. - № 10. - С. 30-33.</w:t>
      </w:r>
    </w:p>
    <w:p w14:paraId="0F1F7C5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Ромашкин, Г. С. Доверие в российском обществе: экономико-социологический анализ : автореф. дис. канд. социол. наук : 22.00.03 / Г. С. Ромашкин ; Тюмен. гос. ун-т. Тюмень, 2011. - 24 </w:t>
      </w:r>
      <w:r>
        <w:rPr>
          <w:rFonts w:ascii="Verdana" w:hAnsi="Verdana"/>
          <w:color w:val="000000"/>
          <w:sz w:val="18"/>
          <w:szCs w:val="18"/>
        </w:rPr>
        <w:lastRenderedPageBreak/>
        <w:t>с.</w:t>
      </w:r>
    </w:p>
    <w:p w14:paraId="45F0E4B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116. Роузен, Э. Культура сотрудничества / Эван Роузен ; пер. с англ. Г.</w:t>
      </w:r>
    </w:p>
    <w:p w14:paraId="4582867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117. Трубникова. М.: ЭКОМ, 2009. - 336 с.</w:t>
      </w:r>
    </w:p>
    <w:p w14:paraId="3B6E2C9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118. Рубин, Ю. Б. Рынок образовательных услуг: от качества к конкурентоспособным бизнес-моделям / Ю. Б. Рубин // Высшее образование в России. 2011. - № 3. - С. 23-39.</w:t>
      </w:r>
    </w:p>
    <w:p w14:paraId="0CB2A6F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119. Рукавишников, В. О. Межличностное доверие: измерение и межстрановые сравнения / В. О. Рукавишников // Социологические исследования. 2008. - № 2. - С. 17-26.</w:t>
      </w:r>
    </w:p>
    <w:p w14:paraId="3CBCAF2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120. Рябова, М. Э. Взаимодействие и взаимопроникновение как формы межсубъектных отношений и действенности / М. Э. Рябова // Мир психологии. 2009. - № 2. - С. 263-270.</w:t>
      </w:r>
    </w:p>
    <w:p w14:paraId="2D97EE9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121. Сафиуллина, Ч. Н. Развитие</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личности старшеклассников средствами педагогики сотрудничества : автореф. дис. . канд. пед. наук : 13.00.01 / Ч. Н. Сафиуллина ; Татар, гос. гуманитар.-пед. унт. Казань, 2009. - 20 с.</w:t>
      </w:r>
    </w:p>
    <w:p w14:paraId="38A9E48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 В. Учитель ученик: возможность понимания : учеб. пособие /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М. Н. Фроловская. - Барнаул : АлтГУ, 2005. - 50 с.</w:t>
      </w:r>
    </w:p>
    <w:p w14:paraId="68B0498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123. Сережникова, Р. К. Ценностно-синергетический подход к организации педагогического процесса в высшей школе / Р. К. Сережникова // Высшее образование в России. 2012. - № 3. - С. 78-81.</w:t>
      </w:r>
    </w:p>
    <w:p w14:paraId="4E00EAD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Сидоренков</w:t>
      </w:r>
      <w:r>
        <w:rPr>
          <w:rFonts w:ascii="Verdana" w:hAnsi="Verdana"/>
          <w:color w:val="000000"/>
          <w:sz w:val="18"/>
          <w:szCs w:val="18"/>
        </w:rPr>
        <w:t>, А. В. Доверие в малых группах / А. В. Сидоренков, И. И.</w:t>
      </w:r>
      <w:r>
        <w:rPr>
          <w:rStyle w:val="WW8Num2z0"/>
          <w:rFonts w:ascii="Verdana" w:hAnsi="Verdana"/>
          <w:color w:val="000000"/>
          <w:sz w:val="18"/>
          <w:szCs w:val="18"/>
        </w:rPr>
        <w:t> </w:t>
      </w:r>
      <w:r>
        <w:rPr>
          <w:rStyle w:val="WW8Num3z0"/>
          <w:rFonts w:ascii="Verdana" w:hAnsi="Verdana"/>
          <w:color w:val="4682B4"/>
          <w:sz w:val="18"/>
          <w:szCs w:val="18"/>
        </w:rPr>
        <w:t>Сидоренкова</w:t>
      </w:r>
      <w:r>
        <w:rPr>
          <w:rStyle w:val="WW8Num2z0"/>
          <w:rFonts w:ascii="Verdana" w:hAnsi="Verdana"/>
          <w:color w:val="000000"/>
          <w:sz w:val="18"/>
          <w:szCs w:val="18"/>
        </w:rPr>
        <w:t> </w:t>
      </w:r>
      <w:r>
        <w:rPr>
          <w:rFonts w:ascii="Verdana" w:hAnsi="Verdana"/>
          <w:color w:val="000000"/>
          <w:sz w:val="18"/>
          <w:szCs w:val="18"/>
        </w:rPr>
        <w:t>// Вопросы психологии. 2011. - № 1. - С. 94-105.</w:t>
      </w:r>
    </w:p>
    <w:p w14:paraId="143E72E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125. Скрипкина, Т. П. Взаимодоверие как основание межличностных взаимодействий / Т. П. Скрипкина // Вопросы психологии. 1999. - № 5. - С. 21-30.</w:t>
      </w:r>
    </w:p>
    <w:p w14:paraId="3AC9F8B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126. Скрипкина, Т. П. Доверие как социально-психологическоеявление : дис. . д-ра психол. наук : 19.00.05 / Т. П. Скрипкина. Ростов-н/Д., 1998.-378 с.</w:t>
      </w:r>
    </w:p>
    <w:p w14:paraId="7157F35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127. Скрипкина, Т. П. Психология доверия : учеб. пособие для студ. высш. пед. учеб. заведений / Т. П. Скрипкина М.: Академия, 2000. — 264 с.</w:t>
      </w:r>
    </w:p>
    <w:p w14:paraId="561FA03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Введение в педагогическую аксиологию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 И. Чижакова. М.: Академия, 2003. - 192 с.</w:t>
      </w:r>
    </w:p>
    <w:p w14:paraId="1652DDD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129. Смаглий, Т. И. Формирование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профессионально-педагогическому сотрудничеству в системе высшего образования : автореф. дис. . канд. пед. наук : 13.00.08 / Т. И. Смаглий ; Челяб. гос. пед. ун-т. Челябинск, 2003. - 20 с.</w:t>
      </w:r>
    </w:p>
    <w:p w14:paraId="0416266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130. Смирнов, А. В. Образовательные кластеры и инновационное обучение в вузе : монография / А. В. Смирнов ; Бугульмин. фил. Казан, гос. техн. ун-та им. А. Н. Туполева. Казань : Школа, 2010. - 102 с.</w:t>
      </w:r>
    </w:p>
    <w:p w14:paraId="60CB087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131. Смирнов, Д. В. Система дополнительного профессионального туристско-краеведческого образования педагогов на основе кластерного подхода : автореф. дис. . д-ра пед. наук : 13.00.08 / Д. В. Смирнов ; Шуйс. гос. пед. ун-т. Шуя, 2012. - 50 с.</w:t>
      </w:r>
    </w:p>
    <w:p w14:paraId="6810A40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132. Современный философский словарь / под общ. ред. В. Е. Кемерова. Бишкек : Одиссей, 1998. - 608 с.</w:t>
      </w:r>
    </w:p>
    <w:p w14:paraId="6171A8D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133. Соковнин, В. М. О природе человеческого общения : опыт философского анализа / В. М. Соковнин. 2-е изд., испр. и доп. - Фрунзе : МЕКТЕП, 1974. - 147 с.</w:t>
      </w:r>
    </w:p>
    <w:p w14:paraId="6067031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134. Соколова, К. С. Использование кластерного подхода в целях повышения конкурентоспособности системы образования: сравнительный анализ международного опыта / К. С. Соколова // Современные исследования социальных проблем. 2010. - № 4.1(04). - С. 531-541.</w:t>
      </w:r>
    </w:p>
    <w:p w14:paraId="6AEE720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 М. Системно-синергетическая философия и концепция</w:t>
      </w:r>
      <w:r>
        <w:rPr>
          <w:rStyle w:val="WW8Num2z0"/>
          <w:rFonts w:ascii="Verdana" w:hAnsi="Verdana"/>
          <w:color w:val="000000"/>
          <w:sz w:val="18"/>
          <w:szCs w:val="18"/>
        </w:rPr>
        <w:t> </w:t>
      </w:r>
      <w:r>
        <w:rPr>
          <w:rStyle w:val="WW8Num3z0"/>
          <w:rFonts w:ascii="Verdana" w:hAnsi="Verdana"/>
          <w:color w:val="4682B4"/>
          <w:sz w:val="18"/>
          <w:szCs w:val="18"/>
        </w:rPr>
        <w:t>неопедагогики</w:t>
      </w:r>
      <w:r>
        <w:rPr>
          <w:rFonts w:ascii="Verdana" w:hAnsi="Verdana"/>
          <w:color w:val="000000"/>
          <w:sz w:val="18"/>
          <w:szCs w:val="18"/>
        </w:rPr>
        <w:t>: стратегемы развития педагогической теории и практики / Н. М. Таланчук. Казань :</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1996. - 71 с.</w:t>
      </w:r>
    </w:p>
    <w:p w14:paraId="58996D3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136. Тапскотт, Д. Викиномика : как массовое сотрудничество изменяет все / Дон Тапскотт, Энтони Д. Уильяме ; пер. с англ. П. Миронов, Г. Василенко. М.: Сбербанк, 2011. - 459 с.</w:t>
      </w:r>
    </w:p>
    <w:p w14:paraId="11003F7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Терешин</w:t>
      </w:r>
      <w:r>
        <w:rPr>
          <w:rFonts w:ascii="Verdana" w:hAnsi="Verdana"/>
          <w:color w:val="000000"/>
          <w:sz w:val="18"/>
          <w:szCs w:val="18"/>
        </w:rPr>
        <w:t>, Е. М. Современная дефиниция понятия «</w:t>
      </w:r>
      <w:r>
        <w:rPr>
          <w:rStyle w:val="WW8Num3z0"/>
          <w:rFonts w:ascii="Verdana" w:hAnsi="Verdana"/>
          <w:color w:val="4682B4"/>
          <w:sz w:val="18"/>
          <w:szCs w:val="18"/>
        </w:rPr>
        <w:t>кластер</w:t>
      </w:r>
      <w:r>
        <w:rPr>
          <w:rFonts w:ascii="Verdana" w:hAnsi="Verdana"/>
          <w:color w:val="000000"/>
          <w:sz w:val="18"/>
          <w:szCs w:val="18"/>
        </w:rPr>
        <w:t>» и подходы к формализации этого явления / Е. М. Терешин, В. М.</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 Экономические науки. 2010. - № 2. - С. 164-167.</w:t>
      </w:r>
    </w:p>
    <w:p w14:paraId="519043B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 Тишкова, Н. Ю. Доверие как феномен жизненного мира : дис. . канд. филос. наук : 09.00.13 / Н. Ю. Тишкова. Владивосток, 2002. - 167 с.</w:t>
      </w:r>
    </w:p>
    <w:p w14:paraId="2682FB9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139. Трубецков, Д. И. Введение в синергетику: хаос и структуры / Д. И. Трубецков. 4-е изд. - М.: ЛИБРОКОМ, 2012. - 240 с.</w:t>
      </w:r>
    </w:p>
    <w:p w14:paraId="09FA41C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140. Трухачев, В. И. Как вырастить кластер: от стратегии к практике / В. И. Трухачев // Аккредитация в образовании. 2009. - N 1(29). - С. 48-49.</w:t>
      </w:r>
    </w:p>
    <w:p w14:paraId="60B9F6B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141. Тутова, Е. А. Доверие как фактор</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учителя : автореф. дис. . канд. психол. наук / Е. А. Тутова ; Юж. Федер. ун-т. Ростов н/Д., 2008. - 20 с.</w:t>
      </w:r>
    </w:p>
    <w:p w14:paraId="593A7D4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142. Тютяева, О. В. Функциональные механизмы</w:t>
      </w:r>
      <w:r>
        <w:rPr>
          <w:rStyle w:val="WW8Num2z0"/>
          <w:rFonts w:ascii="Verdana" w:hAnsi="Verdana"/>
          <w:color w:val="000000"/>
          <w:sz w:val="18"/>
          <w:szCs w:val="18"/>
        </w:rPr>
        <w:t> </w:t>
      </w:r>
      <w:r>
        <w:rPr>
          <w:rStyle w:val="WW8Num3z0"/>
          <w:rFonts w:ascii="Verdana" w:hAnsi="Verdana"/>
          <w:color w:val="4682B4"/>
          <w:sz w:val="18"/>
          <w:szCs w:val="18"/>
        </w:rPr>
        <w:t>эмпатийного</w:t>
      </w:r>
      <w:r>
        <w:rPr>
          <w:rStyle w:val="WW8Num2z0"/>
          <w:rFonts w:ascii="Verdana" w:hAnsi="Verdana"/>
          <w:color w:val="000000"/>
          <w:sz w:val="18"/>
          <w:szCs w:val="18"/>
        </w:rPr>
        <w:t> </w:t>
      </w:r>
      <w:r>
        <w:rPr>
          <w:rFonts w:ascii="Verdana" w:hAnsi="Verdana"/>
          <w:color w:val="000000"/>
          <w:sz w:val="18"/>
          <w:szCs w:val="18"/>
        </w:rPr>
        <w:t>взаимодействия Электронный ресурс. / О. В. Тютяева. Режим доступа: http://vestnik.yspu.org/releases/pedagokaipsichologiy/26l. - Загл. с экрана, (дата обращения: 25.05.2012).</w:t>
      </w:r>
    </w:p>
    <w:p w14:paraId="33E512D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143. Федеральный государственный образовательный стандарт Электронный ресурс. Режим доступа: http://uop.ifmo.ru/file/stat/21/051000b. - Загл. с экрана, (дата обращения: 22.08.2012).</w:t>
      </w:r>
    </w:p>
    <w:p w14:paraId="76109A3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144. Федотова, В. Г. Человек в экономических теориях: пределы онтологизации / В. Г. Федотова // Вопросы философии. 2007. - № 9. - С. 2031.</w:t>
      </w:r>
    </w:p>
    <w:p w14:paraId="75F9478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145. Федотова, Е. Л. Педагогическое взаимодействие как фактор</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учащихся и учителя : автореф. дис. . д-ра пед. наук : 13.00.08 / Е. Л. Федотова ; Иркут. гос. пед. ун-т, Хабар, гос. пед. ун-т. -Хабаровск, 1998. 39 с.</w:t>
      </w:r>
    </w:p>
    <w:p w14:paraId="773B247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146. Федотова, Е. JI. Педагогическое взаимодействие учителя и учащихся: опыт эмпирического исследования : монография / Е. JI. Федотова. Иркутск : ИГЛУ, 2000. - 122 с.</w:t>
      </w:r>
    </w:p>
    <w:p w14:paraId="32F3029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Фетискин</w:t>
      </w:r>
      <w:r>
        <w:rPr>
          <w:rFonts w:ascii="Verdana" w:hAnsi="Verdana"/>
          <w:color w:val="000000"/>
          <w:sz w:val="18"/>
          <w:szCs w:val="18"/>
        </w:rPr>
        <w:t>, Н. П. Социально-психологическая диагностика развития личности и малых групп / Н. П. Фетискин, В. В.</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 М. Мануйлов. 2-е изд., доп. - М.: Психотерапия, 2009. - 544 с.</w:t>
      </w:r>
    </w:p>
    <w:p w14:paraId="2FB7ED9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148. Философский словарь / под ред. И. Т. Фролова. 6-е изд., перераб. и доп. -М.: Политиздат, 1991. — 560 с.</w:t>
      </w:r>
    </w:p>
    <w:p w14:paraId="3E23A32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Филяровская</w:t>
      </w:r>
      <w:r>
        <w:rPr>
          <w:rFonts w:ascii="Verdana" w:hAnsi="Verdana"/>
          <w:color w:val="000000"/>
          <w:sz w:val="18"/>
          <w:szCs w:val="18"/>
        </w:rPr>
        <w:t>, Н. Н. Сотрудничество как личностно-ориентированная технология обучения школьников : дис. . канд. пед. наук : 13.00.01 / Н. Н. Филяровская ; Рос.гос. пед. ун-т им. А. И. Герцена. Сургут, 2004. - 172 с.</w:t>
      </w:r>
    </w:p>
    <w:p w14:paraId="783730C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150. Формирование учебной деятельности студентов / под ред. В. 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М.: МГУ, 1989. - 240 с.</w:t>
      </w:r>
    </w:p>
    <w:p w14:paraId="7857878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151. Фромм, Э. Бегство от свободы / Эрих Фромм ; пер. с англ. Г. Ф. Швейника. М.: Прогресс, 1990. - 272 с.</w:t>
      </w:r>
    </w:p>
    <w:p w14:paraId="50F63CB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152. Фукуяма, Ф. Доверие: социальные добродетели и путь к процветанию : пер. с англ. / Ф. Фукуяма. М.: ACT : Ермак, 2004. - 730 с.</w:t>
      </w:r>
    </w:p>
    <w:p w14:paraId="11837AF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153. Хакен, Г. Информация и самоорганизация. Макроскопический подход к сложным системам / Г. Хакен ; пер. с англ. Ю. А. Данилова ; предисл. Ю. JI. Климонтовича. 2-е изд., доп. - М.: КомКнига, 2005. — 248 с.</w:t>
      </w:r>
    </w:p>
    <w:p w14:paraId="7C112AB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154. Хакен, Г. Синергетика. Иерархии неустойчивостей в самоорганизующихся системах и устройствах / Г. Хакен ; пер. с англ. Ю. А. Данилов ; ред. Ю. JI. Климонтович. М.: Мир, 1985. - 423 с.</w:t>
      </w:r>
    </w:p>
    <w:p w14:paraId="399FEE1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155. Хакен, Г. Тайны природы. Синергетика: учение овзаимодействии / Г. Хакен ; пер. с нем. А. Р. Логунова. М. ; Ижевск : Ин-т компьютер, исслед., 2003. - 319 с.</w:t>
      </w:r>
    </w:p>
    <w:p w14:paraId="477ECDB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156. Харченко, С. А. Кластерный подход как категория и феномен образования / С. А. Харченко // Вестник Восточно-Сибирской государственной академии образования / ред. О. А. Лапина и др.. — Иркутск, 2010. Вып. 12. - С. 35-39.</w:t>
      </w:r>
    </w:p>
    <w:p w14:paraId="66A5BC2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157. Харченко, С. А. Образовательный кластер как средство развития культуры сотрудничества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 С. А. Харченко // Вестник Восточно-Сибирской государственной академии образования. 2011. - Вып. 14.-С. 7-10.</w:t>
      </w:r>
    </w:p>
    <w:p w14:paraId="7F2F9DC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158. Харченко, С. 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решению профессиональных задач : учеб.-метод. пособие / С. А. Харченко. Иркутск : ИГЛУ, 2006. - 90 с.</w:t>
      </w:r>
    </w:p>
    <w:p w14:paraId="60C58A7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Харченко, С. А. Развитие культуры сотрудничества будущего педагога / С. А. Харченко // Вестник Восточно-Сибирской государственной академии образования. 2010. - Вып. 13. - С. 24-26.</w:t>
      </w:r>
    </w:p>
    <w:p w14:paraId="155D5AF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160. Харченко, С. А. Развитие культуры сотрудничества будущего педагога как актуальная проблема теории и практики педагогической науки / С. А. Харченко // Вектор науки Тольяттинского государственного университета. 2012. - № 2(9). - С. 301-305.</w:t>
      </w:r>
    </w:p>
    <w:p w14:paraId="39783D0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161. Харченко, С. А. Развитие культуры сотрудничества в условияхкластерного взаимодействия : учеб. пособие / С. А. Харченко. Иркутск : ВСГАО, 2012.-120 с.</w:t>
      </w:r>
    </w:p>
    <w:p w14:paraId="54CA1A5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162. Цветкова, Т. К. Исследование учебного сотрудничества в педагогической психологии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Т. К. Цветкова // Вопросы психологии. — 1989.-№2.-С. 148-155.</w:t>
      </w:r>
    </w:p>
    <w:p w14:paraId="6860A16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163. Цихан, Т. В. Кластерная теория экономического развития / Т. В. Цихан // Теория и практика управления. 2003. - № 5. - С. 23-29.</w:t>
      </w:r>
    </w:p>
    <w:p w14:paraId="5E1C5ED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 А. От умения сотрудничать к умению</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себя Электронный ресурс. / Г. А. Цукерман // Психологическая наука и образование. 1996. - № 2 - Режим доступа: http://www.google.ru/url?sa=t&amp;rct=j&amp;q. - Загл. с экрана, (дата обращения: 17.05.2012).</w:t>
      </w:r>
    </w:p>
    <w:p w14:paraId="016FD61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P. X. Психологические основы педагогического сотрудничества / P. X. Шакуров. СПб. : ВИПКТО, 1994. - 43 с.</w:t>
      </w:r>
    </w:p>
    <w:p w14:paraId="3A761F9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 И. Социальная психология в образовании : учеб. пособие. Ч. 1. Концептуальные и прикладные основы социальной психологии / Н. И. Шевандрин.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 - 543 с.</w:t>
      </w:r>
    </w:p>
    <w:p w14:paraId="60A6531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167. Широкова, В. В.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организацииучебного сотрудничества в начальных классах : монография / В. В. Широкова. Иркутск : ИГЛУ, 2005. - 122 с.</w:t>
      </w:r>
    </w:p>
    <w:p w14:paraId="67CDCAD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168. Шуровьески, Д. Мудрость толпы: почему мы вместе умнее, чем поодиночке, и как коллективный разум формирует бизнес, экономику, общество и государство / Джеймс Шуровьески. М. : Вильяме, 2007. - 304 с.</w:t>
      </w:r>
    </w:p>
    <w:p w14:paraId="5CEB196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Юрьев</w:t>
      </w:r>
      <w:r>
        <w:rPr>
          <w:rFonts w:ascii="Verdana" w:hAnsi="Verdana"/>
          <w:color w:val="000000"/>
          <w:sz w:val="18"/>
          <w:szCs w:val="18"/>
        </w:rPr>
        <w:t>, В. М. Университет как центр инновационно-образовательного кластера / В. М. Юрьев, М. С.</w:t>
      </w:r>
      <w:r>
        <w:rPr>
          <w:rStyle w:val="WW8Num2z0"/>
          <w:rFonts w:ascii="Verdana" w:hAnsi="Verdana"/>
          <w:color w:val="000000"/>
          <w:sz w:val="18"/>
          <w:szCs w:val="18"/>
        </w:rPr>
        <w:t> </w:t>
      </w:r>
      <w:r>
        <w:rPr>
          <w:rStyle w:val="WW8Num3z0"/>
          <w:rFonts w:ascii="Verdana" w:hAnsi="Verdana"/>
          <w:color w:val="4682B4"/>
          <w:sz w:val="18"/>
          <w:szCs w:val="18"/>
        </w:rPr>
        <w:t>Чванова</w:t>
      </w:r>
      <w:r>
        <w:rPr>
          <w:rFonts w:ascii="Verdana" w:hAnsi="Verdana"/>
          <w:color w:val="000000"/>
          <w:sz w:val="18"/>
          <w:szCs w:val="18"/>
        </w:rPr>
        <w:t>, В. М. Передков // Вестник Томского государственного университета. 2007. - № 5 (49). - С. 7— 12.</w:t>
      </w:r>
    </w:p>
    <w:p w14:paraId="423B78D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170. Яголковский, С. Р. Влияние обмена идеями на креативость : автореф. дис. . канд. психол. наук : 13.00.08 / С. Р. Яголковский; Моск. гос. ун-т. Москва, 2005. - 24 с.</w:t>
      </w:r>
    </w:p>
    <w:p w14:paraId="7E9693F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171. Яголковский, С. Р. Психология инноваций: подходы, модели, процессы / С. Р. Яголковский ; Нац. исслед. ун-т «</w:t>
      </w:r>
      <w:r>
        <w:rPr>
          <w:rStyle w:val="WW8Num3z0"/>
          <w:rFonts w:ascii="Verdana" w:hAnsi="Verdana"/>
          <w:color w:val="4682B4"/>
          <w:sz w:val="18"/>
          <w:szCs w:val="18"/>
        </w:rPr>
        <w:t>Высшая школа экономики</w:t>
      </w:r>
      <w:r>
        <w:rPr>
          <w:rFonts w:ascii="Verdana" w:hAnsi="Verdana"/>
          <w:color w:val="000000"/>
          <w:sz w:val="18"/>
          <w:szCs w:val="18"/>
        </w:rPr>
        <w:t>». — М. :</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2011. — 270 с.</w:t>
      </w:r>
    </w:p>
    <w:p w14:paraId="71B71A6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172. Ярыгин, О. Н.</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в аналитической деятельности / О. Н. Ярыгин // Вектор науки Тольяттинского государственного университета. -2012. № 2(9). - С. 347-352.</w:t>
      </w:r>
    </w:p>
    <w:p w14:paraId="187C0F8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173. Cluster specialisation patterns and innovation styles Text. / N. Van den Hove, Th. J. A. Roelandt, Th. Grosfeld. Den Haag :Ministerie van EconomischeZaken, 1998.-46 p.</w:t>
      </w:r>
    </w:p>
    <w:p w14:paraId="6A6C4D2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174. Porter, M. On Competition: Clusters and Competition: New Agendas for Companies, Government, and Institutions Text. / Michael E. Porter. — Boston: Harvard Business School Press, 2008. 544 p.</w:t>
      </w:r>
    </w:p>
    <w:p w14:paraId="57D8202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175. The effects of cooperative and individual instruction on student attitudes and achievement Text. / D. W. Johnson, R. T. Johnson, L. Scott // J. Soc. Psychol. 1978. -V. 104. - P. 207—216.</w:t>
      </w:r>
    </w:p>
    <w:p w14:paraId="1956CD0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176. Deutch, M. An experimental study of the effects of cooperation and competition upon group performance Text. / M. Deutch // Human Relations. -1949. V. 2. — P. 199—231.</w:t>
      </w:r>
    </w:p>
    <w:p w14:paraId="3204D40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177. Экспресс-диагностика доверия (по шкале Розенберга)</w:t>
      </w:r>
    </w:p>
    <w:p w14:paraId="7E479AE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178. Как вы думаете, большинству людей можно доверять или во взаимодействии с другими нужно соблюдать осторожность?</w:t>
      </w:r>
    </w:p>
    <w:p w14:paraId="1C0ED29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179. A) Большинству людей можно доверять.</w:t>
      </w:r>
    </w:p>
    <w:p w14:paraId="7FB1745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180. B) Во взаимодействии с другими нужно соблюдать осторожность.</w:t>
      </w:r>
    </w:p>
    <w:p w14:paraId="55CA3CF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181. Могли бы вы сказать, что люди чаще всего стремятся быть полезным другим или они думают только о себе?</w:t>
      </w:r>
    </w:p>
    <w:p w14:paraId="4A91FBF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182. A) Стремятся быть полезными другим.1. B) Думают только о себе.</w:t>
      </w:r>
    </w:p>
    <w:p w14:paraId="5D7D097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 Как вы думаете, большинство людей попытались бы обмануть вас, если бы им представилась такая возможность, или вели бы себя честно?</w:t>
      </w:r>
    </w:p>
    <w:p w14:paraId="20E07A3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184. A) Попытались бы обмануть, если бы им представилась такая возможность.1. B) Вели бы себя честно.</w:t>
      </w:r>
    </w:p>
    <w:p w14:paraId="5EBE3A7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185. Обработка и интерпретация результатов1. Ключ</w:t>
      </w:r>
    </w:p>
    <w:p w14:paraId="42D6E6C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186. При соответствии ответа испытуемого с ключом, он оценивается в 1 балл, при не совпадении в 0 баллов.суждения 1 2 31. Вариант ответа А А В1 балл и меньше низкий показатель доверия;2 балла средний показатель доверия;3 балла высокий показатель доверия.</w:t>
      </w:r>
    </w:p>
    <w:p w14:paraId="4960A64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187. Шкала межличностного (социального) доверия (по шкале Дж. Б. Роттера)</w:t>
      </w:r>
    </w:p>
    <w:p w14:paraId="1BD6E16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188. Инструкция. Пожалуйста, проиндексируйте степень вашего согласия или несогласия по каждому утверждению, используя следующую шкалу:1 — абсолютно согласен;2 — согласен;3 — затрудняюсь ответить;4 — не согласен;5 — абсолютно не согласен.1. Опросник</w:t>
      </w:r>
    </w:p>
    <w:p w14:paraId="1D922BC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189. В обществе возрастает лицемерие.</w:t>
      </w:r>
    </w:p>
    <w:p w14:paraId="0BA702D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190.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незнакомыми людьми лучше быть осторожным до тех пор, пока они не докажут, что им можно доверять.</w:t>
      </w:r>
    </w:p>
    <w:p w14:paraId="21256BE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нашей страны останется мрачным до тех пор, пока в политику не будут привлечены лучшие люди.</w:t>
      </w:r>
    </w:p>
    <w:p w14:paraId="33A9E07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192. Страх, презрение общества или наказание предохраняют большинство людей от нарушения закона лучше, чем их собственная совесть.</w:t>
      </w:r>
    </w:p>
    <w:p w14:paraId="1715747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193. Выполнение письменного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без присутствия преподавателя приведет к возрастанию</w:t>
      </w:r>
      <w:r>
        <w:rPr>
          <w:rStyle w:val="WW8Num2z0"/>
          <w:rFonts w:ascii="Verdana" w:hAnsi="Verdana"/>
          <w:color w:val="000000"/>
          <w:sz w:val="18"/>
          <w:szCs w:val="18"/>
        </w:rPr>
        <w:t> </w:t>
      </w:r>
      <w:r>
        <w:rPr>
          <w:rStyle w:val="WW8Num3z0"/>
          <w:rFonts w:ascii="Verdana" w:hAnsi="Verdana"/>
          <w:color w:val="4682B4"/>
          <w:sz w:val="18"/>
          <w:szCs w:val="18"/>
        </w:rPr>
        <w:t>списывания</w:t>
      </w:r>
      <w:r>
        <w:rPr>
          <w:rFonts w:ascii="Verdana" w:hAnsi="Verdana"/>
          <w:color w:val="000000"/>
          <w:sz w:val="18"/>
          <w:szCs w:val="18"/>
        </w:rPr>
        <w:t>.</w:t>
      </w:r>
    </w:p>
    <w:p w14:paraId="2D21283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194. Обещаниям</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обычно можно верить.</w:t>
      </w:r>
    </w:p>
    <w:p w14:paraId="6C11521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195. Организация Объединенных Наций никогда не будет являться эффективной силой для поддержания мира на планете.</w:t>
      </w:r>
    </w:p>
    <w:p w14:paraId="6F86794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196. Судебная система — это место, где к каждому проявляется беспристрастное отношение.</w:t>
      </w:r>
    </w:p>
    <w:p w14:paraId="14E81CB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197. Большинство людей ужаснулись бы, если бы узнали, как искажаются новости, которые публика слышит и видит.</w:t>
      </w:r>
    </w:p>
    <w:p w14:paraId="27A29D0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198. Самое надежное — это верить, что вопреки тому, что говорят люди, они, прежде всего, заинтересованы в собственном благе.</w:t>
      </w:r>
    </w:p>
    <w:p w14:paraId="246EFBB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199. Даже имея информацию из газет, радио и телевидения, все равно очень трудно получить объективное представление о событиях в обществе.</w:t>
      </w:r>
    </w:p>
    <w:p w14:paraId="50BC9EE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200. Будущее кажется многообещающим.</w:t>
      </w:r>
    </w:p>
    <w:p w14:paraId="6F2A1AC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201. Если бы мы на самом деле знали о том, что происходит в международнойполитике, то общество имело бы причины быть более испуганным, чем оно является сейчас.</w:t>
      </w:r>
    </w:p>
    <w:p w14:paraId="3D5229F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202. Большинство избранных официальных лиц искренни в своих предвыборных обещаниях.</w:t>
      </w:r>
    </w:p>
    <w:p w14:paraId="1420FBA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203. Результаты многих главных национальных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состязаний тем или иным образом предопределены заранее.</w:t>
      </w:r>
    </w:p>
    <w:p w14:paraId="50638A2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204. Большинству экспертов можно сказать в глаза правду о пределах их знаний.</w:t>
      </w:r>
    </w:p>
    <w:p w14:paraId="15B84C3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205. Большинству родителей можно верить в то, что они выполнят свои угрозы наказаний.</w:t>
      </w:r>
    </w:p>
    <w:p w14:paraId="5A4FD2F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206. Можно считать, что большинство людей сделают то, что говорят.</w:t>
      </w:r>
    </w:p>
    <w:p w14:paraId="435CF51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207. В наше конкурентное время каждый должен быть начеку, иначе кто-нибудь может использовать его в своих целях.</w:t>
      </w:r>
    </w:p>
    <w:p w14:paraId="603274E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208. Большинство идеалистов искренни и часто используют на практике то, что исповедуют.</w:t>
      </w:r>
    </w:p>
    <w:p w14:paraId="0ABA9E3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209. Большинство продавцов честны в описании продаваемого товара.</w:t>
      </w:r>
    </w:p>
    <w:p w14:paraId="3453E8C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210. Большинство учащихся в школе не будут списывать, даже если будут уверены в безнаказанности.</w:t>
      </w:r>
    </w:p>
    <w:p w14:paraId="1216543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211. Большинство специалистов по ремонту не будут завышать цену на услуги, обнаружив вашу некомпетентность.</w:t>
      </w:r>
    </w:p>
    <w:p w14:paraId="7DA8A83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212. Большая доля обращений в страховые компании по поводу выплаты страховки по несчастным случаям является ложной.</w:t>
      </w:r>
    </w:p>
    <w:p w14:paraId="4A4A9D6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213. Большинство людей честно отвечают на опросы общественного мнения.1. Обработка результатов</w:t>
      </w:r>
    </w:p>
    <w:p w14:paraId="2B85344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214. Экспертная диагностика</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согласованности в малых группах (А.С.</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C.B. Сарычев)</w:t>
      </w:r>
    </w:p>
    <w:p w14:paraId="3033B36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215. Члены группы стремятся к разработке плана, обсуждают предстоящую совместную деятельность на уровне фрагментов «</w:t>
      </w:r>
      <w:r>
        <w:rPr>
          <w:rStyle w:val="WW8Num3z0"/>
          <w:rFonts w:ascii="Verdana" w:hAnsi="Verdana"/>
          <w:color w:val="4682B4"/>
          <w:sz w:val="18"/>
          <w:szCs w:val="18"/>
        </w:rPr>
        <w:t>сценария</w:t>
      </w:r>
      <w:r>
        <w:rPr>
          <w:rFonts w:ascii="Verdana" w:hAnsi="Verdana"/>
          <w:color w:val="000000"/>
          <w:sz w:val="18"/>
          <w:szCs w:val="18"/>
        </w:rPr>
        <w:t>», включающих основное содержание предстоящей деятельности.</w:t>
      </w:r>
    </w:p>
    <w:p w14:paraId="4A75686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216. Отчетливо выраженное стремление к разработке плана реализуется в выработке основных направлений предстоящей совместной деятельности, план не содержит существенных деталей предстоящей деятельности.</w:t>
      </w:r>
    </w:p>
    <w:p w14:paraId="153415C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217. При разработке плана совместной деятельности группа ориентируется на создание новых комбинаций из числа имеющихся у группы наработок, стандартных заготовок.</w:t>
      </w:r>
    </w:p>
    <w:p w14:paraId="0A3480F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218. Группа разрабатывает план совместной деятельности, используя шаблонные заготовки, не адаптируя и не корректируя их в соответствии с условиями совместной деятельности.</w:t>
      </w:r>
    </w:p>
    <w:p w14:paraId="1B45098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219. Осознавая необходимость плана, члены группы не стремятся к созданию плана.</w:t>
      </w:r>
    </w:p>
    <w:p w14:paraId="428B72E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220. Группа осуществляет совместную деятельность без планирования, деятельность складывается стихийно.1.. Согласованность и распределение функций</w:t>
      </w:r>
    </w:p>
    <w:p w14:paraId="7AC4199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221. Согласованность выполняемых функций всех членов группы, каждый знает свои функции и функции других членов группы (в чем они состоят и как осуществляются).</w:t>
      </w:r>
    </w:p>
    <w:p w14:paraId="501620C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222. При отчетливо выраженном стремлении членов группы к согласованию функций большинство членов группы ориентированы на свои функции, на их содержание и осуществление.</w:t>
      </w:r>
    </w:p>
    <w:p w14:paraId="7BF530C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223. При распределений и согласовании функций члены группы акцентируют распределение функций; отчетливо проявляется интерес каждого из членов группы к своим функциям.</w:t>
      </w:r>
    </w:p>
    <w:p w14:paraId="085E7B5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224. Согласование функций происходит спонтанно, члены группы не договариваются об их распределении, вследствие чего некоторые функции дублируются.</w:t>
      </w:r>
    </w:p>
    <w:p w14:paraId="2BADD80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225. Расхождения между членами группы в процессе распределения и согласования функций и в процессе их реализации.</w:t>
      </w:r>
    </w:p>
    <w:p w14:paraId="474532D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226. Осознавая необходимость распределения и согласования функций, все члены группы не пытаются осуществить это на деле.</w:t>
      </w:r>
    </w:p>
    <w:p w14:paraId="44BC926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227. Функции не согласованы, у ряда членов группы они дублируются, у других являются взаимоисключающими.</w:t>
      </w:r>
    </w:p>
    <w:p w14:paraId="1149AF5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228. I. Соответствие совместной деятельности плану</w:t>
      </w:r>
    </w:p>
    <w:p w14:paraId="52D89DB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229. Группа в полной мере реализует собственный план предстоящей совместной деятельности, при осуществлении плана группа действует гибко и в соответствии с ситуацией.</w:t>
      </w:r>
    </w:p>
    <w:p w14:paraId="5B27015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230. В процессе совместной деятельности группа незначительно изменяет план, модифицирует отдельные детали плана.</w:t>
      </w:r>
    </w:p>
    <w:p w14:paraId="026A751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231. Группа следует плану совместной деятельности в основных чертах, изменяя детали.</w:t>
      </w:r>
    </w:p>
    <w:p w14:paraId="491AC61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232. Действия отдельных членов группы не соответствуют плану, его основному содержанию.</w:t>
      </w:r>
    </w:p>
    <w:p w14:paraId="232DB52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233. Действия большинства членов группы не предусмотрены планом совместной деятельности, складываются стихийно, в ходе осуществления деятельности.</w:t>
      </w:r>
    </w:p>
    <w:p w14:paraId="2B8A5E8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234. Действия всех членов группы не соответствуют плану, не предусмотрены планом.</w:t>
      </w:r>
    </w:p>
    <w:p w14:paraId="7659029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235. Вследствие спонтанных, не предусмотренных планом действий членов группы совместная деятельность дезорганизуется и распадается.</w:t>
      </w:r>
    </w:p>
    <w:p w14:paraId="4FC602E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236. Обработка и интерпретация результатов</w:t>
      </w:r>
    </w:p>
    <w:p w14:paraId="7A69FE81"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237. На заключительном этапе анализа полученных данных проводится сравнительный анализ группового взаимодействия по всем исследуемым подструктурам.</w:t>
      </w:r>
    </w:p>
    <w:p w14:paraId="4F55899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238. Определение ценностно-ориентационного единства группы (ЦОЕ) (В.С.</w:t>
      </w:r>
      <w:r>
        <w:rPr>
          <w:rStyle w:val="WW8Num2z0"/>
          <w:rFonts w:ascii="Verdana" w:hAnsi="Verdana"/>
          <w:color w:val="000000"/>
          <w:sz w:val="18"/>
          <w:szCs w:val="18"/>
        </w:rPr>
        <w:t> </w:t>
      </w:r>
      <w:r>
        <w:rPr>
          <w:rStyle w:val="WW8Num3z0"/>
          <w:rFonts w:ascii="Verdana" w:hAnsi="Verdana"/>
          <w:color w:val="4682B4"/>
          <w:sz w:val="18"/>
          <w:szCs w:val="18"/>
        </w:rPr>
        <w:t>Ивашкин</w:t>
      </w:r>
      <w:r>
        <w:rPr>
          <w:rFonts w:ascii="Verdana" w:hAnsi="Verdana"/>
          <w:color w:val="000000"/>
          <w:sz w:val="18"/>
          <w:szCs w:val="18"/>
        </w:rPr>
        <w:t>, В.В. Онуфриева)</w:t>
      </w:r>
    </w:p>
    <w:p w14:paraId="1F8CEB2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239. Назначение. Методика нацелена на выявление ЦОЕ на основе групповой общности при выборе наиболее ценностно-значимых качеств из стимульного списка.</w:t>
      </w:r>
    </w:p>
    <w:p w14:paraId="7C25396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240. Инструкция. Выберите из предложенного списка 5 качеств, наиболее ценных для успешной совместной работы.</w:t>
      </w:r>
    </w:p>
    <w:p w14:paraId="3B195F7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241. Пусть, например, испытуемый выбрал следующие качества:</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организованность, принципиальность, активность, честность и записал в опросном листе.</w:t>
      </w:r>
    </w:p>
    <w:p w14:paraId="57705A1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242. Обработка и интерпретация результатов</w:t>
      </w:r>
    </w:p>
    <w:p w14:paraId="0C3CA92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243. A) Вычислите число выборов (Н), сделанных испытуемым.</w:t>
      </w:r>
    </w:p>
    <w:p w14:paraId="0E3208A0"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244. Б) Подсчитайте число выборов, приходящихся на каждое качество.</w:t>
      </w:r>
    </w:p>
    <w:p w14:paraId="3081923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245. B) Подсчитайте количество выборов, приходящихся на 5 самых популярных качеств (Н).</w:t>
      </w:r>
    </w:p>
    <w:p w14:paraId="75D3AC6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246. Г) Подсчитайте количество выборов, приходящихся на 5 самых непопулярных качеств (М).</w:t>
      </w:r>
    </w:p>
    <w:p w14:paraId="548B17B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247. Определение социальной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личности (Н.П. Фетискин)</w:t>
      </w:r>
    </w:p>
    <w:p w14:paraId="77195E7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248. Назначение. Данная методика с помощью</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поведения в нестандартных ситуациях жизнедеятельности позволяет определить уровень социальной креативности.</w:t>
      </w:r>
    </w:p>
    <w:p w14:paraId="234A8BD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249. Инструкция. В предложенном ниже бланке вам необходимо по 9-балльной шкале провести</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личностных качеств либо частоту их проявления в заданных ситуациях жизнедеятельности.1. Бланк ответов</w:t>
      </w:r>
    </w:p>
    <w:p w14:paraId="7DE2C9E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250. Вопросы теста Шкала оценок</w:t>
      </w:r>
    </w:p>
    <w:p w14:paraId="0069BD1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251. Как часто начатое дело вам удается довести до логического конца? 1,2,3,4,5,6,7,8,9</w:t>
      </w:r>
    </w:p>
    <w:p w14:paraId="7387676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252. Если всех людей</w:t>
      </w:r>
      <w:r>
        <w:rPr>
          <w:rStyle w:val="WW8Num2z0"/>
          <w:rFonts w:ascii="Verdana" w:hAnsi="Verdana"/>
          <w:color w:val="000000"/>
          <w:sz w:val="18"/>
          <w:szCs w:val="18"/>
        </w:rPr>
        <w:t> </w:t>
      </w:r>
      <w:r>
        <w:rPr>
          <w:rStyle w:val="WW8Num3z0"/>
          <w:rFonts w:ascii="Verdana" w:hAnsi="Verdana"/>
          <w:color w:val="4682B4"/>
          <w:sz w:val="18"/>
          <w:szCs w:val="18"/>
        </w:rPr>
        <w:t>мысленно</w:t>
      </w:r>
      <w:r>
        <w:rPr>
          <w:rStyle w:val="WW8Num2z0"/>
          <w:rFonts w:ascii="Verdana" w:hAnsi="Verdana"/>
          <w:color w:val="000000"/>
          <w:sz w:val="18"/>
          <w:szCs w:val="18"/>
        </w:rPr>
        <w:t> </w:t>
      </w:r>
      <w:r>
        <w:rPr>
          <w:rFonts w:ascii="Verdana" w:hAnsi="Verdana"/>
          <w:color w:val="000000"/>
          <w:sz w:val="18"/>
          <w:szCs w:val="18"/>
        </w:rPr>
        <w:t>разделить на логиков и эвристиков, то есть генераторов идей, та в какой степени вы являетесь генератором идей? 1,2,3,4,5,6,7,8,9</w:t>
      </w:r>
    </w:p>
    <w:p w14:paraId="2C97C586"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253. В какой степени вы относите себя к людям решительным? 1,2,3,4,5,6,7,8,9</w:t>
      </w:r>
    </w:p>
    <w:p w14:paraId="5581706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254. В какой степени ваш конечный «</w:t>
      </w:r>
      <w:r>
        <w:rPr>
          <w:rStyle w:val="WW8Num3z0"/>
          <w:rFonts w:ascii="Verdana" w:hAnsi="Verdana"/>
          <w:color w:val="4682B4"/>
          <w:sz w:val="18"/>
          <w:szCs w:val="18"/>
        </w:rPr>
        <w:t>продукт</w:t>
      </w:r>
      <w:r>
        <w:rPr>
          <w:rFonts w:ascii="Verdana" w:hAnsi="Verdana"/>
          <w:color w:val="000000"/>
          <w:sz w:val="18"/>
          <w:szCs w:val="18"/>
        </w:rPr>
        <w:t>», ваше творение чаще всего отличается от исходного проекта, замысла? 1,2,3,4,5,6,7,8,9</w:t>
      </w:r>
    </w:p>
    <w:p w14:paraId="61C13D1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255. Насколько вы способны проявить</w:t>
      </w:r>
      <w:r>
        <w:rPr>
          <w:rStyle w:val="WW8Num2z0"/>
          <w:rFonts w:ascii="Verdana" w:hAnsi="Verdana"/>
          <w:color w:val="000000"/>
          <w:sz w:val="18"/>
          <w:szCs w:val="18"/>
        </w:rPr>
        <w:t> </w:t>
      </w:r>
      <w:r>
        <w:rPr>
          <w:rStyle w:val="WW8Num3z0"/>
          <w:rFonts w:ascii="Verdana" w:hAnsi="Verdana"/>
          <w:color w:val="4682B4"/>
          <w:sz w:val="18"/>
          <w:szCs w:val="18"/>
        </w:rPr>
        <w:t>требовательность</w:t>
      </w:r>
      <w:r>
        <w:rPr>
          <w:rStyle w:val="WW8Num2z0"/>
          <w:rFonts w:ascii="Verdana" w:hAnsi="Verdana"/>
          <w:color w:val="000000"/>
          <w:sz w:val="18"/>
          <w:szCs w:val="18"/>
        </w:rPr>
        <w:t> </w:t>
      </w:r>
      <w:r>
        <w:rPr>
          <w:rFonts w:ascii="Verdana" w:hAnsi="Verdana"/>
          <w:color w:val="000000"/>
          <w:sz w:val="18"/>
          <w:szCs w:val="18"/>
        </w:rPr>
        <w:t>и настойчивость, чтобы люди, которые обещали вам что-то, выполнили обещанное? 1,2,3,4,5,6,7,8,9</w:t>
      </w:r>
    </w:p>
    <w:p w14:paraId="4D524F6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256. Как часто вам приходится выступать с критическими суждениями в чей-либо адрес? 1,2,3,4,5,6,7,8,9</w:t>
      </w:r>
    </w:p>
    <w:p w14:paraId="69BC583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257. Как часто решение возникающих у вас проблем зависит от вашей энергии и напористости? 1,2,3,4,5,6,7,8,9</w:t>
      </w:r>
    </w:p>
    <w:p w14:paraId="7991FCB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258. Какой процент людей в вашем коллективе чаще всего поддерживают вас, ваши инициативы и предложения? (Один балл около 10%.) 1,2,3,4,5,6,7,8,9</w:t>
      </w:r>
    </w:p>
    <w:p w14:paraId="7099E40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259. Как часто у вас бывает оптимистическое и веселое настроение? 1,2,3,4,5,6,7,8,9</w:t>
      </w:r>
    </w:p>
    <w:p w14:paraId="5ACDED0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260. Если все проблемы, которые вам приходилось решать за последний год, условно разделить на теоретические и практические, то каков среди них удельный вес практических? 1,2,3,4,5,6,7,8,9</w:t>
      </w:r>
    </w:p>
    <w:p w14:paraId="290B3BE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261. Как часто вам приходилось отстаивать свои принципы, убеждения? 1,2,3,4,5,6,7,8,9</w:t>
      </w:r>
    </w:p>
    <w:p w14:paraId="2F06BBC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262. В какой степени ваша общительность,</w:t>
      </w:r>
      <w:r>
        <w:rPr>
          <w:rStyle w:val="WW8Num2z0"/>
          <w:rFonts w:ascii="Verdana" w:hAnsi="Verdana"/>
          <w:color w:val="000000"/>
          <w:sz w:val="18"/>
          <w:szCs w:val="18"/>
        </w:rPr>
        <w:t> </w:t>
      </w:r>
      <w:r>
        <w:rPr>
          <w:rStyle w:val="WW8Num3z0"/>
          <w:rFonts w:ascii="Verdana" w:hAnsi="Verdana"/>
          <w:color w:val="4682B4"/>
          <w:sz w:val="18"/>
          <w:szCs w:val="18"/>
        </w:rPr>
        <w:t>коммуникабельность</w:t>
      </w:r>
      <w:r>
        <w:rPr>
          <w:rStyle w:val="WW8Num2z0"/>
          <w:rFonts w:ascii="Verdana" w:hAnsi="Verdana"/>
          <w:color w:val="000000"/>
          <w:sz w:val="18"/>
          <w:szCs w:val="18"/>
        </w:rPr>
        <w:t> </w:t>
      </w:r>
      <w:r>
        <w:rPr>
          <w:rFonts w:ascii="Verdana" w:hAnsi="Verdana"/>
          <w:color w:val="000000"/>
          <w:sz w:val="18"/>
          <w:szCs w:val="18"/>
        </w:rPr>
        <w:t>способствует решению жизненно важных для вас проблем? 1,2,3,4,5,6,7,8,9</w:t>
      </w:r>
    </w:p>
    <w:p w14:paraId="305EA27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263. Как часто у вас возникают ситуации, когда главную ответственность за решение наиболее сложных проблем и дел в коллективе вам приходится брать на себя? 1,2,3,4,5,6,7,8,9</w:t>
      </w:r>
    </w:p>
    <w:p w14:paraId="398BEC5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264. Как часто и в какой степени ваши идеи, проекты удавалось воплощать в жизнь? 1,2,3,4,5,6,7,8,9</w:t>
      </w:r>
    </w:p>
    <w:p w14:paraId="47F6FDD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265. Как часто вам удается, проявив</w:t>
      </w:r>
      <w:r>
        <w:rPr>
          <w:rStyle w:val="WW8Num2z0"/>
          <w:rFonts w:ascii="Verdana" w:hAnsi="Verdana"/>
          <w:color w:val="000000"/>
          <w:sz w:val="18"/>
          <w:szCs w:val="18"/>
        </w:rPr>
        <w:t> </w:t>
      </w:r>
      <w:r>
        <w:rPr>
          <w:rStyle w:val="WW8Num3z0"/>
          <w:rFonts w:ascii="Verdana" w:hAnsi="Verdana"/>
          <w:color w:val="4682B4"/>
          <w:sz w:val="18"/>
          <w:szCs w:val="18"/>
        </w:rPr>
        <w:t>находчивость</w:t>
      </w:r>
      <w:r>
        <w:rPr>
          <w:rStyle w:val="WW8Num2z0"/>
          <w:rFonts w:ascii="Verdana" w:hAnsi="Verdana"/>
          <w:color w:val="000000"/>
          <w:sz w:val="18"/>
          <w:szCs w:val="18"/>
        </w:rPr>
        <w:t> </w:t>
      </w:r>
      <w:r>
        <w:rPr>
          <w:rFonts w:ascii="Verdana" w:hAnsi="Verdana"/>
          <w:color w:val="000000"/>
          <w:sz w:val="18"/>
          <w:szCs w:val="18"/>
        </w:rPr>
        <w:t>или даже предприимчивость, хоть в чем-то опередить своих соперников по работе или учебе? 1,2,3,4,5,6,7,8,9</w:t>
      </w:r>
    </w:p>
    <w:p w14:paraId="6975872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266. Как много среди ваших друзей и близких людей, считающих вас человеком воспитанным и интеллигентным? 1,2,3,4,5,6,7,8,9</w:t>
      </w:r>
    </w:p>
    <w:p w14:paraId="5CCE159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267. Как часто вам в жизни приходилось предпринимать нечто такое, что было воспринято даже вашими друзьями как неожиданность, принципиально новое дело? 1,2,3,4,5,6,7,8,9</w:t>
      </w:r>
    </w:p>
    <w:p w14:paraId="6920284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268. Как часто вам приходилось коренным образом реформировать свою жизнь или находить принципиально новые подходы в решении старых проблем? 1,2,3,4,5,6,7,8,9</w:t>
      </w:r>
    </w:p>
    <w:p w14:paraId="11B75DB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269. Обработка и интерпретация результатов</w:t>
      </w:r>
    </w:p>
    <w:p w14:paraId="429297A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270. На основе суммарного числа набранных баллов определите уровень вашеготворческого потенциала.</w:t>
      </w:r>
    </w:p>
    <w:p w14:paraId="0CD0FCFF"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271. Сумма баллов Уровни социальной креативности личности18.39 Очень низкий уровень40.54 Низкий55.69 Ниже среднего70.84 Чуть ниже среднего85.99 Средний100.114 Чуть выше среднего115.129 Выше среднего130.142 Высокий уровень143.162 Очень высокий уровень</w:t>
      </w:r>
    </w:p>
    <w:p w14:paraId="48868AD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272. Шкала диалогичности межличностных отношений (C.B.</w:t>
      </w:r>
      <w:r>
        <w:rPr>
          <w:rStyle w:val="WW8Num2z0"/>
          <w:rFonts w:ascii="Verdana" w:hAnsi="Verdana"/>
          <w:color w:val="000000"/>
          <w:sz w:val="18"/>
          <w:szCs w:val="18"/>
        </w:rPr>
        <w:t> </w:t>
      </w:r>
      <w:r>
        <w:rPr>
          <w:rStyle w:val="WW8Num3z0"/>
          <w:rFonts w:ascii="Verdana" w:hAnsi="Verdana"/>
          <w:color w:val="4682B4"/>
          <w:sz w:val="18"/>
          <w:szCs w:val="18"/>
        </w:rPr>
        <w:t>Духновский</w:t>
      </w:r>
      <w:r>
        <w:rPr>
          <w:rFonts w:ascii="Verdana" w:hAnsi="Verdana"/>
          <w:color w:val="000000"/>
          <w:sz w:val="18"/>
          <w:szCs w:val="18"/>
        </w:rPr>
        <w:t>)</w:t>
      </w:r>
    </w:p>
    <w:p w14:paraId="6C8A446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273. Для каждого высказывания в графе «Балл» укажите ту цифру, которая соответствует номеру выбранного вами варианта ответа.1. Пункты шкалы Балл</w:t>
      </w:r>
    </w:p>
    <w:p w14:paraId="0F6E465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274. Выполняя с кем-либо совместное дело, я всегда стараюсь прилагать максимум усилий для поддержания отношений.</w:t>
      </w:r>
    </w:p>
    <w:p w14:paraId="148DFA7C"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275. Мои отношения с людьми всегда носят откровенный, искренний характер.</w:t>
      </w:r>
    </w:p>
    <w:p w14:paraId="25CF305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276. При решении групповых задач мне бывает трудно удержать себя от конфликта, спора и т. п.</w:t>
      </w:r>
    </w:p>
    <w:p w14:paraId="187DD2B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277. В моих отношениях всегда присутствует взаимопонимание.</w:t>
      </w:r>
    </w:p>
    <w:p w14:paraId="2E09AC4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278. При возникновении трудностей в процессе совместного выполнения чего-либо я всегда стараюсь найти их положительное решение.</w:t>
      </w:r>
    </w:p>
    <w:p w14:paraId="44229B3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279. Я не всегда вежлив и</w:t>
      </w:r>
      <w:r>
        <w:rPr>
          <w:rStyle w:val="WW8Num2z0"/>
          <w:rFonts w:ascii="Verdana" w:hAnsi="Verdana"/>
          <w:color w:val="000000"/>
          <w:sz w:val="18"/>
          <w:szCs w:val="18"/>
        </w:rPr>
        <w:t> </w:t>
      </w:r>
      <w:r>
        <w:rPr>
          <w:rStyle w:val="WW8Num3z0"/>
          <w:rFonts w:ascii="Verdana" w:hAnsi="Verdana"/>
          <w:color w:val="4682B4"/>
          <w:sz w:val="18"/>
          <w:szCs w:val="18"/>
        </w:rPr>
        <w:t>доброжелателен</w:t>
      </w:r>
      <w:r>
        <w:rPr>
          <w:rStyle w:val="WW8Num2z0"/>
          <w:rFonts w:ascii="Verdana" w:hAnsi="Verdana"/>
          <w:color w:val="000000"/>
          <w:sz w:val="18"/>
          <w:szCs w:val="18"/>
        </w:rPr>
        <w:t> </w:t>
      </w:r>
      <w:r>
        <w:rPr>
          <w:rFonts w:ascii="Verdana" w:hAnsi="Verdana"/>
          <w:color w:val="000000"/>
          <w:sz w:val="18"/>
          <w:szCs w:val="18"/>
        </w:rPr>
        <w:t>в отношениях с людьми.</w:t>
      </w:r>
    </w:p>
    <w:p w14:paraId="7EA9B078"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280. Выполняя с кем-либо общее дело, я не задумываюсь о том, сохранятся ли отношения после того, как цель будет достигнута.</w:t>
      </w:r>
    </w:p>
    <w:p w14:paraId="4EE3F8D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281. Мои отношения с людьми построены на взаимодоверии и понимании.</w:t>
      </w:r>
    </w:p>
    <w:p w14:paraId="1ACDEC5B"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282. Для достижения общей цели мне трудно пойти на уступки другому человеку (людям).</w:t>
      </w:r>
    </w:p>
    <w:p w14:paraId="68F124E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283. В моих отношениях с людьми всегда присутствует</w:t>
      </w:r>
      <w:r>
        <w:rPr>
          <w:rStyle w:val="WW8Num2z0"/>
          <w:rFonts w:ascii="Verdana" w:hAnsi="Verdana"/>
          <w:color w:val="000000"/>
          <w:sz w:val="18"/>
          <w:szCs w:val="18"/>
        </w:rPr>
        <w:t> </w:t>
      </w:r>
      <w:r>
        <w:rPr>
          <w:rStyle w:val="WW8Num3z0"/>
          <w:rFonts w:ascii="Verdana" w:hAnsi="Verdana"/>
          <w:color w:val="4682B4"/>
          <w:sz w:val="18"/>
          <w:szCs w:val="18"/>
        </w:rPr>
        <w:t>взаимоуважение</w:t>
      </w:r>
      <w:r>
        <w:rPr>
          <w:rFonts w:ascii="Verdana" w:hAnsi="Verdana"/>
          <w:color w:val="000000"/>
          <w:sz w:val="18"/>
          <w:szCs w:val="18"/>
        </w:rPr>
        <w:t>.</w:t>
      </w:r>
    </w:p>
    <w:p w14:paraId="062123C3"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284. Я всегда веду себя корректно с людьми, с которыми выполняю общее дело.</w:t>
      </w:r>
    </w:p>
    <w:p w14:paraId="406596A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285. Находясь рядом с людьми, я всегда чувствую их тепло и принятие.</w:t>
      </w:r>
    </w:p>
    <w:p w14:paraId="145161F5"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286. Выполняя что-либо вместе с другими людьми (человеком), мне трудно совместить свои интересы и интересы других людей (человека).</w:t>
      </w:r>
    </w:p>
    <w:p w14:paraId="1127ACF4"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287. Я не всегда чувствую положительное отношение других людей ко мне.</w:t>
      </w:r>
    </w:p>
    <w:p w14:paraId="3A22C1EA"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288. Мои отношения с людьми всегда предполагают взаимопомощь при решении каких-либо общих задач.</w:t>
      </w:r>
    </w:p>
    <w:p w14:paraId="62760D77"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289. Мои отношения с людьми не всегда способствуют удовлетворению (моих) эмоциональных потребностей (принятие, тепло, забота, ласка и т. п.).</w:t>
      </w:r>
    </w:p>
    <w:p w14:paraId="65EF77C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290. Ключи к шкале диалогичиости межличностных отношений</w:t>
      </w:r>
    </w:p>
    <w:p w14:paraId="2ED3F10E"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291. Шкала</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Fonts w:ascii="Verdana" w:hAnsi="Verdana"/>
          <w:color w:val="000000"/>
          <w:sz w:val="18"/>
          <w:szCs w:val="18"/>
        </w:rPr>
        <w:t>. «</w:t>
      </w:r>
      <w:r>
        <w:rPr>
          <w:rStyle w:val="WW8Num3z0"/>
          <w:rFonts w:ascii="Verdana" w:hAnsi="Verdana"/>
          <w:color w:val="4682B4"/>
          <w:sz w:val="18"/>
          <w:szCs w:val="18"/>
        </w:rPr>
        <w:t>Прямые</w:t>
      </w:r>
      <w:r>
        <w:rPr>
          <w:rFonts w:ascii="Verdana" w:hAnsi="Verdana"/>
          <w:color w:val="000000"/>
          <w:sz w:val="18"/>
          <w:szCs w:val="18"/>
        </w:rPr>
        <w:t>» пункты: 2, 4, 8, 10, 12. «</w:t>
      </w:r>
      <w:r>
        <w:rPr>
          <w:rStyle w:val="WW8Num3z0"/>
          <w:rFonts w:ascii="Verdana" w:hAnsi="Verdana"/>
          <w:color w:val="4682B4"/>
          <w:sz w:val="18"/>
          <w:szCs w:val="18"/>
        </w:rPr>
        <w:t>Обратные</w:t>
      </w:r>
      <w:r>
        <w:rPr>
          <w:rFonts w:ascii="Verdana" w:hAnsi="Verdana"/>
          <w:color w:val="000000"/>
          <w:sz w:val="18"/>
          <w:szCs w:val="18"/>
        </w:rPr>
        <w:t>» пункты: 6, 14, 16. Шкала конструктивности. «</w:t>
      </w:r>
      <w:r>
        <w:rPr>
          <w:rStyle w:val="WW8Num3z0"/>
          <w:rFonts w:ascii="Verdana" w:hAnsi="Verdana"/>
          <w:color w:val="4682B4"/>
          <w:sz w:val="18"/>
          <w:szCs w:val="18"/>
        </w:rPr>
        <w:t>Прямые</w:t>
      </w:r>
      <w:r>
        <w:rPr>
          <w:rFonts w:ascii="Verdana" w:hAnsi="Verdana"/>
          <w:color w:val="000000"/>
          <w:sz w:val="18"/>
          <w:szCs w:val="18"/>
        </w:rPr>
        <w:t>» пункты: 1, 5, 11, 15. «</w:t>
      </w:r>
      <w:r>
        <w:rPr>
          <w:rStyle w:val="WW8Num3z0"/>
          <w:rFonts w:ascii="Verdana" w:hAnsi="Verdana"/>
          <w:color w:val="4682B4"/>
          <w:sz w:val="18"/>
          <w:szCs w:val="18"/>
        </w:rPr>
        <w:t>Обратные</w:t>
      </w:r>
      <w:r>
        <w:rPr>
          <w:rFonts w:ascii="Verdana" w:hAnsi="Verdana"/>
          <w:color w:val="000000"/>
          <w:sz w:val="18"/>
          <w:szCs w:val="18"/>
        </w:rPr>
        <w:t>» пункты: 3, 7, 9, 13</w:t>
      </w:r>
    </w:p>
    <w:p w14:paraId="13D36A0D"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292. Оценивание «</w:t>
      </w:r>
      <w:r>
        <w:rPr>
          <w:rStyle w:val="WW8Num3z0"/>
          <w:rFonts w:ascii="Verdana" w:hAnsi="Verdana"/>
          <w:color w:val="4682B4"/>
          <w:sz w:val="18"/>
          <w:szCs w:val="18"/>
        </w:rPr>
        <w:t>обратных</w:t>
      </w:r>
      <w:r>
        <w:rPr>
          <w:rFonts w:ascii="Verdana" w:hAnsi="Verdana"/>
          <w:color w:val="000000"/>
          <w:sz w:val="18"/>
          <w:szCs w:val="18"/>
        </w:rPr>
        <w:t>» пунктов</w:t>
      </w:r>
    </w:p>
    <w:p w14:paraId="30981E89"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293. Номер ответа испытуемого на пункт 1 2 3 4 5 6 7</w:t>
      </w:r>
    </w:p>
    <w:p w14:paraId="56D82EE2" w14:textId="77777777" w:rsidR="00215B0B" w:rsidRDefault="00215B0B" w:rsidP="00215B0B">
      <w:pPr>
        <w:pStyle w:val="WW8Num1z2"/>
        <w:shd w:val="clear" w:color="auto" w:fill="F7F7F7"/>
        <w:spacing w:after="0"/>
        <w:rPr>
          <w:rFonts w:ascii="Verdana" w:hAnsi="Verdana"/>
          <w:color w:val="000000"/>
          <w:sz w:val="18"/>
          <w:szCs w:val="18"/>
        </w:rPr>
      </w:pPr>
      <w:r>
        <w:rPr>
          <w:rFonts w:ascii="Verdana" w:hAnsi="Verdana"/>
          <w:color w:val="000000"/>
          <w:sz w:val="18"/>
          <w:szCs w:val="18"/>
        </w:rPr>
        <w:t>294. Присваиваемый номеру балл 7 6 5 4 3 2 1</w:t>
      </w:r>
    </w:p>
    <w:p w14:paraId="66A2D567" w14:textId="05227271" w:rsidR="00215B0B" w:rsidRPr="00215B0B" w:rsidRDefault="00215B0B" w:rsidP="00215B0B">
      <w:r>
        <w:rPr>
          <w:rFonts w:ascii="Verdana" w:hAnsi="Verdana"/>
          <w:color w:val="000000"/>
          <w:sz w:val="18"/>
          <w:szCs w:val="18"/>
        </w:rPr>
        <w:br/>
      </w:r>
      <w:r>
        <w:rPr>
          <w:rFonts w:ascii="Verdana" w:hAnsi="Verdana"/>
          <w:color w:val="000000"/>
          <w:sz w:val="18"/>
          <w:szCs w:val="18"/>
        </w:rPr>
        <w:br/>
      </w:r>
    </w:p>
    <w:sectPr w:rsidR="00215B0B" w:rsidRPr="00215B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2B76D" w14:textId="77777777" w:rsidR="00466A31" w:rsidRDefault="00466A31">
      <w:pPr>
        <w:spacing w:after="0" w:line="240" w:lineRule="auto"/>
      </w:pPr>
      <w:r>
        <w:separator/>
      </w:r>
    </w:p>
  </w:endnote>
  <w:endnote w:type="continuationSeparator" w:id="0">
    <w:p w14:paraId="2F7F4050" w14:textId="77777777" w:rsidR="00466A31" w:rsidRDefault="0046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CB5B" w14:textId="77777777" w:rsidR="00466A31" w:rsidRDefault="00466A31">
      <w:pPr>
        <w:spacing w:after="0" w:line="240" w:lineRule="auto"/>
      </w:pPr>
      <w:r>
        <w:separator/>
      </w:r>
    </w:p>
  </w:footnote>
  <w:footnote w:type="continuationSeparator" w:id="0">
    <w:p w14:paraId="223920D6" w14:textId="77777777" w:rsidR="00466A31" w:rsidRDefault="0046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A3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2658</TotalTime>
  <Pages>24</Pages>
  <Words>12806</Words>
  <Characters>72996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347</cp:revision>
  <cp:lastPrinted>2009-02-06T05:36:00Z</cp:lastPrinted>
  <dcterms:created xsi:type="dcterms:W3CDTF">2016-09-19T15:12:00Z</dcterms:created>
  <dcterms:modified xsi:type="dcterms:W3CDTF">2016-10-20T12:29:00Z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