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AE" w:rsidRPr="002024AE" w:rsidRDefault="002024AE" w:rsidP="002024AE">
      <w:pPr>
        <w:tabs>
          <w:tab w:val="clear" w:pos="709"/>
        </w:tabs>
        <w:suppressAutoHyphens w:val="0"/>
        <w:spacing w:after="180" w:line="260" w:lineRule="exact"/>
        <w:ind w:firstLine="0"/>
        <w:jc w:val="center"/>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им. А.И. Герцена</w:t>
      </w:r>
    </w:p>
    <w:p w:rsidR="002024AE" w:rsidRPr="002024AE" w:rsidRDefault="002024AE" w:rsidP="002024AE">
      <w:pPr>
        <w:tabs>
          <w:tab w:val="clear" w:pos="709"/>
        </w:tabs>
        <w:suppressAutoHyphens w:val="0"/>
        <w:spacing w:after="1854" w:line="220" w:lineRule="exact"/>
        <w:ind w:right="220" w:firstLine="0"/>
        <w:jc w:val="right"/>
        <w:rPr>
          <w:rFonts w:ascii="Times New Roman" w:eastAsia="Times New Roman" w:hAnsi="Times New Roman" w:cs="Times New Roman"/>
          <w:b/>
          <w:bCs/>
          <w:i/>
          <w:iCs/>
          <w:color w:val="000000"/>
          <w:kern w:val="0"/>
          <w:lang w:eastAsia="ru-RU" w:bidi="ru-RU"/>
        </w:rPr>
      </w:pPr>
      <w:r w:rsidRPr="002024AE">
        <w:rPr>
          <w:rFonts w:ascii="Times New Roman" w:eastAsia="Times New Roman" w:hAnsi="Times New Roman" w:cs="Times New Roman"/>
          <w:b/>
          <w:bCs/>
          <w:i/>
          <w:iCs/>
          <w:color w:val="000000"/>
          <w:kern w:val="0"/>
          <w:lang w:eastAsia="ru-RU" w:bidi="ru-RU"/>
        </w:rPr>
        <w:t>На правах рукописи</w:t>
      </w:r>
    </w:p>
    <w:p w:rsidR="002024AE" w:rsidRPr="002024AE" w:rsidRDefault="002024AE" w:rsidP="002024AE">
      <w:pPr>
        <w:keepNext/>
        <w:keepLines/>
        <w:tabs>
          <w:tab w:val="clear" w:pos="709"/>
        </w:tabs>
        <w:suppressAutoHyphens w:val="0"/>
        <w:spacing w:after="1336" w:line="379" w:lineRule="exact"/>
        <w:ind w:firstLine="0"/>
        <w:jc w:val="center"/>
        <w:outlineLvl w:val="0"/>
        <w:rPr>
          <w:rFonts w:ascii="Times New Roman" w:eastAsia="Times New Roman" w:hAnsi="Times New Roman" w:cs="Times New Roman"/>
          <w:b/>
          <w:bCs/>
          <w:color w:val="000000"/>
          <w:kern w:val="0"/>
          <w:sz w:val="30"/>
          <w:szCs w:val="30"/>
          <w:lang w:eastAsia="ru-RU" w:bidi="ru-RU"/>
        </w:rPr>
      </w:pPr>
      <w:bookmarkStart w:id="0" w:name="bookmark0"/>
      <w:r w:rsidRPr="002024AE">
        <w:rPr>
          <w:rFonts w:ascii="Times New Roman" w:eastAsia="Times New Roman" w:hAnsi="Times New Roman" w:cs="Times New Roman"/>
          <w:b/>
          <w:bCs/>
          <w:color w:val="000000"/>
          <w:kern w:val="0"/>
          <w:sz w:val="30"/>
          <w:szCs w:val="30"/>
          <w:lang w:eastAsia="ru-RU" w:bidi="ru-RU"/>
        </w:rPr>
        <w:t>КАВЕРИНА Елена Анатольевна</w:t>
      </w:r>
      <w:bookmarkEnd w:id="0"/>
    </w:p>
    <w:p w:rsidR="002024AE" w:rsidRPr="002024AE" w:rsidRDefault="002024AE" w:rsidP="002024AE">
      <w:pPr>
        <w:tabs>
          <w:tab w:val="clear" w:pos="709"/>
        </w:tabs>
        <w:suppressAutoHyphens w:val="0"/>
        <w:spacing w:after="763" w:line="509" w:lineRule="exact"/>
        <w:ind w:firstLine="0"/>
        <w:jc w:val="center"/>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ХУДОЖЕСТВЕННЫЙ ЖУРНАЛ КАК ЭСТЕТИЧЕСКИЙ ФЕНОМЕН </w:t>
      </w:r>
      <w:r w:rsidRPr="002024AE">
        <w:rPr>
          <w:rFonts w:ascii="Times New Roman" w:eastAsia="Times New Roman" w:hAnsi="Times New Roman" w:cs="Times New Roman"/>
          <w:color w:val="000000"/>
          <w:kern w:val="0"/>
          <w:sz w:val="30"/>
          <w:szCs w:val="30"/>
          <w:lang w:eastAsia="ru-RU" w:bidi="ru-RU"/>
        </w:rPr>
        <w:t xml:space="preserve">(Россия. Конец </w:t>
      </w:r>
      <w:r w:rsidRPr="002024AE">
        <w:rPr>
          <w:rFonts w:ascii="Times New Roman" w:eastAsia="Times New Roman" w:hAnsi="Times New Roman" w:cs="Times New Roman"/>
          <w:color w:val="000000"/>
          <w:kern w:val="0"/>
          <w:sz w:val="30"/>
          <w:szCs w:val="30"/>
          <w:lang w:val="uk-UA" w:eastAsia="uk-UA" w:bidi="uk-UA"/>
        </w:rPr>
        <w:t xml:space="preserve">ХІХ-начало </w:t>
      </w:r>
      <w:r w:rsidRPr="002024AE">
        <w:rPr>
          <w:rFonts w:ascii="Times New Roman" w:eastAsia="Times New Roman" w:hAnsi="Times New Roman" w:cs="Times New Roman"/>
          <w:color w:val="000000"/>
          <w:kern w:val="0"/>
          <w:sz w:val="30"/>
          <w:szCs w:val="30"/>
          <w:lang w:eastAsia="ru-RU" w:bidi="ru-RU"/>
        </w:rPr>
        <w:t>XX веков)</w:t>
      </w:r>
    </w:p>
    <w:p w:rsidR="002024AE" w:rsidRPr="002024AE" w:rsidRDefault="002024AE" w:rsidP="002024AE">
      <w:pPr>
        <w:tabs>
          <w:tab w:val="clear" w:pos="709"/>
        </w:tabs>
        <w:suppressAutoHyphens w:val="0"/>
        <w:spacing w:after="676" w:line="230" w:lineRule="exact"/>
        <w:ind w:firstLine="0"/>
        <w:jc w:val="center"/>
        <w:rPr>
          <w:rFonts w:ascii="Times New Roman" w:eastAsia="Times New Roman" w:hAnsi="Times New Roman" w:cs="Times New Roman"/>
          <w:color w:val="000000"/>
          <w:kern w:val="0"/>
          <w:sz w:val="23"/>
          <w:szCs w:val="23"/>
          <w:lang w:eastAsia="ru-RU" w:bidi="ru-RU"/>
        </w:rPr>
      </w:pPr>
      <w:r w:rsidRPr="002024AE">
        <w:rPr>
          <w:rFonts w:ascii="Times New Roman" w:eastAsia="Times New Roman" w:hAnsi="Times New Roman" w:cs="Times New Roman"/>
          <w:color w:val="000000"/>
          <w:kern w:val="0"/>
          <w:sz w:val="23"/>
          <w:szCs w:val="23"/>
          <w:lang w:eastAsia="ru-RU" w:bidi="ru-RU"/>
        </w:rPr>
        <w:t>09.00.04 - эстетика</w:t>
      </w:r>
    </w:p>
    <w:p w:rsidR="002024AE" w:rsidRPr="002024AE" w:rsidRDefault="002024AE" w:rsidP="002024AE">
      <w:pPr>
        <w:tabs>
          <w:tab w:val="clear" w:pos="709"/>
        </w:tabs>
        <w:suppressAutoHyphens w:val="0"/>
        <w:spacing w:after="723" w:line="283" w:lineRule="exact"/>
        <w:ind w:firstLine="0"/>
        <w:jc w:val="center"/>
        <w:rPr>
          <w:rFonts w:ascii="Times New Roman" w:eastAsia="Times New Roman" w:hAnsi="Times New Roman" w:cs="Times New Roman"/>
          <w:color w:val="000000"/>
          <w:kern w:val="0"/>
          <w:sz w:val="23"/>
          <w:szCs w:val="23"/>
          <w:lang w:eastAsia="ru-RU" w:bidi="ru-RU"/>
        </w:rPr>
      </w:pPr>
      <w:r w:rsidRPr="002024AE">
        <w:rPr>
          <w:rFonts w:ascii="Times New Roman" w:eastAsia="Times New Roman" w:hAnsi="Times New Roman" w:cs="Times New Roman"/>
          <w:color w:val="000000"/>
          <w:kern w:val="0"/>
          <w:sz w:val="23"/>
          <w:szCs w:val="23"/>
          <w:lang w:eastAsia="ru-RU" w:bidi="ru-RU"/>
        </w:rPr>
        <w:t>ДИССЕРТАЦИЯ на соискание ученой степени кандидата философских наук</w:t>
      </w:r>
    </w:p>
    <w:p w:rsidR="002024AE" w:rsidRPr="002024AE" w:rsidRDefault="002024AE" w:rsidP="002024AE">
      <w:pPr>
        <w:framePr w:h="2232"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074545" cy="1425575"/>
            <wp:effectExtent l="19050" t="0" r="1905" b="0"/>
            <wp:docPr id="59" name="Рисунок 59" descr="C:\Users\Pavel\AppData\Local\Temp\Rar$DIa0.97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Pavel\AppData\Local\Temp\Rar$DIa0.971\media\image1.png"/>
                    <pic:cNvPicPr>
                      <a:picLocks noChangeAspect="1" noChangeArrowheads="1"/>
                    </pic:cNvPicPr>
                  </pic:nvPicPr>
                  <pic:blipFill>
                    <a:blip r:embed="rId8" cstate="print"/>
                    <a:srcRect/>
                    <a:stretch>
                      <a:fillRect/>
                    </a:stretch>
                  </pic:blipFill>
                  <pic:spPr bwMode="auto">
                    <a:xfrm>
                      <a:off x="0" y="0"/>
                      <a:ext cx="2074545" cy="1425575"/>
                    </a:xfrm>
                    <a:prstGeom prst="rect">
                      <a:avLst/>
                    </a:prstGeom>
                    <a:noFill/>
                    <a:ln w="9525">
                      <a:noFill/>
                      <a:miter lim="800000"/>
                      <a:headEnd/>
                      <a:tailEnd/>
                    </a:ln>
                  </pic:spPr>
                </pic:pic>
              </a:graphicData>
            </a:graphic>
          </wp:inline>
        </w:drawing>
      </w:r>
    </w:p>
    <w:p w:rsidR="002024AE" w:rsidRPr="002024AE" w:rsidRDefault="002024AE" w:rsidP="002024AE">
      <w:pPr>
        <w:framePr w:h="2232"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Санкт-Петербург</w:t>
      </w:r>
    </w:p>
    <w:p w:rsidR="002024AE" w:rsidRPr="002024AE" w:rsidRDefault="002024AE" w:rsidP="002024AE">
      <w:pPr>
        <w:framePr w:h="2232"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2000</w:t>
      </w:r>
    </w:p>
    <w:p w:rsidR="002024AE" w:rsidRPr="002024AE" w:rsidRDefault="002024AE" w:rsidP="002024AE">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2024AE" w:rsidRPr="002024AE" w:rsidRDefault="002024AE" w:rsidP="002024AE">
      <w:pPr>
        <w:tabs>
          <w:tab w:val="clear" w:pos="709"/>
        </w:tabs>
        <w:suppressAutoHyphens w:val="0"/>
        <w:spacing w:after="288" w:line="260" w:lineRule="exact"/>
        <w:ind w:left="20" w:firstLine="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ВВЕДЕНИЕ</w:t>
      </w:r>
    </w:p>
    <w:p w:rsidR="002024AE" w:rsidRPr="002024AE" w:rsidRDefault="002024AE" w:rsidP="002024AE">
      <w:pPr>
        <w:tabs>
          <w:tab w:val="clear" w:pos="709"/>
        </w:tabs>
        <w:suppressAutoHyphens w:val="0"/>
        <w:spacing w:after="0" w:line="490" w:lineRule="exact"/>
        <w:ind w:left="20" w:firstLine="0"/>
        <w:jc w:val="left"/>
        <w:rPr>
          <w:rFonts w:ascii="Times New Roman" w:eastAsia="Times New Roman" w:hAnsi="Times New Roman" w:cs="Times New Roman"/>
          <w:b/>
          <w:bCs/>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ГЛАВА </w:t>
      </w:r>
      <w:r w:rsidRPr="002024AE">
        <w:rPr>
          <w:rFonts w:ascii="Times New Roman" w:eastAsia="Times New Roman" w:hAnsi="Times New Roman" w:cs="Times New Roman"/>
          <w:b/>
          <w:bCs/>
          <w:color w:val="000000"/>
          <w:kern w:val="0"/>
          <w:sz w:val="26"/>
          <w:szCs w:val="26"/>
          <w:lang w:eastAsia="ru-RU" w:bidi="ru-RU"/>
        </w:rPr>
        <w:t>I. Журнал в системе социокультурных связей</w:t>
      </w:r>
    </w:p>
    <w:p w:rsidR="002024AE" w:rsidRPr="002024AE" w:rsidRDefault="002024AE" w:rsidP="002024AE">
      <w:pPr>
        <w:tabs>
          <w:tab w:val="clear" w:pos="709"/>
        </w:tabs>
        <w:suppressAutoHyphens w:val="0"/>
        <w:spacing w:after="356" w:line="490" w:lineRule="exact"/>
        <w:ind w:left="20" w:right="260" w:firstLine="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1. Журнал как код культуры и средство коммуникации § 2. Генезис и эволюция журнальной формы в истории русской культуры § 3. Новый журнал новой эпохи: воплощение художественности</w:t>
      </w:r>
    </w:p>
    <w:p w:rsidR="002024AE" w:rsidRPr="002024AE" w:rsidRDefault="002024AE" w:rsidP="002024AE">
      <w:pPr>
        <w:tabs>
          <w:tab w:val="clear" w:pos="709"/>
        </w:tabs>
        <w:suppressAutoHyphens w:val="0"/>
        <w:spacing w:after="0" w:line="494" w:lineRule="exact"/>
        <w:ind w:left="20" w:firstLine="0"/>
        <w:jc w:val="left"/>
        <w:rPr>
          <w:rFonts w:ascii="Times New Roman" w:eastAsia="Times New Roman" w:hAnsi="Times New Roman" w:cs="Times New Roman"/>
          <w:b/>
          <w:bCs/>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ГЛАВА </w:t>
      </w:r>
      <w:r w:rsidRPr="002024AE">
        <w:rPr>
          <w:rFonts w:ascii="Times New Roman" w:eastAsia="Times New Roman" w:hAnsi="Times New Roman" w:cs="Times New Roman"/>
          <w:b/>
          <w:bCs/>
          <w:color w:val="000000"/>
          <w:kern w:val="0"/>
          <w:sz w:val="26"/>
          <w:szCs w:val="26"/>
          <w:lang w:eastAsia="ru-RU" w:bidi="ru-RU"/>
        </w:rPr>
        <w:t>II. Художественный журнал</w:t>
      </w:r>
    </w:p>
    <w:p w:rsidR="002024AE" w:rsidRPr="002024AE" w:rsidRDefault="002024AE" w:rsidP="002024AE">
      <w:pPr>
        <w:tabs>
          <w:tab w:val="clear" w:pos="709"/>
        </w:tabs>
        <w:suppressAutoHyphens w:val="0"/>
        <w:spacing w:after="0" w:line="494" w:lineRule="exact"/>
        <w:ind w:left="1340" w:firstLine="0"/>
        <w:jc w:val="left"/>
        <w:rPr>
          <w:rFonts w:ascii="Times New Roman" w:eastAsia="Times New Roman" w:hAnsi="Times New Roman" w:cs="Times New Roman"/>
          <w:b/>
          <w:bCs/>
          <w:color w:val="000000"/>
          <w:kern w:val="0"/>
          <w:sz w:val="26"/>
          <w:szCs w:val="26"/>
          <w:lang w:eastAsia="ru-RU" w:bidi="ru-RU"/>
        </w:rPr>
      </w:pPr>
      <w:r w:rsidRPr="002024AE">
        <w:rPr>
          <w:rFonts w:ascii="Times New Roman" w:eastAsia="Times New Roman" w:hAnsi="Times New Roman" w:cs="Times New Roman"/>
          <w:b/>
          <w:bCs/>
          <w:color w:val="000000"/>
          <w:kern w:val="0"/>
          <w:sz w:val="26"/>
          <w:szCs w:val="26"/>
          <w:lang w:eastAsia="ru-RU" w:bidi="ru-RU"/>
        </w:rPr>
        <w:t>в контексте культуры Серебряного века</w:t>
      </w:r>
    </w:p>
    <w:p w:rsidR="002024AE" w:rsidRPr="002024AE" w:rsidRDefault="002024AE" w:rsidP="002024AE">
      <w:pPr>
        <w:tabs>
          <w:tab w:val="clear" w:pos="709"/>
        </w:tabs>
        <w:suppressAutoHyphens w:val="0"/>
        <w:spacing w:after="548" w:line="494" w:lineRule="exact"/>
        <w:ind w:left="20" w:right="260" w:firstLine="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1. Журнал: стиль жизни и творчества § 2. Эстетика визуального образа журнала § 3. Философско-эстетический дискурс в журналах § 4. Художественный журнал как акт культурного национального самосознания</w:t>
      </w:r>
    </w:p>
    <w:p w:rsidR="002024AE" w:rsidRPr="002024AE" w:rsidRDefault="002024AE" w:rsidP="002024AE">
      <w:pPr>
        <w:tabs>
          <w:tab w:val="clear" w:pos="709"/>
        </w:tabs>
        <w:suppressAutoHyphens w:val="0"/>
        <w:spacing w:after="477" w:line="260" w:lineRule="exact"/>
        <w:ind w:left="20" w:firstLine="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ЗАКЛЮЧЕНИЕ</w:t>
      </w:r>
    </w:p>
    <w:p w:rsidR="002024AE" w:rsidRPr="002024AE" w:rsidRDefault="002024AE" w:rsidP="002024AE">
      <w:pPr>
        <w:tabs>
          <w:tab w:val="clear" w:pos="709"/>
        </w:tabs>
        <w:suppressAutoHyphens w:val="0"/>
        <w:spacing w:after="477" w:line="260" w:lineRule="exact"/>
        <w:ind w:left="20" w:firstLine="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ИСПОЛЬЗОВАННАЯ ЛИТЕРАТУРА</w:t>
      </w:r>
    </w:p>
    <w:p w:rsidR="002024AE" w:rsidRPr="002024AE" w:rsidRDefault="002024AE" w:rsidP="002024AE">
      <w:pPr>
        <w:tabs>
          <w:tab w:val="clear" w:pos="709"/>
        </w:tabs>
        <w:suppressAutoHyphens w:val="0"/>
        <w:spacing w:after="0" w:line="260" w:lineRule="exact"/>
        <w:ind w:left="20" w:firstLine="0"/>
        <w:jc w:val="left"/>
        <w:rPr>
          <w:rFonts w:ascii="Times New Roman" w:eastAsia="Times New Roman" w:hAnsi="Times New Roman" w:cs="Times New Roman"/>
          <w:color w:val="000000"/>
          <w:kern w:val="0"/>
          <w:sz w:val="26"/>
          <w:szCs w:val="26"/>
          <w:lang w:eastAsia="ru-RU" w:bidi="ru-RU"/>
        </w:rPr>
        <w:sectPr w:rsidR="002024AE" w:rsidRPr="002024AE">
          <w:headerReference w:type="even" r:id="rId9"/>
          <w:headerReference w:type="default" r:id="rId10"/>
          <w:headerReference w:type="first" r:id="rId11"/>
          <w:footnotePr>
            <w:numRestart w:val="eachPage"/>
          </w:footnotePr>
          <w:type w:val="continuous"/>
          <w:pgSz w:w="16838" w:h="23810"/>
          <w:pgMar w:top="5799" w:right="4467" w:bottom="5386" w:left="4467" w:header="0" w:footer="3" w:gutter="622"/>
          <w:cols w:space="720"/>
          <w:noEndnote/>
          <w:titlePg/>
          <w:docGrid w:linePitch="360"/>
        </w:sectPr>
      </w:pPr>
      <w:r w:rsidRPr="002024AE">
        <w:rPr>
          <w:rFonts w:ascii="Times New Roman" w:eastAsia="Times New Roman" w:hAnsi="Times New Roman" w:cs="Times New Roman"/>
          <w:color w:val="000000"/>
          <w:kern w:val="0"/>
          <w:sz w:val="26"/>
          <w:szCs w:val="26"/>
          <w:lang w:eastAsia="ru-RU" w:bidi="ru-RU"/>
        </w:rPr>
        <w:t>ПРИЛОЖЕНИЯ</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Современную эпоху называют временем информационной цивилизации и культуры. Информационное пространство рубежа тысячелетий характеризуется динамизмом, противоречивостью и многообразием форм структурирования, трансформации и трансляции культурного опыта. Новейшие технические средства обеспечивают мобильную подачу информации.</w:t>
      </w:r>
    </w:p>
    <w:p w:rsidR="002024AE" w:rsidRPr="002024AE" w:rsidRDefault="002024AE" w:rsidP="002024AE">
      <w:pPr>
        <w:tabs>
          <w:tab w:val="clear" w:pos="709"/>
        </w:tabs>
        <w:suppressAutoHyphens w:val="0"/>
        <w:spacing w:after="0" w:line="461" w:lineRule="exact"/>
        <w:ind w:left="20" w:right="20" w:firstLine="9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современном мире журналистика играет роль наиболее активного и авторитетного для массового сознания источника информации. К сожалению, в ней преобладают негативные сюжеты и визуальные образы, деформирующие образ мира и человека в нем. Сегодня отчетливо осознается необходимость ценностного осмысления информационного потока в интересах нравственного здоровья людей. В этом смысле роль искусства как органона духовности сохраняет свою значимость и актуализирует задачу “приспособления технического развития к культурной и человеческой среде” [85, 159].</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Художественный журнал - та форма журналистики, которая способствует решению этой проблемы, акцентируя внимание на константах культуры, поскольку является универсальной, активной формой презентации эстетической и художественной информации. Художественный журнал осуществляет переход из информационно</w:t>
      </w:r>
      <w:r w:rsidRPr="002024AE">
        <w:rPr>
          <w:rFonts w:ascii="Times New Roman" w:eastAsia="Times New Roman" w:hAnsi="Times New Roman" w:cs="Times New Roman"/>
          <w:color w:val="000000"/>
          <w:kern w:val="0"/>
          <w:sz w:val="26"/>
          <w:szCs w:val="26"/>
          <w:lang w:eastAsia="ru-RU" w:bidi="ru-RU"/>
        </w:rPr>
        <w:softHyphen/>
        <w:t>коммуникативной системы в коммуникативно-художественную.</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sectPr w:rsidR="002024AE" w:rsidRPr="002024AE">
          <w:type w:val="continuous"/>
          <w:pgSz w:w="16838" w:h="23810"/>
          <w:pgMar w:top="5579" w:right="4298" w:bottom="4672" w:left="4298" w:header="0" w:footer="3" w:gutter="0"/>
          <w:cols w:space="720"/>
          <w:noEndnote/>
          <w:docGrid w:linePitch="360"/>
        </w:sectPr>
      </w:pPr>
      <w:r w:rsidRPr="002024AE">
        <w:rPr>
          <w:rFonts w:ascii="Times New Roman" w:eastAsia="Times New Roman" w:hAnsi="Times New Roman" w:cs="Times New Roman"/>
          <w:color w:val="000000"/>
          <w:kern w:val="0"/>
          <w:sz w:val="26"/>
          <w:szCs w:val="26"/>
          <w:lang w:eastAsia="ru-RU" w:bidi="ru-RU"/>
        </w:rPr>
        <w:t>Впервые художественный журнал как особый тип журналистики, отражающий духовное бытие, фокусирующий вопросы эстетики и искусства, появился в культуре только в конце XIX - начале XX веков. Эпоха Серебряного века, отождествившая искусство с отраженным Абсолютом, увидевшая в нем средоточие духовных, религиозных, экзистенциальных смыслов, наделившая</w:t>
      </w:r>
    </w:p>
    <w:p w:rsidR="002024AE" w:rsidRPr="002024AE" w:rsidRDefault="002024AE" w:rsidP="002024AE">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его теургическими способностями, настолько актуализировала сферу художественного, что породила ряд уникальных феноменов, в числе которых находится и художественный журнал. Он появился как проводник эстетических идей, как обращение к Человеку, к его душе, к экзистенциальной проблематике личности.</w:t>
      </w:r>
    </w:p>
    <w:p w:rsidR="002024AE" w:rsidRPr="002024AE" w:rsidRDefault="002024AE" w:rsidP="002024AE">
      <w:pPr>
        <w:tabs>
          <w:tab w:val="clear" w:pos="709"/>
        </w:tabs>
        <w:suppressAutoHyphens w:val="0"/>
        <w:spacing w:after="0" w:line="461" w:lineRule="exact"/>
        <w:ind w:left="20" w:right="20" w:firstLine="68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Глобальная идеализированная цель деятельности художественного журнала Серебряного века состояла в сохранении “человеческого в человеке” в условиях “машинной цивилизации”. Эта цель, как и сама эстетическая форма художественного журнала, актуальна и сегодня, в условиях “техногенной цивилизации”. Искусство в контексте современного мира сохраняет свое значение еще и потому, что необходимое человеку целостное понимание мира по-прежнему исходит от искусства, а не от науки.</w:t>
      </w:r>
    </w:p>
    <w:p w:rsidR="002024AE" w:rsidRPr="002024AE" w:rsidRDefault="002024AE" w:rsidP="002024AE">
      <w:pPr>
        <w:tabs>
          <w:tab w:val="clear" w:pos="709"/>
        </w:tabs>
        <w:suppressAutoHyphens w:val="0"/>
        <w:spacing w:after="0" w:line="461" w:lineRule="exact"/>
        <w:ind w:left="20" w:right="20" w:firstLine="68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Художественный журнал востребован современной культурой, и он существует в ней как в традиционных формах, так и в электронных версиях. Просмотрев ряд современных художественных журналов, можно увидеть, что большинство из них попали в эту категорию по формальным признакам. Они не отвечают качеству “настоящего” художественного журнала как эстетического единства концептуальных, вербальных и визуальных элементов. Они созданы лишь из суммы художественных элементов (“картинок”, шрифта, текста).</w:t>
      </w:r>
    </w:p>
    <w:p w:rsidR="002024AE" w:rsidRPr="002024AE" w:rsidRDefault="002024AE" w:rsidP="002024AE">
      <w:pPr>
        <w:tabs>
          <w:tab w:val="clear" w:pos="709"/>
        </w:tabs>
        <w:suppressAutoHyphens w:val="0"/>
        <w:spacing w:after="0" w:line="461" w:lineRule="exact"/>
        <w:ind w:left="20" w:right="20" w:firstLine="68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Новое понимание значения визуальности входит в культуру на рубеже </w:t>
      </w:r>
      <w:r w:rsidRPr="002024AE">
        <w:rPr>
          <w:rFonts w:ascii="Times New Roman" w:eastAsia="Times New Roman" w:hAnsi="Times New Roman" w:cs="Times New Roman"/>
          <w:color w:val="000000"/>
          <w:kern w:val="0"/>
          <w:sz w:val="26"/>
          <w:szCs w:val="26"/>
          <w:lang w:val="en-US" w:eastAsia="en-US" w:bidi="en-US"/>
        </w:rPr>
        <w:t>XIX</w:t>
      </w:r>
      <w:r w:rsidRPr="002024AE">
        <w:rPr>
          <w:rFonts w:ascii="Times New Roman" w:eastAsia="Times New Roman" w:hAnsi="Times New Roman" w:cs="Times New Roman"/>
          <w:color w:val="000000"/>
          <w:kern w:val="0"/>
          <w:sz w:val="26"/>
          <w:szCs w:val="26"/>
          <w:lang w:eastAsia="en-US" w:bidi="en-US"/>
        </w:rPr>
        <w:t>-</w:t>
      </w:r>
      <w:r w:rsidRPr="002024AE">
        <w:rPr>
          <w:rFonts w:ascii="Times New Roman" w:eastAsia="Times New Roman" w:hAnsi="Times New Roman" w:cs="Times New Roman"/>
          <w:color w:val="000000"/>
          <w:kern w:val="0"/>
          <w:sz w:val="26"/>
          <w:szCs w:val="26"/>
          <w:lang w:val="en-US" w:eastAsia="en-US" w:bidi="en-US"/>
        </w:rPr>
        <w:t>XX</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eastAsia="ru-RU" w:bidi="ru-RU"/>
        </w:rPr>
        <w:t>веков. Модернистские издания начала XX века эстетически осмысливают художественный диалог текста и изображения, где позиции первого и второго равноценны. В конце XX века меняется соотношение этих позиций, визуальный ряд начинает доминировать над текстовым, “картинка” над словом. Такого рода процессы обусловили появление так называемого “клипового” мышления, где нет духовной вертикали, а есть</w:t>
      </w:r>
    </w:p>
    <w:p w:rsidR="002024AE" w:rsidRPr="002024AE" w:rsidRDefault="002024AE" w:rsidP="002024AE">
      <w:pPr>
        <w:tabs>
          <w:tab w:val="clear" w:pos="709"/>
          <w:tab w:val="left" w:pos="4182"/>
          <w:tab w:val="right" w:pos="8228"/>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визуально-информационная</w:t>
      </w:r>
      <w:r w:rsidRPr="002024AE">
        <w:rPr>
          <w:rFonts w:ascii="Times New Roman" w:eastAsia="Times New Roman" w:hAnsi="Times New Roman" w:cs="Times New Roman"/>
          <w:color w:val="000000"/>
          <w:kern w:val="0"/>
          <w:sz w:val="26"/>
          <w:szCs w:val="26"/>
          <w:lang w:eastAsia="ru-RU" w:bidi="ru-RU"/>
        </w:rPr>
        <w:tab/>
        <w:t>горизонталь.</w:t>
      </w:r>
      <w:r w:rsidRPr="002024AE">
        <w:rPr>
          <w:rFonts w:ascii="Times New Roman" w:eastAsia="Times New Roman" w:hAnsi="Times New Roman" w:cs="Times New Roman"/>
          <w:color w:val="000000"/>
          <w:kern w:val="0"/>
          <w:sz w:val="26"/>
          <w:szCs w:val="26"/>
          <w:lang w:eastAsia="ru-RU" w:bidi="ru-RU"/>
        </w:rPr>
        <w:tab/>
        <w:t>Современные</w:t>
      </w:r>
    </w:p>
    <w:p w:rsidR="002024AE" w:rsidRPr="002024AE" w:rsidRDefault="002024AE" w:rsidP="002024AE">
      <w:pPr>
        <w:tabs>
          <w:tab w:val="clear" w:pos="709"/>
        </w:tabs>
        <w:suppressAutoHyphens w:val="0"/>
        <w:spacing w:after="0" w:line="456"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художественные журналы подают мир как зрелище, в тотальном потоке “клиповой” информации. Таким образом, можно констатировать, что существует группа художественных журналов, которые являются только некими артефактами, основанными на собственной реальности, и не более того. Это своего рода симулякры, которые Бодрийяр характеризует как псевдовещи, выдающие отсутствие за присутствие.</w:t>
      </w:r>
    </w:p>
    <w:p w:rsidR="002024AE" w:rsidRPr="002024AE" w:rsidRDefault="002024AE" w:rsidP="002024AE">
      <w:pPr>
        <w:tabs>
          <w:tab w:val="clear" w:pos="709"/>
        </w:tabs>
        <w:suppressAutoHyphens w:val="0"/>
        <w:spacing w:after="0" w:line="456"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Ниша философско-эстетической аналитики в сфере художественной периодики остается незаполненной. В пространстве художественной прессы существует ряд журналов, которые соблюдают высокие каноны художественности, стремятся к тождеству концепции и способов ее реализации. Это такие журналы как “Родина”, “Наследие”, “Петербургская панорама”, однако общие вопросы культуры раскрываются в них вне эстетического дискурса, а концептуальные философско- аналитические материалы практически отсутствуют.</w:t>
      </w:r>
    </w:p>
    <w:p w:rsidR="002024AE" w:rsidRPr="002024AE" w:rsidRDefault="002024AE" w:rsidP="002024AE">
      <w:pPr>
        <w:tabs>
          <w:tab w:val="clear" w:pos="709"/>
        </w:tabs>
        <w:suppressAutoHyphens w:val="0"/>
        <w:spacing w:after="0" w:line="456"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Попытки компенсировать данный пробел частичны, но они есть. Так, в 1993 году в Москве выходит журнал, нареченный именно “Художественным журналом”, а к столетию художественного объединения “Мир искусства” в Петербурге вышел художественный журнал, который так и назвал себя - “Новый Мир искусства” (1998). Рефлексия культурной памяти сильна, попытка реконструкции симптоматична. Этот взгляд, смотрящий в прошлое, ни что иное, как обращение к истокам художественной журналистики, к мудрости и таланту “балованного века” (С.К. Маковский). Именно в это время закладывается основание художественного проекта модернизма, который разворачивался в пространстве и времени XX столетия.</w:t>
      </w:r>
    </w:p>
    <w:p w:rsidR="002024AE" w:rsidRPr="002024AE" w:rsidRDefault="002024AE" w:rsidP="002024AE">
      <w:pPr>
        <w:tabs>
          <w:tab w:val="clear" w:pos="709"/>
        </w:tabs>
        <w:suppressAutoHyphens w:val="0"/>
        <w:spacing w:after="0" w:line="456" w:lineRule="exact"/>
        <w:ind w:left="20" w:firstLine="700"/>
        <w:rPr>
          <w:rFonts w:ascii="Times New Roman" w:eastAsia="Times New Roman" w:hAnsi="Times New Roman" w:cs="Times New Roman"/>
          <w:color w:val="000000"/>
          <w:kern w:val="0"/>
          <w:sz w:val="26"/>
          <w:szCs w:val="26"/>
          <w:lang w:eastAsia="ru-RU" w:bidi="ru-RU"/>
        </w:rPr>
        <w:sectPr w:rsidR="002024AE" w:rsidRPr="002024AE">
          <w:headerReference w:type="even" r:id="rId12"/>
          <w:headerReference w:type="default" r:id="rId13"/>
          <w:headerReference w:type="first" r:id="rId14"/>
          <w:type w:val="continuous"/>
          <w:pgSz w:w="16838" w:h="23810"/>
          <w:pgMar w:top="5461" w:right="4094" w:bottom="4664" w:left="4123" w:header="0" w:footer="3" w:gutter="0"/>
          <w:cols w:space="720"/>
          <w:noEndnote/>
          <w:docGrid w:linePitch="360"/>
        </w:sectPr>
      </w:pPr>
      <w:r w:rsidRPr="002024AE">
        <w:rPr>
          <w:rFonts w:ascii="Times New Roman" w:eastAsia="Times New Roman" w:hAnsi="Times New Roman" w:cs="Times New Roman"/>
          <w:color w:val="000000"/>
          <w:kern w:val="0"/>
          <w:sz w:val="26"/>
          <w:szCs w:val="26"/>
          <w:lang w:eastAsia="ru-RU" w:bidi="ru-RU"/>
        </w:rPr>
        <w:t xml:space="preserve">Путь XX века уже пройден. У истоков нового века и нового </w:t>
      </w:r>
    </w:p>
    <w:p w:rsidR="002024AE" w:rsidRPr="002024AE" w:rsidRDefault="002024AE" w:rsidP="002024AE">
      <w:pPr>
        <w:tabs>
          <w:tab w:val="clear" w:pos="709"/>
        </w:tabs>
        <w:suppressAutoHyphens w:val="0"/>
        <w:spacing w:after="0" w:line="456" w:lineRule="exact"/>
        <w:ind w:lef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тысячелетия неизбежно обращение к прошлому, чтобы лучше понять настоящее и спрогнозировать будущее: “...Время &lt;...&gt; не пропасть, над которой надо построить мост, коль скоро она разделяет одного от другого; это на деле основа события, в котором коренится наше сегодняшнее понимание” [45, 80]. Сегодня перед нами завершенная картина двадцатого столетия, которая позволяет проследить рождение и динамику развития художественных открытий, сделанных в его начале. Художественные журналы сыграли в этом процессе немалую роль, поэтому правомерно и актуально проведение исследования по данной проблематике.</w:t>
      </w:r>
    </w:p>
    <w:p w:rsidR="002024AE" w:rsidRPr="002024AE" w:rsidRDefault="002024AE" w:rsidP="002024AE">
      <w:pPr>
        <w:tabs>
          <w:tab w:val="clear" w:pos="709"/>
        </w:tabs>
        <w:suppressAutoHyphens w:val="0"/>
        <w:spacing w:after="0" w:line="456" w:lineRule="exact"/>
        <w:ind w:left="20" w:right="20" w:firstLine="74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Научная актуальность диссертационного исследования заключается в предложенном эстетическом анализе феноменологических качеств художественного журнала как культурформы, имманентной эпохе, в определении содержательных связей в системе эпоха-автор-журнал-публика. Ретроспективное исследование, обращение к истокам художественной журналистики обусловлено необходимостью понять специфику и возможности этого типа журналов.</w:t>
      </w:r>
    </w:p>
    <w:p w:rsidR="002024AE" w:rsidRPr="002024AE" w:rsidRDefault="002024AE" w:rsidP="002024AE">
      <w:pPr>
        <w:tabs>
          <w:tab w:val="clear" w:pos="709"/>
        </w:tabs>
        <w:suppressAutoHyphens w:val="0"/>
        <w:spacing w:after="0" w:line="456" w:lineRule="exact"/>
        <w:ind w:left="20" w:right="20" w:firstLine="74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Объектом исследования является художественный журнал как эстетический феномен.</w:t>
      </w:r>
    </w:p>
    <w:p w:rsidR="002024AE" w:rsidRPr="002024AE" w:rsidRDefault="002024AE" w:rsidP="002024AE">
      <w:pPr>
        <w:tabs>
          <w:tab w:val="clear" w:pos="709"/>
        </w:tabs>
        <w:suppressAutoHyphens w:val="0"/>
        <w:spacing w:after="0" w:line="456" w:lineRule="exact"/>
        <w:ind w:left="20" w:right="20" w:firstLine="74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Предмет исследования - художественные журналы конца XIX - начала XX века: “Мир искусства” (1899-1904), “Весы” (1904-1909), “Золотое руно” (1906-1909), “Аполлон” (1909-1917), которые открыли в русской культуре номинацию “художественных”; создали новый тип журнала, что неоднократно было отмечено современниками и исследователями. Не все эти журналы называли себя художественными, но именно ’’художественность” была их качеством, а не только обозначением.</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Целью данного исследования является раскрытие эстетической специфики художественного журнала, которая позволяет считать его феноменом культуры Серебряного века.</w:t>
      </w:r>
    </w:p>
    <w:p w:rsidR="002024AE" w:rsidRPr="002024AE" w:rsidRDefault="002024AE" w:rsidP="002024AE">
      <w:pPr>
        <w:tabs>
          <w:tab w:val="clear" w:pos="709"/>
        </w:tabs>
        <w:suppressAutoHyphens w:val="0"/>
        <w:spacing w:after="0" w:line="461" w:lineRule="exact"/>
        <w:ind w:lef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связи с этим выдвигаются следующие задачи:</w:t>
      </w:r>
    </w:p>
    <w:p w:rsidR="002024AE" w:rsidRPr="002024AE" w:rsidRDefault="002024AE" w:rsidP="002024AE">
      <w:pPr>
        <w:numPr>
          <w:ilvl w:val="0"/>
          <w:numId w:val="12"/>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 рассмотреть художественный журнал как код культуры и средство художественно-эстетической коммуникации;</w:t>
      </w:r>
    </w:p>
    <w:p w:rsidR="002024AE" w:rsidRPr="002024AE" w:rsidRDefault="002024AE" w:rsidP="002024AE">
      <w:pPr>
        <w:numPr>
          <w:ilvl w:val="0"/>
          <w:numId w:val="12"/>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 проанализировать генезис и эволюцию журнальной формы в истории русской культуры, в аспекте формирования художественного журнала как особой номинации в журналистике;</w:t>
      </w:r>
    </w:p>
    <w:p w:rsidR="002024AE" w:rsidRPr="002024AE" w:rsidRDefault="002024AE" w:rsidP="002024AE">
      <w:pPr>
        <w:numPr>
          <w:ilvl w:val="0"/>
          <w:numId w:val="12"/>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 рассмотреть художественный журнал как проявление стиля жизни эпохи Серебряного века, как одну из форм реализации жизнестроительных устремлений, как креативное соавторство издателя, писателя, художника, мецената;</w:t>
      </w:r>
    </w:p>
    <w:p w:rsidR="002024AE" w:rsidRPr="002024AE" w:rsidRDefault="002024AE" w:rsidP="002024AE">
      <w:pPr>
        <w:numPr>
          <w:ilvl w:val="0"/>
          <w:numId w:val="12"/>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 раскрыть эстетические приемы создания визуального образа художественного журнала;</w:t>
      </w:r>
    </w:p>
    <w:p w:rsidR="002024AE" w:rsidRPr="002024AE" w:rsidRDefault="002024AE" w:rsidP="002024AE">
      <w:pPr>
        <w:numPr>
          <w:ilvl w:val="0"/>
          <w:numId w:val="12"/>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 проследить динамику философско-эстетического дискурса в журналах, рассмотреть журнал как особое пространство мировоззренческого диалога.</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диссертации применяется комплексная философско- эстетическая методология, которая сочетает в себе использование целостного, системного, историко-культурологического и структурно-типологического приемов работы с материалом; герменевтический подход позволяет “истолковывать феномены, постоянно раздвигая горизонты и увеличивая точность” (Г.-Г. Гадамер).</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Применение эстетической методологии предполагает установление структурно-содержательных связей между данными, полученными в отдельных отраслях знания; эстетический анализ имеет целью постижение природы целостности объекта. В эстетическом ракурсе художественный журнал предстает как феномен, “бытие, которое существует, понимая” (П. Рикер). Такая постановка проблемы предполагает исследование журнала как культурформы, изоморфной эпохе; как вещи, существующей в контексте своего времени. Феноменологический подход позволяет говорить о журнале как “понимающем присутствии” (Э. Гуссерль) в информационном поле культуры, где он собирает, осмысливает, структурирует и порождает новую культурную информацию, становясь центром духовной, интеллектуальной и художественной жизни.</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Художественный журнал сохраняет актуальную культурную информацию, запечатлевает на своих страницах живой образ времени в виде критических и философско-эстетических статей, хроники культурной жизни, библиографических обзоров современной литературы, публикации репродукций с художественных выставок. Через такую журнальную структуру он опосредованно кодирует информацию о культуре. С другой стороны информация о культуре фиксируется непосредственно - в стилистике изложения, в выборе внешнего оформления, в расстановке смысловых акцентов и даже в филологическом вкусе эпохи.</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Возникновение нового журнала в пространстве прессы - это репрезентация и реализация новой идеи - мировоззренческой, эстетической, художественной, где автор журнала или редакционный коллектив - персонифицированные носители идеи.</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Критика, философская и художественная аналитика - это основные составляющие журнальной структуры. Присутствие такого рода материалов позволяет рассматривать журнал как форму самосознания культуры. Поскольку журнал - это “дневник” по первичному пониманию (определению), то ценность и исследовательский интерес к прессе состоит в обращении к журналу как к “дневнику” рефлексии культуры, как к особой форме словесности, запечатлевшей на своих страницах “движущуюся эстетику”, актуальный философско-эстетический дискурс. Поднятые журналами темы, варианты и ракурсы их постановки, способы решения, визуальные образы, которые их сопровождают - все это дает возможность диагностировать время и культуру. Используя методологию эстетического исследования журнала, можно точнее понять его время, его эпоху как некую “сверхличностную индивидуальность”.</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Возникновение прессы, образование газетных и журнальных форм - это явление культуры, возникшее как ответ на ее внутренние потребности, в данном случае - потребность в новых формах коммуникации, кодирования, хранения и трансляция социально и культурно значимой информации. Но феномен культуры не всегда является эстетическим феноменом, так как они обладают разными структурными и качественными характеристиками. Феномен, по мысли Э. Гуссерля, определяется как “явленная сущность”, эстетический же феномен - как “сущность”, нашедшую свои выразительные формы, создавшую свой образ в культуре.</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Журнал как эстетический феномен возникает тогда, когда происходит эстетическое осмысление журнального “тела” как единства формы, содержания и функции; когда журнал осознается как некая художественная целостность, где рождается концептуальное соответствие формы содержанию. Это особый тип периодического печатного издания, где доминантой становится не новость или социально-политическая аналитика, а философско- эстетическая и художественная концепция.</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Методологической и теоретической базой диссертации стали: философские труды Р. Барта, М. М. Бахтина, </w:t>
      </w:r>
      <w:r w:rsidRPr="002024AE">
        <w:rPr>
          <w:rFonts w:ascii="Times New Roman" w:eastAsia="Times New Roman" w:hAnsi="Times New Roman" w:cs="Times New Roman"/>
          <w:color w:val="000000"/>
          <w:kern w:val="0"/>
          <w:sz w:val="26"/>
          <w:szCs w:val="26"/>
          <w:lang w:val="en-US" w:eastAsia="en-US" w:bidi="en-US"/>
        </w:rPr>
        <w:t>B</w:t>
      </w:r>
      <w:r w:rsidRPr="002024AE">
        <w:rPr>
          <w:rFonts w:ascii="Times New Roman" w:eastAsia="Times New Roman" w:hAnsi="Times New Roman" w:cs="Times New Roman"/>
          <w:color w:val="000000"/>
          <w:kern w:val="0"/>
          <w:sz w:val="26"/>
          <w:szCs w:val="26"/>
          <w:lang w:eastAsia="en-US" w:bidi="en-US"/>
        </w:rPr>
        <w:t>.</w:t>
      </w:r>
      <w:r w:rsidRPr="002024AE">
        <w:rPr>
          <w:rFonts w:ascii="Times New Roman" w:eastAsia="Times New Roman" w:hAnsi="Times New Roman" w:cs="Times New Roman"/>
          <w:color w:val="000000"/>
          <w:kern w:val="0"/>
          <w:sz w:val="26"/>
          <w:szCs w:val="26"/>
          <w:lang w:val="en-US" w:eastAsia="en-US" w:bidi="en-US"/>
        </w:rPr>
        <w:t>C</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eastAsia="ru-RU" w:bidi="ru-RU"/>
        </w:rPr>
        <w:t>Библера, Г.-Г. Гадамера, В. А. Подороги; эстетические исследования С.С.</w:t>
      </w:r>
    </w:p>
    <w:p w:rsidR="002024AE" w:rsidRPr="002024AE" w:rsidRDefault="002024AE" w:rsidP="002024AE">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Аверинцева, А.П. Валицкой, П.С. Гуревича, К.Г. Исупова, З.Г. Минц; культурологические работы </w:t>
      </w:r>
      <w:r w:rsidRPr="002024AE">
        <w:rPr>
          <w:rFonts w:ascii="Times New Roman" w:eastAsia="Times New Roman" w:hAnsi="Times New Roman" w:cs="Times New Roman"/>
          <w:color w:val="000000"/>
          <w:kern w:val="0"/>
          <w:sz w:val="26"/>
          <w:szCs w:val="26"/>
          <w:lang w:val="en-US" w:eastAsia="en-US" w:bidi="en-US"/>
        </w:rPr>
        <w:t>JI</w:t>
      </w:r>
      <w:r w:rsidRPr="002024AE">
        <w:rPr>
          <w:rFonts w:ascii="Times New Roman" w:eastAsia="Times New Roman" w:hAnsi="Times New Roman" w:cs="Times New Roman"/>
          <w:color w:val="000000"/>
          <w:kern w:val="0"/>
          <w:sz w:val="26"/>
          <w:szCs w:val="26"/>
          <w:lang w:eastAsia="en-US" w:bidi="en-US"/>
        </w:rPr>
        <w:t>.</w:t>
      </w:r>
      <w:r w:rsidRPr="002024AE">
        <w:rPr>
          <w:rFonts w:ascii="Times New Roman" w:eastAsia="Times New Roman" w:hAnsi="Times New Roman" w:cs="Times New Roman"/>
          <w:color w:val="000000"/>
          <w:kern w:val="0"/>
          <w:sz w:val="26"/>
          <w:szCs w:val="26"/>
          <w:lang w:val="en-US" w:eastAsia="en-US" w:bidi="en-US"/>
        </w:rPr>
        <w:t>M</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eastAsia="ru-RU" w:bidi="ru-RU"/>
        </w:rPr>
        <w:t xml:space="preserve">Баткина, Д.С. Лихачева, Ю.М. Лотмана, М.С. Кагана, Ю.Г. </w:t>
      </w:r>
      <w:r w:rsidRPr="002024AE">
        <w:rPr>
          <w:rFonts w:ascii="Times New Roman" w:eastAsia="Times New Roman" w:hAnsi="Times New Roman" w:cs="Times New Roman"/>
          <w:color w:val="000000"/>
          <w:kern w:val="0"/>
          <w:sz w:val="26"/>
          <w:szCs w:val="26"/>
          <w:lang w:val="uk-UA" w:eastAsia="uk-UA" w:bidi="uk-UA"/>
        </w:rPr>
        <w:t>Стернина.</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сферу исследовательских интересов художественный журнал входит в начале XX века. Практически во всех филологических работах и в мемуарах современников эпохи - А.Н. Бенуа, В.Я. Брюсова, Андрея Белого, Вяч. Иванова, Н. Кузьмина, Н.Н. Берберовой, С. А. Венгерова, Д.Е. Максимова и др. - присутствует информация о художественных журналах. Эти авторы четко осознавали их значимость в культуре своего времени.</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Далее, в советский период, художественные журналы были исключены из сферы научных интересов, и вошли в нее снова только несколько десятилетий спустя, когда была преодолена установка отношения к ним как к буржуазным изданиям, не имеющим научной, культурной и исторической ценности, когда в научные изыскания кроме области социально-политической и партийной журналистики были включены и проблемы, связанные с изучением истории русской культуры. В 70-е годы выходят работы, непосредственно посвященные эпохе модерна.</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Современный корпус исследований, касающихся художественных журналов, можно представить в следующей рубрикации: искусствоведческий, филологический, исторический, культурологический, философский.</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искусствоведческом ракурсе художественные журналы рассмотрены в работах Д.В. Сарабьянова "Стиль модерн” (1989),</w:t>
      </w:r>
    </w:p>
    <w:p w:rsidR="002024AE" w:rsidRPr="002024AE" w:rsidRDefault="002024AE" w:rsidP="002024AE">
      <w:pPr>
        <w:tabs>
          <w:tab w:val="clear" w:pos="709"/>
          <w:tab w:val="left" w:pos="735"/>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А.А. Русаковой “Символизм в русской живописи” (1995), А.А. Сидорова “Русская графика начала XX века” (1969), Е.И. Кириченко “Русский стиль” (1998), диссертационном исследовании Е.В. Бархатовой “Русская художественная периодика конца XIX - начала XX века” (1980).</w:t>
      </w:r>
    </w:p>
    <w:p w:rsidR="002024AE" w:rsidRPr="002024AE" w:rsidRDefault="002024AE" w:rsidP="002024AE">
      <w:pPr>
        <w:tabs>
          <w:tab w:val="clear" w:pos="709"/>
          <w:tab w:val="left" w:pos="5097"/>
          <w:tab w:val="right" w:pos="8234"/>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Наиболее фундаментальные исследования художественных журналов сделаны в рамках филологической науки. В работах А.В. Лаврова, И.В. Корецкой, изданных в коллективном труде ИМЛИ “Русская литература и журналистика начала XX века” (1984), художественные издания рассмотрены как главные литературные органы модернизма. С филологических позиций художественные журналы также рассматривались в работах Н.А. Богомолов, О.А. Кинга, Е.И. Кричевской, где преобладает взгляд на главные действующие лица эпохи - Вяч. Иванова, В. Брюсова, Д. Мережковского, их журнальную</w:t>
      </w:r>
      <w:r w:rsidRPr="002024AE">
        <w:rPr>
          <w:rFonts w:ascii="Times New Roman" w:eastAsia="Times New Roman" w:hAnsi="Times New Roman" w:cs="Times New Roman"/>
          <w:color w:val="000000"/>
          <w:kern w:val="0"/>
          <w:sz w:val="26"/>
          <w:szCs w:val="26"/>
          <w:lang w:eastAsia="ru-RU" w:bidi="ru-RU"/>
        </w:rPr>
        <w:tab/>
        <w:t>деятельность.</w:t>
      </w:r>
      <w:r w:rsidRPr="002024AE">
        <w:rPr>
          <w:rFonts w:ascii="Times New Roman" w:eastAsia="Times New Roman" w:hAnsi="Times New Roman" w:cs="Times New Roman"/>
          <w:color w:val="000000"/>
          <w:kern w:val="0"/>
          <w:sz w:val="26"/>
          <w:szCs w:val="26"/>
          <w:lang w:eastAsia="ru-RU" w:bidi="ru-RU"/>
        </w:rPr>
        <w:tab/>
        <w:t>Отчасти</w:t>
      </w:r>
    </w:p>
    <w:p w:rsidR="002024AE" w:rsidRPr="002024AE" w:rsidRDefault="002024AE" w:rsidP="002024AE">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деятельности художественных журналов касаются работы Л.А. Колобаевой, которая рассматривает концепции личности в русском модернизме, и Е.В. Ермиловой, раскрывающей общую теорию символизма.</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Художественная журналистика как часть художественной культуры затронута в культурологических работах Ю.М. Лотмана, З.Г. Минц, Ю.Г. </w:t>
      </w:r>
      <w:r w:rsidRPr="002024AE">
        <w:rPr>
          <w:rFonts w:ascii="Times New Roman" w:eastAsia="Times New Roman" w:hAnsi="Times New Roman" w:cs="Times New Roman"/>
          <w:color w:val="000000"/>
          <w:kern w:val="0"/>
          <w:sz w:val="26"/>
          <w:szCs w:val="26"/>
          <w:lang w:val="uk-UA" w:eastAsia="uk-UA" w:bidi="uk-UA"/>
        </w:rPr>
        <w:t xml:space="preserve">Стернина, </w:t>
      </w:r>
      <w:r w:rsidRPr="002024AE">
        <w:rPr>
          <w:rFonts w:ascii="Times New Roman" w:eastAsia="Times New Roman" w:hAnsi="Times New Roman" w:cs="Times New Roman"/>
          <w:color w:val="000000"/>
          <w:kern w:val="0"/>
          <w:sz w:val="26"/>
          <w:szCs w:val="26"/>
          <w:lang w:eastAsia="ru-RU" w:bidi="ru-RU"/>
        </w:rPr>
        <w:t>М.С. Кагана.</w:t>
      </w:r>
    </w:p>
    <w:p w:rsidR="002024AE" w:rsidRPr="002024AE" w:rsidRDefault="002024AE" w:rsidP="002024AE">
      <w:pPr>
        <w:tabs>
          <w:tab w:val="clear" w:pos="709"/>
          <w:tab w:val="left" w:pos="5097"/>
          <w:tab w:val="right" w:pos="8234"/>
        </w:tabs>
        <w:suppressAutoHyphens w:val="0"/>
        <w:spacing w:after="0" w:line="461" w:lineRule="exact"/>
        <w:ind w:lef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Исторические исследования,</w:t>
      </w:r>
      <w:r w:rsidRPr="002024AE">
        <w:rPr>
          <w:rFonts w:ascii="Times New Roman" w:eastAsia="Times New Roman" w:hAnsi="Times New Roman" w:cs="Times New Roman"/>
          <w:color w:val="000000"/>
          <w:kern w:val="0"/>
          <w:sz w:val="26"/>
          <w:szCs w:val="26"/>
          <w:lang w:eastAsia="ru-RU" w:bidi="ru-RU"/>
        </w:rPr>
        <w:tab/>
        <w:t>посвященные</w:t>
      </w:r>
      <w:r w:rsidRPr="002024AE">
        <w:rPr>
          <w:rFonts w:ascii="Times New Roman" w:eastAsia="Times New Roman" w:hAnsi="Times New Roman" w:cs="Times New Roman"/>
          <w:color w:val="000000"/>
          <w:kern w:val="0"/>
          <w:sz w:val="26"/>
          <w:szCs w:val="26"/>
          <w:lang w:eastAsia="ru-RU" w:bidi="ru-RU"/>
        </w:rPr>
        <w:tab/>
        <w:t>именно</w:t>
      </w:r>
    </w:p>
    <w:p w:rsidR="002024AE" w:rsidRPr="002024AE" w:rsidRDefault="002024AE" w:rsidP="002024AE">
      <w:pPr>
        <w:tabs>
          <w:tab w:val="clear" w:pos="709"/>
          <w:tab w:val="left" w:pos="5097"/>
          <w:tab w:val="right" w:pos="8234"/>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художественным изданиям, отсутствуют, - за исключением работы синхронического анализа всей системы прессы начала двадцатого века, выполненного С.Я. Махониной в работе “Русская легальная журналистика начала XX века. Опыт системного анализа” (1984). Исчерпывающие библиографические</w:t>
      </w:r>
      <w:r w:rsidRPr="002024AE">
        <w:rPr>
          <w:rFonts w:ascii="Times New Roman" w:eastAsia="Times New Roman" w:hAnsi="Times New Roman" w:cs="Times New Roman"/>
          <w:color w:val="000000"/>
          <w:kern w:val="0"/>
          <w:sz w:val="26"/>
          <w:szCs w:val="26"/>
          <w:lang w:eastAsia="ru-RU" w:bidi="ru-RU"/>
        </w:rPr>
        <w:tab/>
        <w:t>сведения о</w:t>
      </w:r>
      <w:r w:rsidRPr="002024AE">
        <w:rPr>
          <w:rFonts w:ascii="Times New Roman" w:eastAsia="Times New Roman" w:hAnsi="Times New Roman" w:cs="Times New Roman"/>
          <w:color w:val="000000"/>
          <w:kern w:val="0"/>
          <w:sz w:val="26"/>
          <w:szCs w:val="26"/>
          <w:lang w:eastAsia="ru-RU" w:bidi="ru-RU"/>
        </w:rPr>
        <w:tab/>
        <w:t>русских</w:t>
      </w:r>
    </w:p>
    <w:p w:rsidR="002024AE" w:rsidRPr="002024AE" w:rsidRDefault="002024AE" w:rsidP="002024AE">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периодических изданиях содержит труд Н.М. Лисовского “Библиография русской периодической печати 1703-1900” (1915) и коллективный труд “Библиография периодических изданий России 1901-1915” (1961).</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 xml:space="preserve">Художественные журналы попадали в сферу научных интересов зарубежных ученых в русле изучения модернистских направлений в искусстве. Наиболее фундаментальной работой можно считать монографию </w:t>
      </w:r>
      <w:r w:rsidRPr="002024AE">
        <w:rPr>
          <w:rFonts w:ascii="Times New Roman" w:eastAsia="Times New Roman" w:hAnsi="Times New Roman" w:cs="Times New Roman"/>
          <w:color w:val="000000"/>
          <w:kern w:val="0"/>
          <w:sz w:val="26"/>
          <w:szCs w:val="26"/>
          <w:lang w:eastAsia="en-US" w:bidi="en-US"/>
        </w:rPr>
        <w:t>“</w:t>
      </w:r>
      <w:r w:rsidRPr="002024AE">
        <w:rPr>
          <w:rFonts w:ascii="Times New Roman" w:eastAsia="Times New Roman" w:hAnsi="Times New Roman" w:cs="Times New Roman"/>
          <w:color w:val="000000"/>
          <w:kern w:val="0"/>
          <w:sz w:val="26"/>
          <w:szCs w:val="26"/>
          <w:lang w:val="en-US" w:eastAsia="en-US" w:bidi="en-US"/>
        </w:rPr>
        <w:t>Zolotoe</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Runo</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and</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Russian</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Modernism</w:t>
      </w:r>
      <w:r w:rsidRPr="002024AE">
        <w:rPr>
          <w:rFonts w:ascii="Times New Roman" w:eastAsia="Times New Roman" w:hAnsi="Times New Roman" w:cs="Times New Roman"/>
          <w:color w:val="000000"/>
          <w:kern w:val="0"/>
          <w:sz w:val="26"/>
          <w:szCs w:val="26"/>
          <w:lang w:eastAsia="en-US" w:bidi="en-US"/>
        </w:rPr>
        <w:t xml:space="preserve">: 1905-1910” (1986) </w:t>
      </w:r>
      <w:r w:rsidRPr="002024AE">
        <w:rPr>
          <w:rFonts w:ascii="Times New Roman" w:eastAsia="Times New Roman" w:hAnsi="Times New Roman" w:cs="Times New Roman"/>
          <w:color w:val="000000"/>
          <w:kern w:val="0"/>
          <w:sz w:val="26"/>
          <w:szCs w:val="26"/>
          <w:lang w:eastAsia="ru-RU" w:bidi="ru-RU"/>
        </w:rPr>
        <w:t xml:space="preserve">американского профессора </w:t>
      </w:r>
      <w:r w:rsidRPr="002024AE">
        <w:rPr>
          <w:rFonts w:ascii="Times New Roman" w:eastAsia="Times New Roman" w:hAnsi="Times New Roman" w:cs="Times New Roman"/>
          <w:color w:val="000000"/>
          <w:kern w:val="0"/>
          <w:sz w:val="26"/>
          <w:szCs w:val="26"/>
          <w:lang w:val="en-US" w:eastAsia="en-US" w:bidi="en-US"/>
        </w:rPr>
        <w:t>W</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Richardson</w:t>
      </w:r>
      <w:r w:rsidRPr="002024AE">
        <w:rPr>
          <w:rFonts w:ascii="Times New Roman" w:eastAsia="Times New Roman" w:hAnsi="Times New Roman" w:cs="Times New Roman"/>
          <w:color w:val="000000"/>
          <w:kern w:val="0"/>
          <w:sz w:val="26"/>
          <w:szCs w:val="26"/>
          <w:lang w:eastAsia="en-US" w:bidi="en-US"/>
        </w:rPr>
        <w:t>’</w:t>
      </w:r>
      <w:r w:rsidRPr="002024AE">
        <w:rPr>
          <w:rFonts w:ascii="Times New Roman" w:eastAsia="Times New Roman" w:hAnsi="Times New Roman" w:cs="Times New Roman"/>
          <w:color w:val="000000"/>
          <w:kern w:val="0"/>
          <w:sz w:val="26"/>
          <w:szCs w:val="26"/>
          <w:lang w:val="en-US" w:eastAsia="en-US" w:bidi="en-US"/>
        </w:rPr>
        <w:t>a</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eastAsia="ru-RU" w:bidi="ru-RU"/>
        </w:rPr>
        <w:t xml:space="preserve">который подробно изучил историю журнала “Золотое Руно”, учитывая особенности русского культурного контекста. Польский исследователь М. </w:t>
      </w:r>
      <w:r w:rsidRPr="002024AE">
        <w:rPr>
          <w:rFonts w:ascii="Times New Roman" w:eastAsia="Times New Roman" w:hAnsi="Times New Roman" w:cs="Times New Roman"/>
          <w:color w:val="000000"/>
          <w:kern w:val="0"/>
          <w:sz w:val="26"/>
          <w:szCs w:val="26"/>
          <w:lang w:val="en-US" w:eastAsia="en-US" w:bidi="en-US"/>
        </w:rPr>
        <w:t>Wallis</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eastAsia="ru-RU" w:bidi="ru-RU"/>
        </w:rPr>
        <w:t xml:space="preserve">в своей книге </w:t>
      </w:r>
      <w:r w:rsidRPr="002024AE">
        <w:rPr>
          <w:rFonts w:ascii="Times New Roman" w:eastAsia="Times New Roman" w:hAnsi="Times New Roman" w:cs="Times New Roman"/>
          <w:color w:val="000000"/>
          <w:kern w:val="0"/>
          <w:sz w:val="26"/>
          <w:szCs w:val="26"/>
          <w:lang w:eastAsia="en-US" w:bidi="en-US"/>
        </w:rPr>
        <w:t>“</w:t>
      </w:r>
      <w:r w:rsidRPr="002024AE">
        <w:rPr>
          <w:rFonts w:ascii="Times New Roman" w:eastAsia="Times New Roman" w:hAnsi="Times New Roman" w:cs="Times New Roman"/>
          <w:color w:val="000000"/>
          <w:kern w:val="0"/>
          <w:sz w:val="26"/>
          <w:szCs w:val="26"/>
          <w:lang w:val="en-US" w:eastAsia="en-US" w:bidi="en-US"/>
        </w:rPr>
        <w:t>Jugendstil</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eastAsia="ru-RU" w:bidi="ru-RU"/>
        </w:rPr>
        <w:t xml:space="preserve">(1982) рассматривает распространение стиля модерн в различных странах, фиксирует влияние на него национального колорита и указывает на особую роль художественных журналов во внедрении нового взгляда на сферу искусства, предлагая практически исчерпывающий перечень европейских и американских художественных журналов того времени. Весьма содержательной представляется работа С. </w:t>
      </w:r>
      <w:r w:rsidRPr="002024AE">
        <w:rPr>
          <w:rFonts w:ascii="Times New Roman" w:eastAsia="Times New Roman" w:hAnsi="Times New Roman" w:cs="Times New Roman"/>
          <w:color w:val="000000"/>
          <w:kern w:val="0"/>
          <w:sz w:val="26"/>
          <w:szCs w:val="26"/>
          <w:lang w:val="en-US" w:eastAsia="en-US" w:bidi="en-US"/>
        </w:rPr>
        <w:t>Gray</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The</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Great</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Experiment</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Russian</w:t>
      </w:r>
      <w:r w:rsidRPr="002024AE">
        <w:rPr>
          <w:rFonts w:ascii="Times New Roman" w:eastAsia="Times New Roman" w:hAnsi="Times New Roman" w:cs="Times New Roman"/>
          <w:color w:val="000000"/>
          <w:kern w:val="0"/>
          <w:sz w:val="26"/>
          <w:szCs w:val="26"/>
          <w:lang w:eastAsia="en-US" w:bidi="en-US"/>
        </w:rPr>
        <w:t xml:space="preserve"> </w:t>
      </w:r>
      <w:r w:rsidRPr="002024AE">
        <w:rPr>
          <w:rFonts w:ascii="Times New Roman" w:eastAsia="Times New Roman" w:hAnsi="Times New Roman" w:cs="Times New Roman"/>
          <w:color w:val="000000"/>
          <w:kern w:val="0"/>
          <w:sz w:val="26"/>
          <w:szCs w:val="26"/>
          <w:lang w:val="en-US" w:eastAsia="en-US" w:bidi="en-US"/>
        </w:rPr>
        <w:t>Art</w:t>
      </w:r>
      <w:r w:rsidRPr="002024AE">
        <w:rPr>
          <w:rFonts w:ascii="Times New Roman" w:eastAsia="Times New Roman" w:hAnsi="Times New Roman" w:cs="Times New Roman"/>
          <w:color w:val="000000"/>
          <w:kern w:val="0"/>
          <w:sz w:val="26"/>
          <w:szCs w:val="26"/>
          <w:lang w:eastAsia="en-US" w:bidi="en-US"/>
        </w:rPr>
        <w:t xml:space="preserve">. 1863-1922” (1986), </w:t>
      </w:r>
      <w:r w:rsidRPr="002024AE">
        <w:rPr>
          <w:rFonts w:ascii="Times New Roman" w:eastAsia="Times New Roman" w:hAnsi="Times New Roman" w:cs="Times New Roman"/>
          <w:color w:val="000000"/>
          <w:kern w:val="0"/>
          <w:sz w:val="26"/>
          <w:szCs w:val="26"/>
          <w:lang w:eastAsia="ru-RU" w:bidi="ru-RU"/>
        </w:rPr>
        <w:t>освещающая проявление модернистской стилистики в различных направлениях искусства и касающаяся деятельности художественных журналов.</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Предметом философской мысли журналистика становится только в середине XX века, когда она начинает осознаваться как особый тип коммуникации с глобальными возможностями: тотальное влияния на общество, различные механизмы управления и манипуляции людьми, способность к конструированию новых мифов. Работы по философии журналистики в большей степени представлены зарубежными исследованиями. Создается теория массовых коммуникаций, разработанная в трудах М. Маклюэна, ван Дейка, А. Моля, Э. Фромма.</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Русские философы М.М. Бахтин, Ю.М. Лотман, В.В. Библер, В.Ю. Борев рассматривают коммуникационные процессы с точки зрения формы их организации, влияния на культуру и человека. В их работах поставлены вопросы экологии культуры, сохранения человеческой теплоты общения в современном технократическом мире.</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При всем многообразии подходов художественный журнал остается практически неизученным как целостное явление, как феномен культуры. Такое понимание возможно лишь в ракурсе философско-эстетического исследования.</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Новизна исследования состоит в эстетическом ракурсе рассмотрения художественного журнала, который, будучи феноменом культуры, предстает как способ организации ее информационного пространства, отражая сущностные характеристики эпохи; который позволяет изучить художественный журнал как сложный социокультурный и эстетический феномен, задав различные модусы философско-эстетического анализа. Так, можно рассмотреть журнал как форму самосознания культуры; как одно из средств коммуникации; как код культуры; как культурную модель диалогического характера; как художественное произведение; как дневник эволюции философско-эстетической мысли и развития критики.</w:t>
      </w:r>
    </w:p>
    <w:p w:rsidR="002024AE" w:rsidRPr="002024AE" w:rsidRDefault="002024AE" w:rsidP="002024AE">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Художественный журнал рассматривается как целостное явление культуры в его непосредственной соотнесенности с мировоззренческими идеями и стилем эпохи, с актуальным философско-эстетическим дискурсом. Такая постановка проблемы позволяет предложить систему критериев номинации и сформулировать определение: художественный журнал - это эстетически осмысленное единство концептуальных, вербальных и визуальных компонентов в журнальном тексте, существующих в органической связи и образующих журнал как целостную структуру.</w:t>
      </w:r>
    </w:p>
    <w:p w:rsidR="002024AE" w:rsidRPr="002024AE" w:rsidRDefault="002024AE" w:rsidP="002024AE">
      <w:pPr>
        <w:tabs>
          <w:tab w:val="clear" w:pos="709"/>
        </w:tabs>
        <w:suppressAutoHyphens w:val="0"/>
        <w:spacing w:after="0" w:line="461" w:lineRule="exact"/>
        <w:ind w:left="20" w:right="20" w:firstLine="88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Объектами критико-аналитического интереса такого рода журналов становятся прежде всего вопросы культуры, эстетики, философии, искусства, проблемы художественного творчества.</w:t>
      </w:r>
    </w:p>
    <w:p w:rsidR="002024AE" w:rsidRPr="002024AE" w:rsidRDefault="002024AE" w:rsidP="002024AE">
      <w:pPr>
        <w:tabs>
          <w:tab w:val="clear" w:pos="709"/>
        </w:tabs>
        <w:suppressAutoHyphens w:val="0"/>
        <w:spacing w:after="0" w:line="461" w:lineRule="exact"/>
        <w:ind w:left="20" w:firstLine="88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Художественные журналы организуют, сопровождают и регламентируют художественную жизнь: устройство выставок и конкурсов, открытие новых имен и направлений - все это становится частью их деятельности.</w:t>
      </w:r>
    </w:p>
    <w:p w:rsidR="002024AE" w:rsidRPr="002024AE" w:rsidRDefault="002024AE" w:rsidP="002024AE">
      <w:pPr>
        <w:tabs>
          <w:tab w:val="clear" w:pos="709"/>
        </w:tabs>
        <w:suppressAutoHyphens w:val="0"/>
        <w:spacing w:after="0" w:line="461" w:lineRule="exact"/>
        <w:ind w:left="20" w:right="20" w:firstLine="84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Журналы такого рода - это всегда коллектив авторов, объединенных одной эстетической установкой, которая выражается в концепции журнала.</w:t>
      </w:r>
    </w:p>
    <w:p w:rsidR="002024AE" w:rsidRPr="002024AE" w:rsidRDefault="002024AE" w:rsidP="002024AE">
      <w:pPr>
        <w:tabs>
          <w:tab w:val="clear" w:pos="709"/>
        </w:tabs>
        <w:suppressAutoHyphens w:val="0"/>
        <w:spacing w:after="0" w:line="461" w:lineRule="exact"/>
        <w:ind w:left="20" w:right="20" w:firstLine="84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Художественный журнал - это философско-аналитический тип прессы, претендующий на формирование эстетического сознания и художественного вкуса, транслирующий не только факты, но, в большей степени, смыслы, в отличие от информационной прессы, нацеленной на обширное и быстрое сообщение новостей.</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Феноменологические качества художественного журнала определяются доминированием эстетической информации, построением журнала как художественного произведения, выстраиванием креативного диалога “автор - читатель”.</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диссертации используется понятие “модернистские журналы”, при этом модернизм понимается, прежде всего, как новая парадигма мышления и философствования, как умонастроение и широкая культурная тенденция, которые нашли свое воплощение также и в журнале и создали свой, новый тип периодики, открыли номинацию “художественный журнал”. Такие журналы выработали свой стиль в пределах модерна, создали особый графический язык и внешний образ, очертили круг проблем, связанных с художественным творчеством и личностью художника, задали экзистенциальный и историософский ракурс их рассмотрения.</w:t>
      </w: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диссертации применяется понятие “язык”, в которое вкладывается широкое содержание, принятое в семиотике: любая упорядоченная система, служащая средством коммуникации и</w:t>
      </w:r>
    </w:p>
    <w:p w:rsidR="002024AE" w:rsidRPr="002024AE" w:rsidRDefault="002024AE" w:rsidP="002024AE">
      <w:pPr>
        <w:tabs>
          <w:tab w:val="clear" w:pos="709"/>
          <w:tab w:val="left" w:pos="4542"/>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пользующаяся знаками [104,</w:t>
      </w:r>
      <w:r w:rsidRPr="002024AE">
        <w:rPr>
          <w:rFonts w:ascii="Times New Roman" w:eastAsia="Times New Roman" w:hAnsi="Times New Roman" w:cs="Times New Roman"/>
          <w:color w:val="000000"/>
          <w:kern w:val="0"/>
          <w:sz w:val="26"/>
          <w:szCs w:val="26"/>
          <w:lang w:eastAsia="ru-RU" w:bidi="ru-RU"/>
        </w:rPr>
        <w:tab/>
        <w:t>168]. Применяется также</w:t>
      </w:r>
    </w:p>
    <w:p w:rsidR="002024AE" w:rsidRPr="002024AE" w:rsidRDefault="002024AE" w:rsidP="002024AE">
      <w:pPr>
        <w:tabs>
          <w:tab w:val="clear" w:pos="709"/>
          <w:tab w:val="left" w:pos="6534"/>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семиотическая транскрипция термина “текст”:</w:t>
      </w:r>
      <w:r w:rsidRPr="002024AE">
        <w:rPr>
          <w:rFonts w:ascii="Times New Roman" w:eastAsia="Times New Roman" w:hAnsi="Times New Roman" w:cs="Times New Roman"/>
          <w:color w:val="000000"/>
          <w:kern w:val="0"/>
          <w:sz w:val="26"/>
          <w:szCs w:val="26"/>
          <w:lang w:eastAsia="ru-RU" w:bidi="ru-RU"/>
        </w:rPr>
        <w:tab/>
        <w:t>под текстом</w:t>
      </w:r>
    </w:p>
    <w:p w:rsidR="002024AE" w:rsidRPr="002024AE" w:rsidRDefault="002024AE" w:rsidP="002024AE">
      <w:pPr>
        <w:tabs>
          <w:tab w:val="clear" w:pos="709"/>
        </w:tabs>
        <w:suppressAutoHyphens w:val="0"/>
        <w:spacing w:after="0" w:line="456" w:lineRule="exact"/>
        <w:ind w:left="20" w:right="20" w:firstLine="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понимается любое сообщение, сделанное на основе той или иной системы знаков.</w:t>
      </w:r>
    </w:p>
    <w:p w:rsidR="002024AE" w:rsidRPr="002024AE" w:rsidRDefault="002024AE" w:rsidP="002024AE">
      <w:pPr>
        <w:tabs>
          <w:tab w:val="clear" w:pos="709"/>
        </w:tabs>
        <w:suppressAutoHyphens w:val="0"/>
        <w:spacing w:after="0" w:line="456"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круг исследования включены только собственно</w:t>
      </w:r>
      <w:r w:rsidRPr="002024AE">
        <w:rPr>
          <w:rFonts w:ascii="Times New Roman" w:eastAsia="Times New Roman" w:hAnsi="Times New Roman" w:cs="Times New Roman"/>
          <w:color w:val="000000"/>
          <w:kern w:val="0"/>
          <w:sz w:val="26"/>
          <w:szCs w:val="26"/>
          <w:lang w:eastAsia="ru-RU" w:bidi="ru-RU"/>
        </w:rPr>
        <w:softHyphen/>
        <w:t>художественные журналы; альманахи (издания, появляющиеся с меньшей степенью периодичности) требуют специального анализа, поскольку являют собой иной тип прессы</w:t>
      </w:r>
      <w:r w:rsidRPr="002024AE">
        <w:rPr>
          <w:rFonts w:ascii="Times New Roman" w:eastAsia="Times New Roman" w:hAnsi="Times New Roman" w:cs="Times New Roman"/>
          <w:color w:val="000000"/>
          <w:kern w:val="0"/>
          <w:sz w:val="26"/>
          <w:szCs w:val="26"/>
          <w:vertAlign w:val="superscript"/>
          <w:lang w:eastAsia="ru-RU" w:bidi="ru-RU"/>
        </w:rPr>
        <w:footnoteReference w:id="1"/>
      </w:r>
      <w:r w:rsidRPr="002024AE">
        <w:rPr>
          <w:rFonts w:ascii="Times New Roman" w:eastAsia="Times New Roman" w:hAnsi="Times New Roman" w:cs="Times New Roman"/>
          <w:color w:val="000000"/>
          <w:kern w:val="0"/>
          <w:sz w:val="26"/>
          <w:szCs w:val="26"/>
          <w:lang w:eastAsia="ru-RU" w:bidi="ru-RU"/>
        </w:rPr>
        <w:t>.</w:t>
      </w:r>
    </w:p>
    <w:p w:rsidR="002024AE" w:rsidRPr="002024AE" w:rsidRDefault="002024AE" w:rsidP="002024AE">
      <w:pPr>
        <w:tabs>
          <w:tab w:val="clear" w:pos="709"/>
        </w:tabs>
        <w:suppressAutoHyphens w:val="0"/>
        <w:spacing w:after="0" w:line="456" w:lineRule="exact"/>
        <w:ind w:left="20" w:right="20" w:firstLine="700"/>
        <w:rPr>
          <w:rFonts w:ascii="Times New Roman" w:eastAsia="Times New Roman" w:hAnsi="Times New Roman" w:cs="Times New Roman"/>
          <w:color w:val="000000"/>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Исследовательскую базу работы составили комплекты журналов XVIII века (“Трутень”, “Санкт-Петербургские ученые ведомости”, “Всякая всячина”, “Благонамеренный”, “Московский журнал”), и XIX века (“Современник”, “Московский телеграф”, ’’Русский вестник”, “Русская мысль”, “Вестник Европы”, “Северный вестник”, ’’Новый путь”. “Столица и усадьба”, “Старые годы”, ’’Искусство и художественная промышленность”, ’’Нива”, “Родина”), которые использовались для диахронного и синхронного анализа генезиса и эволюции журнальной формы.</w:t>
      </w:r>
    </w:p>
    <w:p w:rsidR="003A071A" w:rsidRDefault="002024AE" w:rsidP="002024AE">
      <w:pPr>
        <w:rPr>
          <w:rFonts w:ascii="Courier New" w:hAnsi="Courier New"/>
          <w:color w:val="000000"/>
          <w:kern w:val="0"/>
          <w:sz w:val="24"/>
          <w:szCs w:val="24"/>
          <w:lang w:eastAsia="ru-RU" w:bidi="ru-RU"/>
        </w:rPr>
      </w:pPr>
      <w:r w:rsidRPr="002024AE">
        <w:rPr>
          <w:rFonts w:ascii="Courier New" w:hAnsi="Courier New"/>
          <w:color w:val="000000"/>
          <w:kern w:val="0"/>
          <w:sz w:val="24"/>
          <w:szCs w:val="24"/>
          <w:lang w:eastAsia="ru-RU" w:bidi="ru-RU"/>
        </w:rPr>
        <w:t>В диссертации также использовалась мемуарная литература, эпистолярное наследие и теоретические работы мыслителей эпохи Серебряного века</w:t>
      </w:r>
    </w:p>
    <w:p w:rsidR="002024AE" w:rsidRDefault="002024AE" w:rsidP="002024AE">
      <w:pPr>
        <w:rPr>
          <w:rFonts w:ascii="Courier New" w:hAnsi="Courier New"/>
          <w:color w:val="000000"/>
          <w:kern w:val="0"/>
          <w:sz w:val="24"/>
          <w:szCs w:val="24"/>
          <w:lang w:eastAsia="ru-RU" w:bidi="ru-RU"/>
        </w:rPr>
      </w:pPr>
    </w:p>
    <w:p w:rsidR="002024AE" w:rsidRDefault="002024AE" w:rsidP="002024AE">
      <w:pPr>
        <w:rPr>
          <w:rFonts w:ascii="Courier New" w:hAnsi="Courier New"/>
          <w:color w:val="000000"/>
          <w:kern w:val="0"/>
          <w:sz w:val="24"/>
          <w:szCs w:val="24"/>
          <w:lang w:eastAsia="ru-RU" w:bidi="ru-RU"/>
        </w:rPr>
      </w:pPr>
    </w:p>
    <w:p w:rsidR="002024AE" w:rsidRPr="002024AE" w:rsidRDefault="002024AE" w:rsidP="002024AE">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Художественный журнал Серебряного века открывает наследие ушедших культур, на его страницах происходит обнаружение, переосмысление и перекодировка культуры прошлого в историческом и настоящем времени её существования. На журнальных страницах искусство прежних эпох получает новый вариант своего существования — репродуктивный, обретает возможность постоянного воспроизводства в копиях, в трансляции их большому кругу публики вне сводов храма и выставочных залов. Искусство прошлого предстает на журнальных страницах в историческом и этнографическом многообразии. Журналы раскрыли мир духовной жизни человека во всем его богатстве, глубине и разности, преодолев географические, политические и национальные границы, указав на то, что открытый диалог с мировой культурой - это путь взаимного духовного обогащения.</w:t>
      </w:r>
    </w:p>
    <w:p w:rsidR="002024AE" w:rsidRPr="002024AE" w:rsidRDefault="002024AE" w:rsidP="002024AE">
      <w:pPr>
        <w:tabs>
          <w:tab w:val="clear" w:pos="709"/>
          <w:tab w:val="right" w:pos="7413"/>
        </w:tabs>
        <w:suppressAutoHyphens w:val="0"/>
        <w:spacing w:after="0" w:line="461" w:lineRule="exact"/>
        <w:ind w:left="40" w:right="40" w:firstLine="74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Художественный журнал Серебряного века не был идеальным художественным текстом, но он воплощал идеальный модернистский замысел - поиск и создание художественности высокой пробы во всех сферах искусства и жизни. Он являет осуществленный синтез слова и изображения, изображения и его полиграфического воплощения; предстает как целостный художественный организм, где все элементы (содержание, дизайн, архитектоника, построение внутренней композиции материалов) связаны единством эстетического замысла. Журнал такого типа, с культом художественного оформления, с преобладанием эстетической значимости всех структурных компонентов повлиял на развитие русского искусства, в частности полиграфического дизайна. Сам факт его существования предворял и прогнозировал доминирование визуального образа в культуре XX века.</w:t>
      </w:r>
      <w:r w:rsidRPr="002024AE">
        <w:rPr>
          <w:rFonts w:ascii="Times New Roman" w:eastAsia="Times New Roman" w:hAnsi="Times New Roman" w:cs="Times New Roman"/>
          <w:color w:val="000000"/>
          <w:kern w:val="0"/>
          <w:sz w:val="26"/>
          <w:szCs w:val="26"/>
          <w:lang w:eastAsia="ru-RU" w:bidi="ru-RU"/>
        </w:rPr>
        <w:tab/>
        <w:t>,</w:t>
      </w:r>
    </w:p>
    <w:p w:rsidR="002024AE" w:rsidRPr="002024AE" w:rsidRDefault="002024AE" w:rsidP="002024AE">
      <w:pPr>
        <w:tabs>
          <w:tab w:val="clear" w:pos="709"/>
        </w:tabs>
        <w:suppressAutoHyphens w:val="0"/>
        <w:spacing w:after="0" w:line="461" w:lineRule="exact"/>
        <w:ind w:left="40" w:right="40" w:firstLine="74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Художественные журналы Серебряного века - это не просто журналы, посвященные искусству, - они вышли за рамки отраслевой журналистики, журналистики для профессионалов (хотя глубина их материалов требовала именно такой подготовки). Они решали вопросы философии жизни, поднимали проблемы перспективы личностных и исторических судеб, обращались к проблемам мировоззренческого характера, в публикациях прослеживается историософская направленность рассуждений. Авторы художественных журналов осмыслевают социокультурную проблематику с философских позиций, и в этом отношении продолжают традиции издателей журналов эпохи Просвещения и общественно-политических (“толстых”) журналов XIX века. Художественные журналы, как и их предшественники, претендуют на формирование мировоззрения читателей, ставят задачи изменения реальной действительности, но переносят решение этих проблем из сферы социально-политической в эстетическую и художественную.</w:t>
      </w:r>
    </w:p>
    <w:p w:rsidR="002024AE" w:rsidRPr="002024AE" w:rsidRDefault="002024AE" w:rsidP="002024AE">
      <w:pPr>
        <w:tabs>
          <w:tab w:val="clear" w:pos="709"/>
        </w:tabs>
        <w:suppressAutoHyphens w:val="0"/>
        <w:spacing w:after="0" w:line="461" w:lineRule="exact"/>
        <w:ind w:left="40" w:right="40" w:firstLine="72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В художественных журналах отразилась характерная черта русской философско-эстетической мысли - поиск смысла искусства в служении высшим целям: столпами истины для русского искусства на протяжении истории были нравственные ценности. Журналы Серебряного века продолжают заданную парадигму, но поскольку “вечное всегда носит одежду времени” [105, 8] расставляют свои смысловые акценты. Журналы впервые предлагали и развивали идеи “нового искусства”, выходящего за пределы традиционных форм, где полотном художника была сама жизнь.</w:t>
      </w:r>
    </w:p>
    <w:p w:rsidR="002024AE" w:rsidRPr="002024AE" w:rsidRDefault="002024AE" w:rsidP="002024AE">
      <w:pPr>
        <w:tabs>
          <w:tab w:val="clear" w:pos="709"/>
        </w:tabs>
        <w:suppressAutoHyphens w:val="0"/>
        <w:spacing w:after="0" w:line="461" w:lineRule="exact"/>
        <w:ind w:left="40" w:right="40" w:firstLine="72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Для авторов художественных журналов - “жаждущего красоты поколения” (С. Дягилев) - искусство становилось жизнью, а жизнь искусством. Такая эстетическая амбивалентность, являющаяся сущностной чертой Серебряного века, обусловила особый стиль жизни и творчества Художника эпохи модерна. Креативность культуросозидающей деятельности - вот новое основание союза писателя, художника и мецената-издателя. Именно сотворчество, являющееся целью, а не средством, обусловливает саму возможность возникновения и деятельности художественного журнала. Образ автора и образ журнала стилистически соответствуют друг другу, журнал - своеобразная эстетическая объективация мировоззрения и стиля жизни.</w:t>
      </w:r>
    </w:p>
    <w:p w:rsidR="002024AE" w:rsidRPr="002024AE" w:rsidRDefault="002024AE" w:rsidP="002024AE">
      <w:pPr>
        <w:tabs>
          <w:tab w:val="clear" w:pos="709"/>
        </w:tabs>
        <w:suppressAutoHyphens w:val="0"/>
        <w:spacing w:after="0" w:line="461" w:lineRule="exact"/>
        <w:ind w:left="40" w:right="20" w:firstLine="68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Художественные журналы явились важным фактором, способствующим укоренению в обществе нового мировоззрения, но и пострадали от его радикальных форм. Высокая культура “русского Ренессанса” погибла в пропасти разрыва философско-эстетической мечты и социальной реальности. Художественные журналы были сметены революционной волной, оказались совершенно чуждыми новой идеологии по эстетическим взглядам и художественным методам. Их роль в культуре была выполнена. Будучи проектом интеллектуальной элиты, “аристократии таланта” (О. Бальзак), они также несли на себе ответственность за расшатывание основ, существующего порядка социума и культуры, возложенную на русскую интеллигенцию, и, кажется, осознавали это уже тогда (“Аполлон” в своих последних номерах, осенью 1917 года, постоянно публикует заметки, о том, как и куда, в какие музеи размещаются частные коллекции или части интерьеров, которые еще хранят ауру их хозяев, но которые затем, в самое короткое время, станут лишь экспонатами, представляющими буржуазный быт. Публикации передают ощущение трагизма происходящего. Авторы журналов давали информацию о новых разрозненных пристанищах уходящей культуры. Они громили эту культуру на протяжении последних лет, но и дорожили ею, так как понимали, что тоже принадлежат именно ей. Вяч. Иванов посвящает Сомову строки: “И душу жадную твою томит тоска/ По “островам Любви”, куда нам нет возврата/ С тех пор как старый мир распродан с молотка...” [70, 189-190], которые передают в целом общую эмоциональную тональность трагического ощущения жизни. Традиции художественных журналов продолжатся за рубежом, в вынужденной эмиграции Серебряного века (И. Билибин издает журнал “Жар-птица”, традиции “Аполлона” продолжают его последователи Г. Иванов, Г Адамович, издавая журнал “Числа”).</w:t>
      </w:r>
    </w:p>
    <w:p w:rsidR="002024AE" w:rsidRPr="002024AE" w:rsidRDefault="002024AE" w:rsidP="002024AE">
      <w:pPr>
        <w:tabs>
          <w:tab w:val="clear" w:pos="709"/>
        </w:tabs>
        <w:suppressAutoHyphens w:val="0"/>
        <w:spacing w:after="0" w:line="461" w:lineRule="exact"/>
        <w:ind w:left="40" w:right="40" w:firstLine="70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Регулярное утверждение на журнальных страницах значения художественной сферы, воплощенное в самом “теле” журнала и его образе, оказало огромное влияние на понимание искусства публикой. Сложность открываемых проблем и глубоко интеллектуальный способ повествования о них придали искусству привилегированное положение, оно обрело аристократичность и элитарность.</w:t>
      </w:r>
    </w:p>
    <w:p w:rsidR="002024AE" w:rsidRPr="002024AE" w:rsidRDefault="002024AE" w:rsidP="002024AE">
      <w:pPr>
        <w:tabs>
          <w:tab w:val="clear" w:pos="709"/>
        </w:tabs>
        <w:suppressAutoHyphens w:val="0"/>
        <w:spacing w:after="0" w:line="461" w:lineRule="exact"/>
        <w:ind w:left="40" w:right="40" w:firstLine="70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Усложненность. искусства Серебряного века обособила его кругом профессионалов и посвященных, наделила их ореолом избранности. Образы художника, поэта и писателя наполнились новыми культурными смыслами, стали значимыми и самодостаточными. Художник впервые осознал себя человеком, способным проникать в сверхсмыслы и, более того, сообщать их публике в своем творчестве. Он осознавал себя и осознавался другими как пророк. Художественный журнал выступал в роли интерпретатора индивидуального творчества, и художественных процессов в целом.</w:t>
      </w:r>
    </w:p>
    <w:p w:rsidR="002024AE" w:rsidRPr="002024AE" w:rsidRDefault="002024AE" w:rsidP="002024AE">
      <w:pPr>
        <w:tabs>
          <w:tab w:val="clear" w:pos="709"/>
        </w:tabs>
        <w:suppressAutoHyphens w:val="0"/>
        <w:spacing w:after="0" w:line="461" w:lineRule="exact"/>
        <w:ind w:left="40" w:right="40" w:firstLine="70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Такое позиционирование искусства и роли творца ощущается в культуре и сегодня, - сохраняется характер избранности и посвященности Художника. Весьма заметна грань между элитарным и массовым искусством. Современное искусство в большей степени - искусство для “своих”, или опять-таки для посвященных. Многовариантность прочтений современных произведений искусства снова требует фигуры интерпретатора. Вопрос понимания искусства публикой сохраняет свою актуальность. В этом отношении художественный журнал сегодня располагает огромным полем деятельности и, как ни парадоксально, задачи и направления деятельности современного художественного журнала и его прародителя, художественного журнала Серебряного века, совпадают. Они состоят не столько в объяснении, в предъявлении уже готового, но чужого, знания читателю, - такой путь бесперспективен для внутреннего качественного роста личности, ее эстетического сознания, - а в создании условий для того, чтобы читатель мог мыслить самостоятельно, индивидуально, свободно, ассоциативно и широко, т. е. в высшей степени творчески, поскольку творчество является главным основанием создания произведения искусства, как и его восприятия. Сегодня также является актуальным использование художественным журналом не репродуктивных, а креативных способов подачи эстетической информации.</w:t>
      </w:r>
    </w:p>
    <w:p w:rsidR="002024AE" w:rsidRPr="002024AE" w:rsidRDefault="002024AE" w:rsidP="002024AE">
      <w:pPr>
        <w:tabs>
          <w:tab w:val="clear" w:pos="709"/>
        </w:tabs>
        <w:suppressAutoHyphens w:val="0"/>
        <w:spacing w:after="0" w:line="461" w:lineRule="exact"/>
        <w:ind w:left="40" w:right="60" w:firstLine="720"/>
        <w:rPr>
          <w:rFonts w:ascii="Times New Roman" w:eastAsia="Times New Roman" w:hAnsi="Times New Roman" w:cs="Times New Roman"/>
          <w:kern w:val="0"/>
          <w:sz w:val="26"/>
          <w:szCs w:val="26"/>
          <w:lang w:eastAsia="ru-RU" w:bidi="ru-RU"/>
        </w:rPr>
      </w:pPr>
      <w:r w:rsidRPr="002024AE">
        <w:rPr>
          <w:rFonts w:ascii="Times New Roman" w:eastAsia="Times New Roman" w:hAnsi="Times New Roman" w:cs="Times New Roman"/>
          <w:color w:val="000000"/>
          <w:kern w:val="0"/>
          <w:sz w:val="26"/>
          <w:szCs w:val="26"/>
          <w:lang w:eastAsia="ru-RU" w:bidi="ru-RU"/>
        </w:rPr>
        <w:t>Экзистенциальная проблематика личности была центральной темой философско-эстетического дискурса в художественных журналах. Они решают проблемы творческой индивидуальности, авторства в искусстве и жизни, настраивают на глубокую духовную работу, на эмоциональное и интеллектуальное усилие, на ассоциативное мышление - как при создании произведения, так и при его восприятии. На зрителя и читателя возлагается активная роль, ему предлагается соавторство. Существование внутри культуры понимается как конкретная жизненная данность для каждого отдельного человека, где обретение смысла возможно только на индивидуальном пути, как личное восхождение к ценностям культуры.</w:t>
      </w:r>
    </w:p>
    <w:p w:rsidR="002024AE" w:rsidRPr="002024AE" w:rsidRDefault="002024AE" w:rsidP="002024AE">
      <w:pPr>
        <w:tabs>
          <w:tab w:val="clear" w:pos="709"/>
        </w:tabs>
        <w:suppressAutoHyphens w:val="0"/>
        <w:spacing w:after="0" w:line="461" w:lineRule="exact"/>
        <w:ind w:left="40" w:right="60" w:firstLine="820"/>
        <w:rPr>
          <w:rFonts w:ascii="Times New Roman" w:eastAsia="Times New Roman" w:hAnsi="Times New Roman" w:cs="Times New Roman"/>
          <w:kern w:val="0"/>
          <w:sz w:val="26"/>
          <w:szCs w:val="26"/>
          <w:lang w:eastAsia="ru-RU" w:bidi="ru-RU"/>
        </w:rPr>
        <w:sectPr w:rsidR="002024AE" w:rsidRPr="002024AE">
          <w:headerReference w:type="even" r:id="rId15"/>
          <w:headerReference w:type="default" r:id="rId16"/>
          <w:headerReference w:type="first" r:id="rId17"/>
          <w:type w:val="continuous"/>
          <w:pgSz w:w="16838" w:h="23810"/>
          <w:pgMar w:top="4944" w:right="3936" w:bottom="4982" w:left="3965" w:header="0" w:footer="3" w:gutter="0"/>
          <w:cols w:space="720"/>
          <w:noEndnote/>
          <w:titlePg/>
          <w:docGrid w:linePitch="360"/>
        </w:sectPr>
      </w:pPr>
      <w:r w:rsidRPr="002024AE">
        <w:rPr>
          <w:rFonts w:ascii="Times New Roman" w:eastAsia="Times New Roman" w:hAnsi="Times New Roman" w:cs="Times New Roman"/>
          <w:color w:val="000000"/>
          <w:kern w:val="0"/>
          <w:sz w:val="26"/>
          <w:szCs w:val="26"/>
          <w:lang w:eastAsia="ru-RU" w:bidi="ru-RU"/>
        </w:rPr>
        <w:t xml:space="preserve">Обращаясь сегодня к феномену русского художественного журнала, современный читатель обнаруживает в нем проблемы культурной идентификации и самоидентификации, которые особенно актуальны в конце тысячелетия. Современный человек также пытается найти ответы на “проклятые вопросы”, отыскать свой принцип </w:t>
      </w:r>
    </w:p>
    <w:p w:rsidR="002024AE" w:rsidRPr="002024AE" w:rsidRDefault="002024AE" w:rsidP="002024AE">
      <w:r w:rsidRPr="002024AE">
        <w:rPr>
          <w:rFonts w:ascii="Courier New" w:hAnsi="Courier New"/>
          <w:color w:val="000000"/>
          <w:kern w:val="0"/>
          <w:sz w:val="24"/>
          <w:szCs w:val="24"/>
          <w:lang w:eastAsia="ru-RU" w:bidi="ru-RU"/>
        </w:rPr>
        <w:t>самообретения, но культура постмодерна рассеяла смыслы по различным возможным картинам мира - от архаики астрологических предсказаний до строгих научных теорий. Собрать их, найти и сохранить свою человеческую целостность представляется личностной и одновременно - общекультурной проблемой современности, тем более, - ее философско-эстетической мысли. Художественный журнал (будь то традиционная или электронная версия) является одной из адекватных форм, способствующих решению этой проблемы, поскольку “опыт восприятия прекрасного обостряет в нас общее чувство жизни” [46, 136].</w:t>
      </w:r>
    </w:p>
    <w:sectPr w:rsidR="002024AE" w:rsidRPr="002024AE" w:rsidSect="00E65BD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02" w:rsidRDefault="001C3A02">
      <w:pPr>
        <w:spacing w:after="0" w:line="240" w:lineRule="auto"/>
      </w:pPr>
      <w:r>
        <w:separator/>
      </w:r>
    </w:p>
  </w:endnote>
  <w:endnote w:type="continuationSeparator" w:id="0">
    <w:p w:rsidR="001C3A02" w:rsidRDefault="001C3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C3A02" w:rsidRDefault="001C3A0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C3A02" w:rsidRDefault="001C3A02">
                <w:pPr>
                  <w:spacing w:line="240" w:lineRule="auto"/>
                </w:pPr>
                <w:fldSimple w:instr=" PAGE \* MERGEFORMAT ">
                  <w:r w:rsidR="002024AE" w:rsidRPr="002024AE">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02" w:rsidRDefault="001C3A02"/>
    <w:p w:rsidR="001C3A02" w:rsidRDefault="001C3A02"/>
    <w:p w:rsidR="001C3A02" w:rsidRDefault="001C3A02"/>
    <w:p w:rsidR="001C3A02" w:rsidRDefault="001C3A02"/>
    <w:p w:rsidR="001C3A02" w:rsidRDefault="001C3A02"/>
    <w:p w:rsidR="001C3A02" w:rsidRDefault="001C3A02"/>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C3A02" w:rsidRDefault="001C3A02">
                  <w:pPr>
                    <w:spacing w:line="240" w:lineRule="auto"/>
                  </w:pPr>
                  <w:fldSimple w:instr=" PAGE \* MERGEFORMAT ">
                    <w:r w:rsidR="002024AE" w:rsidRPr="002024AE">
                      <w:rPr>
                        <w:rStyle w:val="afffff9"/>
                        <w:b w:val="0"/>
                        <w:bCs w:val="0"/>
                        <w:noProof/>
                      </w:rPr>
                      <w:t>14</w:t>
                    </w:r>
                  </w:fldSimple>
                </w:p>
              </w:txbxContent>
            </v:textbox>
            <w10:wrap anchorx="page" anchory="page"/>
          </v:shape>
        </w:pict>
      </w:r>
    </w:p>
    <w:p w:rsidR="001C3A02" w:rsidRDefault="001C3A02"/>
    <w:p w:rsidR="001C3A02" w:rsidRDefault="001C3A02"/>
    <w:p w:rsidR="001C3A02" w:rsidRDefault="001C3A02">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C3A02" w:rsidRDefault="001C3A02"/>
              </w:txbxContent>
            </v:textbox>
            <w10:wrap anchorx="page" anchory="page"/>
          </v:shape>
        </w:pict>
      </w:r>
    </w:p>
    <w:p w:rsidR="001C3A02" w:rsidRDefault="001C3A02"/>
    <w:p w:rsidR="001C3A02" w:rsidRDefault="001C3A02">
      <w:pPr>
        <w:rPr>
          <w:sz w:val="2"/>
          <w:szCs w:val="2"/>
        </w:rPr>
      </w:pPr>
    </w:p>
    <w:p w:rsidR="001C3A02" w:rsidRDefault="001C3A02"/>
    <w:p w:rsidR="001C3A02" w:rsidRDefault="001C3A02">
      <w:pPr>
        <w:spacing w:after="0" w:line="240" w:lineRule="auto"/>
      </w:pPr>
    </w:p>
  </w:footnote>
  <w:footnote w:type="continuationSeparator" w:id="0">
    <w:p w:rsidR="001C3A02" w:rsidRDefault="001C3A02">
      <w:pPr>
        <w:spacing w:after="0" w:line="240" w:lineRule="auto"/>
      </w:pPr>
      <w:r>
        <w:continuationSeparator/>
      </w:r>
    </w:p>
  </w:footnote>
  <w:footnote w:id="1">
    <w:p w:rsidR="002024AE" w:rsidRDefault="002024AE" w:rsidP="002024AE">
      <w:pPr>
        <w:pStyle w:val="afffff7"/>
        <w:shd w:val="clear" w:color="auto" w:fill="auto"/>
        <w:ind w:left="20" w:right="20" w:firstLine="700"/>
      </w:pPr>
      <w:r>
        <w:rPr>
          <w:color w:val="000000"/>
          <w:vertAlign w:val="superscript"/>
          <w:lang w:bidi="ru-RU"/>
        </w:rPr>
        <w:footnoteRef/>
      </w:r>
      <w:r>
        <w:rPr>
          <w:color w:val="000000"/>
          <w:lang w:bidi="ru-RU"/>
        </w:rPr>
        <w:t xml:space="preserve"> Многие из них стали предшественниками и прообразами журналов, так, журнал “Весы” можно назвать производной от альманаха “Северные цветы”, первого совместного издания группы писателей символистского направления. Альманахи “Русские символисты”, “Гриф”, “Факелы”, “Цветник Ор” - издания, воплощающие эстетическую и литературную концепцию группы авторов в концентрированном виде, только раз или два в год. Специфика альманахов как типа издания в том, что их инициаторы собирали коллектив участников, руководствуясь идеей воплощения какой-либо одной эстетической интенции, одного поэтического проекта, или желанием обыграть, развить определенную тему. С такой идеей Вяч. Иванов выпустил “Цветник Ор”, утверждая, что “художники, не изменяя себе, могут группироваться и группировать свои творения по </w:t>
      </w:r>
      <w:r>
        <w:t>&lt;...&gt;</w:t>
      </w:r>
      <w:r>
        <w:rPr>
          <w:color w:val="000000"/>
          <w:lang w:bidi="ru-RU"/>
        </w:rPr>
        <w:t xml:space="preserve"> принципу не формы, а содержания” [72, 54]. Можно сказать, что альманахи не преследовали цели методичного выполнения обычных редакционных программных планов. Они были единовременно осуществленными художественно-литературными проектами, имели иную специфику и поэтому им может быть посвящено отдельное исследование.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24.05pt;margin-top:269.1pt;width:93.1pt;height:9.85pt;z-index:-251614208;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r>
                  <w:t></w:t>
                </w:r>
                <w:r>
                  <w:t></w:t>
                </w:r>
                <w:r>
                  <w:t></w:t>
                </w:r>
                <w:r>
                  <w:t></w:t>
                </w:r>
                <w:r>
                  <w:t></w:t>
                </w:r>
                <w:r>
                  <w:t></w:t>
                </w:r>
                <w:r>
                  <w:t></w:t>
                </w:r>
                <w:r>
                  <w:t></w:t>
                </w:r>
                <w:r>
                  <w:t></w:t>
                </w: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 w:rsidR="001C3A02" w:rsidRDefault="001C3A02">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C3A02" w:rsidRDefault="001C3A02"/>
            </w:txbxContent>
          </v:textbox>
          <w10:wrap anchorx="page" anchory="page"/>
        </v:shape>
      </w:pict>
    </w:r>
  </w:p>
  <w:p w:rsidR="001C3A02" w:rsidRPr="005856C0" w:rsidRDefault="001C3A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394.65pt;margin-top:234.1pt;width:76.55pt;height:12.25pt;z-index:-251613184;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31" type="#_x0000_t202" style="position:absolute;left:0;text-align:left;margin-left:222.75pt;margin-top:272pt;width:357.1pt;height:12.5pt;z-index:-251612160;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32" type="#_x0000_t202" style="position:absolute;left:0;text-align:left;margin-left:415.55pt;margin-top:232.25pt;width:8.65pt;height:6.95pt;z-index:-251611136;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fldSimple w:instr=" PAGE \* MERGEFORMAT ">
                  <w:r w:rsidRPr="003E4BE3">
                    <w:rPr>
                      <w:rStyle w:val="afffff9"/>
                      <w:noProof/>
                      <w:lang w:val="ru-RU" w:eastAsia="ru-RU" w:bidi="ru-RU"/>
                    </w:rPr>
                    <w:t>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415.55pt;margin-top:232.25pt;width:8.65pt;height:6.95pt;z-index:-251610112;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fldSimple w:instr=" PAGE \* MERGEFORMAT ">
                  <w:r w:rsidRPr="002024AE">
                    <w:rPr>
                      <w:rStyle w:val="afffff9"/>
                      <w:noProof/>
                      <w:lang w:val="ru-RU" w:eastAsia="ru-RU" w:bidi="ru-RU"/>
                    </w:rPr>
                    <w:t>5</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37" type="#_x0000_t202" style="position:absolute;left:0;text-align:left;margin-left:415.55pt;margin-top:232.25pt;width:8.65pt;height:6.95pt;z-index:-251608064;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fldSimple w:instr=" PAGE \* MERGEFORMAT ">
                  <w:r w:rsidRPr="003E4BE3">
                    <w:rPr>
                      <w:rStyle w:val="WW8Num1z2"/>
                      <w:noProof/>
                      <w:lang w:eastAsia="ru-RU" w:bidi="ru-RU"/>
                    </w:rPr>
                    <w:t>120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415.55pt;margin-top:232.25pt;width:8.65pt;height:6.95pt;z-index:-251607040;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fldSimple w:instr=" PAGE \* MERGEFORMAT ">
                  <w:r w:rsidRPr="002024AE">
                    <w:rPr>
                      <w:rStyle w:val="WW8Num1z2"/>
                      <w:noProof/>
                      <w:lang w:eastAsia="ru-RU" w:bidi="ru-RU"/>
                    </w:rPr>
                    <w:t>19</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AE" w:rsidRDefault="002024AE">
    <w:pPr>
      <w:rPr>
        <w:sz w:val="2"/>
        <w:szCs w:val="2"/>
      </w:rPr>
    </w:pPr>
    <w:r w:rsidRPr="003E0756">
      <w:rPr>
        <w:sz w:val="24"/>
        <w:szCs w:val="24"/>
        <w:lang w:bidi="ru-RU"/>
      </w:rPr>
      <w:pict>
        <v:shapetype id="_x0000_t202" coordsize="21600,21600" o:spt="202" path="m,l,21600r21600,l21600,xe">
          <v:stroke joinstyle="miter"/>
          <v:path gradientshapeok="t" o:connecttype="rect"/>
        </v:shapetype>
        <v:shape id="_x0000_s609639" type="#_x0000_t202" style="position:absolute;left:0;text-align:left;margin-left:356.65pt;margin-top:285.65pt;width:103.7pt;height:10.1pt;z-index:-251606016;mso-wrap-style:none;mso-wrap-distance-left:5pt;mso-wrap-distance-right:5pt;mso-position-horizontal-relative:page;mso-position-vertical-relative:page" wrapcoords="0 0" filled="f" stroked="f">
          <v:textbox style="mso-fit-shape-to-text:t" inset="0,0,0,0">
            <w:txbxContent>
              <w:p w:rsidR="002024AE" w:rsidRDefault="002024AE">
                <w:pPr>
                  <w:spacing w:line="240" w:lineRule="auto"/>
                </w:pPr>
                <w:r>
                  <w:rPr>
                    <w:rStyle w:val="WW8Num2z0"/>
                  </w:rPr>
                  <w:t></w:t>
                </w:r>
                <w:r>
                  <w:rPr>
                    <w:rStyle w:val="WW8Num2z0"/>
                  </w:rPr>
                  <w:t></w:t>
                </w:r>
                <w:r>
                  <w:rPr>
                    <w:rStyle w:val="WW8Num2z0"/>
                  </w:rPr>
                  <w:t></w:t>
                </w:r>
                <w:r>
                  <w:rPr>
                    <w:rStyle w:val="WW8Num2z0"/>
                  </w:rPr>
                  <w:t></w:t>
                </w:r>
                <w:r>
                  <w:rPr>
                    <w:rStyle w:val="WW8Num2z0"/>
                  </w:rPr>
                  <w:t></w:t>
                </w:r>
                <w:r>
                  <w:rPr>
                    <w:rStyle w:val="WW8Num2z0"/>
                  </w:rPr>
                  <w:t></w:t>
                </w:r>
                <w:r>
                  <w:rPr>
                    <w:rStyle w:val="WW8Num2z0"/>
                  </w:rPr>
                  <w:t></w:t>
                </w:r>
                <w:r>
                  <w:rPr>
                    <w:rStyle w:val="WW8Num2z0"/>
                  </w:rPr>
                  <w:t></w:t>
                </w:r>
                <w:r>
                  <w:rPr>
                    <w:rStyle w:val="WW8Num2z0"/>
                  </w:rPr>
                  <w:t></w:t>
                </w:r>
                <w:r>
                  <w:rPr>
                    <w:rStyle w:val="WW8Num2z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3E1D85"/>
    <w:multiLevelType w:val="hybridMultilevel"/>
    <w:tmpl w:val="B374D91A"/>
    <w:lvl w:ilvl="0" w:tplc="649C26A8">
      <w:start w:val="2"/>
      <w:numFmt w:val="decimal"/>
      <w:lvlText w:val="%1"/>
      <w:lvlJc w:val="left"/>
      <w:pPr>
        <w:ind w:left="822" w:hanging="636"/>
      </w:pPr>
      <w:rPr>
        <w:rFonts w:cs="Times New Roman" w:hint="default"/>
      </w:rPr>
    </w:lvl>
    <w:lvl w:ilvl="1" w:tplc="7E38B6B8">
      <w:numFmt w:val="none"/>
      <w:lvlText w:val=""/>
      <w:lvlJc w:val="left"/>
      <w:pPr>
        <w:tabs>
          <w:tab w:val="num" w:pos="360"/>
        </w:tabs>
      </w:pPr>
    </w:lvl>
    <w:lvl w:ilvl="2" w:tplc="2C16AF48">
      <w:numFmt w:val="bullet"/>
      <w:lvlText w:val="•"/>
      <w:lvlJc w:val="left"/>
      <w:pPr>
        <w:ind w:left="2769" w:hanging="636"/>
      </w:pPr>
      <w:rPr>
        <w:rFonts w:hint="default"/>
      </w:rPr>
    </w:lvl>
    <w:lvl w:ilvl="3" w:tplc="D2602260">
      <w:numFmt w:val="bullet"/>
      <w:lvlText w:val="•"/>
      <w:lvlJc w:val="left"/>
      <w:pPr>
        <w:ind w:left="3743" w:hanging="636"/>
      </w:pPr>
      <w:rPr>
        <w:rFonts w:hint="default"/>
      </w:rPr>
    </w:lvl>
    <w:lvl w:ilvl="4" w:tplc="3F587E3A">
      <w:numFmt w:val="bullet"/>
      <w:lvlText w:val="•"/>
      <w:lvlJc w:val="left"/>
      <w:pPr>
        <w:ind w:left="4718" w:hanging="636"/>
      </w:pPr>
      <w:rPr>
        <w:rFonts w:hint="default"/>
      </w:rPr>
    </w:lvl>
    <w:lvl w:ilvl="5" w:tplc="E1EE241C">
      <w:numFmt w:val="bullet"/>
      <w:lvlText w:val="•"/>
      <w:lvlJc w:val="left"/>
      <w:pPr>
        <w:ind w:left="5693" w:hanging="636"/>
      </w:pPr>
      <w:rPr>
        <w:rFonts w:hint="default"/>
      </w:rPr>
    </w:lvl>
    <w:lvl w:ilvl="6" w:tplc="A7980BD6">
      <w:numFmt w:val="bullet"/>
      <w:lvlText w:val="•"/>
      <w:lvlJc w:val="left"/>
      <w:pPr>
        <w:ind w:left="6667" w:hanging="636"/>
      </w:pPr>
      <w:rPr>
        <w:rFonts w:hint="default"/>
      </w:rPr>
    </w:lvl>
    <w:lvl w:ilvl="7" w:tplc="9208C4F2">
      <w:numFmt w:val="bullet"/>
      <w:lvlText w:val="•"/>
      <w:lvlJc w:val="left"/>
      <w:pPr>
        <w:ind w:left="7642" w:hanging="636"/>
      </w:pPr>
      <w:rPr>
        <w:rFonts w:hint="default"/>
      </w:rPr>
    </w:lvl>
    <w:lvl w:ilvl="8" w:tplc="EAAA2F42">
      <w:numFmt w:val="bullet"/>
      <w:lvlText w:val="•"/>
      <w:lvlJc w:val="left"/>
      <w:pPr>
        <w:ind w:left="8617" w:hanging="636"/>
      </w:pPr>
      <w:rPr>
        <w:rFonts w:hint="default"/>
      </w:rPr>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DA56D99"/>
    <w:multiLevelType w:val="hybridMultilevel"/>
    <w:tmpl w:val="FFFFFFFF"/>
    <w:lvl w:ilvl="0" w:tplc="C90A1136">
      <w:numFmt w:val="bullet"/>
      <w:lvlText w:val=""/>
      <w:lvlJc w:val="left"/>
      <w:pPr>
        <w:ind w:left="527" w:hanging="428"/>
      </w:pPr>
      <w:rPr>
        <w:rFonts w:ascii="Symbol" w:eastAsia="Times New Roman" w:hAnsi="Symbol" w:hint="default"/>
        <w:w w:val="100"/>
        <w:sz w:val="28"/>
      </w:rPr>
    </w:lvl>
    <w:lvl w:ilvl="1" w:tplc="9D3CA02E">
      <w:numFmt w:val="bullet"/>
      <w:lvlText w:val=""/>
      <w:lvlJc w:val="left"/>
      <w:pPr>
        <w:ind w:left="822" w:hanging="428"/>
      </w:pPr>
      <w:rPr>
        <w:rFonts w:ascii="Symbol" w:eastAsia="Times New Roman" w:hAnsi="Symbol" w:hint="default"/>
        <w:w w:val="100"/>
        <w:sz w:val="28"/>
      </w:rPr>
    </w:lvl>
    <w:lvl w:ilvl="2" w:tplc="8BE8CD00">
      <w:numFmt w:val="bullet"/>
      <w:lvlText w:val="•"/>
      <w:lvlJc w:val="left"/>
      <w:pPr>
        <w:ind w:left="1759" w:hanging="428"/>
      </w:pPr>
      <w:rPr>
        <w:rFonts w:hint="default"/>
      </w:rPr>
    </w:lvl>
    <w:lvl w:ilvl="3" w:tplc="374EF262">
      <w:numFmt w:val="bullet"/>
      <w:lvlText w:val="•"/>
      <w:lvlJc w:val="left"/>
      <w:pPr>
        <w:ind w:left="2699" w:hanging="428"/>
      </w:pPr>
      <w:rPr>
        <w:rFonts w:hint="default"/>
      </w:rPr>
    </w:lvl>
    <w:lvl w:ilvl="4" w:tplc="5DF4B47C">
      <w:numFmt w:val="bullet"/>
      <w:lvlText w:val="•"/>
      <w:lvlJc w:val="left"/>
      <w:pPr>
        <w:ind w:left="3639" w:hanging="428"/>
      </w:pPr>
      <w:rPr>
        <w:rFonts w:hint="default"/>
      </w:rPr>
    </w:lvl>
    <w:lvl w:ilvl="5" w:tplc="8E2A46E0">
      <w:numFmt w:val="bullet"/>
      <w:lvlText w:val="•"/>
      <w:lvlJc w:val="left"/>
      <w:pPr>
        <w:ind w:left="4579" w:hanging="428"/>
      </w:pPr>
      <w:rPr>
        <w:rFonts w:hint="default"/>
      </w:rPr>
    </w:lvl>
    <w:lvl w:ilvl="6" w:tplc="8AEC2416">
      <w:numFmt w:val="bullet"/>
      <w:lvlText w:val="•"/>
      <w:lvlJc w:val="left"/>
      <w:pPr>
        <w:ind w:left="5519" w:hanging="428"/>
      </w:pPr>
      <w:rPr>
        <w:rFonts w:hint="default"/>
      </w:rPr>
    </w:lvl>
    <w:lvl w:ilvl="7" w:tplc="D33ADA3E">
      <w:numFmt w:val="bullet"/>
      <w:lvlText w:val="•"/>
      <w:lvlJc w:val="left"/>
      <w:pPr>
        <w:ind w:left="6458" w:hanging="428"/>
      </w:pPr>
      <w:rPr>
        <w:rFonts w:hint="default"/>
      </w:rPr>
    </w:lvl>
    <w:lvl w:ilvl="8" w:tplc="2E62C6D8">
      <w:numFmt w:val="bullet"/>
      <w:lvlText w:val="•"/>
      <w:lvlJc w:val="left"/>
      <w:pPr>
        <w:ind w:left="7398" w:hanging="428"/>
      </w:pPr>
      <w:rPr>
        <w:rFonts w:hint="default"/>
      </w:r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BCA5A5C"/>
    <w:multiLevelType w:val="multilevel"/>
    <w:tmpl w:val="A9DA9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B7484F"/>
    <w:multiLevelType w:val="hybridMultilevel"/>
    <w:tmpl w:val="FFFFFFFF"/>
    <w:lvl w:ilvl="0" w:tplc="9C16743C">
      <w:start w:val="1"/>
      <w:numFmt w:val="decimal"/>
      <w:lvlText w:val="%1."/>
      <w:lvlJc w:val="left"/>
      <w:pPr>
        <w:ind w:left="822" w:hanging="428"/>
      </w:pPr>
      <w:rPr>
        <w:rFonts w:ascii="Times New Roman" w:eastAsia="Times New Roman" w:hAnsi="Times New Roman" w:cs="Times New Roman" w:hint="default"/>
        <w:b/>
        <w:bCs/>
        <w:spacing w:val="0"/>
        <w:w w:val="100"/>
        <w:sz w:val="28"/>
        <w:szCs w:val="28"/>
      </w:rPr>
    </w:lvl>
    <w:lvl w:ilvl="1" w:tplc="C2328378">
      <w:numFmt w:val="bullet"/>
      <w:lvlText w:val="•"/>
      <w:lvlJc w:val="left"/>
      <w:pPr>
        <w:ind w:left="1794" w:hanging="428"/>
      </w:pPr>
      <w:rPr>
        <w:rFonts w:hint="default"/>
      </w:rPr>
    </w:lvl>
    <w:lvl w:ilvl="2" w:tplc="065E856A">
      <w:numFmt w:val="bullet"/>
      <w:lvlText w:val="•"/>
      <w:lvlJc w:val="left"/>
      <w:pPr>
        <w:ind w:left="2769" w:hanging="428"/>
      </w:pPr>
      <w:rPr>
        <w:rFonts w:hint="default"/>
      </w:rPr>
    </w:lvl>
    <w:lvl w:ilvl="3" w:tplc="BE58E972">
      <w:numFmt w:val="bullet"/>
      <w:lvlText w:val="•"/>
      <w:lvlJc w:val="left"/>
      <w:pPr>
        <w:ind w:left="3743" w:hanging="428"/>
      </w:pPr>
      <w:rPr>
        <w:rFonts w:hint="default"/>
      </w:rPr>
    </w:lvl>
    <w:lvl w:ilvl="4" w:tplc="4F6C3B3E">
      <w:numFmt w:val="bullet"/>
      <w:lvlText w:val="•"/>
      <w:lvlJc w:val="left"/>
      <w:pPr>
        <w:ind w:left="4718" w:hanging="428"/>
      </w:pPr>
      <w:rPr>
        <w:rFonts w:hint="default"/>
      </w:rPr>
    </w:lvl>
    <w:lvl w:ilvl="5" w:tplc="2DE06A88">
      <w:numFmt w:val="bullet"/>
      <w:lvlText w:val="•"/>
      <w:lvlJc w:val="left"/>
      <w:pPr>
        <w:ind w:left="5693" w:hanging="428"/>
      </w:pPr>
      <w:rPr>
        <w:rFonts w:hint="default"/>
      </w:rPr>
    </w:lvl>
    <w:lvl w:ilvl="6" w:tplc="80663F7E">
      <w:numFmt w:val="bullet"/>
      <w:lvlText w:val="•"/>
      <w:lvlJc w:val="left"/>
      <w:pPr>
        <w:ind w:left="6667" w:hanging="428"/>
      </w:pPr>
      <w:rPr>
        <w:rFonts w:hint="default"/>
      </w:rPr>
    </w:lvl>
    <w:lvl w:ilvl="7" w:tplc="2F36A300">
      <w:numFmt w:val="bullet"/>
      <w:lvlText w:val="•"/>
      <w:lvlJc w:val="left"/>
      <w:pPr>
        <w:ind w:left="7642" w:hanging="428"/>
      </w:pPr>
      <w:rPr>
        <w:rFonts w:hint="default"/>
      </w:rPr>
    </w:lvl>
    <w:lvl w:ilvl="8" w:tplc="D1240FD2">
      <w:numFmt w:val="bullet"/>
      <w:lvlText w:val="•"/>
      <w:lvlJc w:val="left"/>
      <w:pPr>
        <w:ind w:left="8617" w:hanging="428"/>
      </w:pPr>
      <w:rPr>
        <w:rFonts w:hint="default"/>
      </w:rPr>
    </w:lvl>
  </w:abstractNum>
  <w:abstractNum w:abstractNumId="91">
    <w:nsid w:val="6D3F4CD5"/>
    <w:multiLevelType w:val="hybridMultilevel"/>
    <w:tmpl w:val="A6B4B104"/>
    <w:lvl w:ilvl="0" w:tplc="6DE08E12">
      <w:start w:val="1"/>
      <w:numFmt w:val="decimal"/>
      <w:lvlText w:val="%1"/>
      <w:lvlJc w:val="left"/>
      <w:pPr>
        <w:ind w:left="822" w:hanging="543"/>
      </w:pPr>
      <w:rPr>
        <w:rFonts w:cs="Times New Roman" w:hint="default"/>
      </w:rPr>
    </w:lvl>
    <w:lvl w:ilvl="1" w:tplc="D1402198">
      <w:numFmt w:val="none"/>
      <w:lvlText w:val=""/>
      <w:lvlJc w:val="left"/>
      <w:pPr>
        <w:tabs>
          <w:tab w:val="num" w:pos="360"/>
        </w:tabs>
      </w:pPr>
    </w:lvl>
    <w:lvl w:ilvl="2" w:tplc="3328E64C">
      <w:numFmt w:val="bullet"/>
      <w:lvlText w:val="•"/>
      <w:lvlJc w:val="left"/>
      <w:pPr>
        <w:ind w:left="2769" w:hanging="543"/>
      </w:pPr>
      <w:rPr>
        <w:rFonts w:hint="default"/>
      </w:rPr>
    </w:lvl>
    <w:lvl w:ilvl="3" w:tplc="6DAE4C0E">
      <w:numFmt w:val="bullet"/>
      <w:lvlText w:val="•"/>
      <w:lvlJc w:val="left"/>
      <w:pPr>
        <w:ind w:left="3743" w:hanging="543"/>
      </w:pPr>
      <w:rPr>
        <w:rFonts w:hint="default"/>
      </w:rPr>
    </w:lvl>
    <w:lvl w:ilvl="4" w:tplc="2C10AF72">
      <w:numFmt w:val="bullet"/>
      <w:lvlText w:val="•"/>
      <w:lvlJc w:val="left"/>
      <w:pPr>
        <w:ind w:left="4718" w:hanging="543"/>
      </w:pPr>
      <w:rPr>
        <w:rFonts w:hint="default"/>
      </w:rPr>
    </w:lvl>
    <w:lvl w:ilvl="5" w:tplc="54EAF194">
      <w:numFmt w:val="bullet"/>
      <w:lvlText w:val="•"/>
      <w:lvlJc w:val="left"/>
      <w:pPr>
        <w:ind w:left="5693" w:hanging="543"/>
      </w:pPr>
      <w:rPr>
        <w:rFonts w:hint="default"/>
      </w:rPr>
    </w:lvl>
    <w:lvl w:ilvl="6" w:tplc="4A1ED4B0">
      <w:numFmt w:val="bullet"/>
      <w:lvlText w:val="•"/>
      <w:lvlJc w:val="left"/>
      <w:pPr>
        <w:ind w:left="6667" w:hanging="543"/>
      </w:pPr>
      <w:rPr>
        <w:rFonts w:hint="default"/>
      </w:rPr>
    </w:lvl>
    <w:lvl w:ilvl="7" w:tplc="ECE6F2F4">
      <w:numFmt w:val="bullet"/>
      <w:lvlText w:val="•"/>
      <w:lvlJc w:val="left"/>
      <w:pPr>
        <w:ind w:left="7642" w:hanging="543"/>
      </w:pPr>
      <w:rPr>
        <w:rFonts w:hint="default"/>
      </w:rPr>
    </w:lvl>
    <w:lvl w:ilvl="8" w:tplc="367446A0">
      <w:numFmt w:val="bullet"/>
      <w:lvlText w:val="•"/>
      <w:lvlJc w:val="left"/>
      <w:pPr>
        <w:ind w:left="8617" w:hanging="543"/>
      </w:pPr>
      <w:rPr>
        <w:rFonts w:hint="default"/>
      </w:rPr>
    </w:lvl>
  </w:abstractNum>
  <w:abstractNum w:abstractNumId="92">
    <w:nsid w:val="74B62B4A"/>
    <w:multiLevelType w:val="hybridMultilevel"/>
    <w:tmpl w:val="FFFFFFFF"/>
    <w:lvl w:ilvl="0" w:tplc="F0406F6A">
      <w:start w:val="1"/>
      <w:numFmt w:val="decimal"/>
      <w:lvlText w:val="%1."/>
      <w:lvlJc w:val="left"/>
      <w:pPr>
        <w:ind w:left="822" w:hanging="428"/>
      </w:pPr>
      <w:rPr>
        <w:rFonts w:ascii="Times New Roman" w:eastAsia="Times New Roman" w:hAnsi="Times New Roman" w:cs="Times New Roman" w:hint="default"/>
        <w:b/>
        <w:bCs/>
        <w:spacing w:val="0"/>
        <w:w w:val="100"/>
        <w:sz w:val="28"/>
        <w:szCs w:val="28"/>
      </w:rPr>
    </w:lvl>
    <w:lvl w:ilvl="1" w:tplc="9C64338A">
      <w:numFmt w:val="bullet"/>
      <w:lvlText w:val="•"/>
      <w:lvlJc w:val="left"/>
      <w:pPr>
        <w:ind w:left="1794" w:hanging="428"/>
      </w:pPr>
      <w:rPr>
        <w:rFonts w:hint="default"/>
      </w:rPr>
    </w:lvl>
    <w:lvl w:ilvl="2" w:tplc="97FE8058">
      <w:numFmt w:val="bullet"/>
      <w:lvlText w:val="•"/>
      <w:lvlJc w:val="left"/>
      <w:pPr>
        <w:ind w:left="2769" w:hanging="428"/>
      </w:pPr>
      <w:rPr>
        <w:rFonts w:hint="default"/>
      </w:rPr>
    </w:lvl>
    <w:lvl w:ilvl="3" w:tplc="32BA9152">
      <w:numFmt w:val="bullet"/>
      <w:lvlText w:val="•"/>
      <w:lvlJc w:val="left"/>
      <w:pPr>
        <w:ind w:left="3743" w:hanging="428"/>
      </w:pPr>
      <w:rPr>
        <w:rFonts w:hint="default"/>
      </w:rPr>
    </w:lvl>
    <w:lvl w:ilvl="4" w:tplc="6B0891E0">
      <w:numFmt w:val="bullet"/>
      <w:lvlText w:val="•"/>
      <w:lvlJc w:val="left"/>
      <w:pPr>
        <w:ind w:left="4718" w:hanging="428"/>
      </w:pPr>
      <w:rPr>
        <w:rFonts w:hint="default"/>
      </w:rPr>
    </w:lvl>
    <w:lvl w:ilvl="5" w:tplc="A524E120">
      <w:numFmt w:val="bullet"/>
      <w:lvlText w:val="•"/>
      <w:lvlJc w:val="left"/>
      <w:pPr>
        <w:ind w:left="5693" w:hanging="428"/>
      </w:pPr>
      <w:rPr>
        <w:rFonts w:hint="default"/>
      </w:rPr>
    </w:lvl>
    <w:lvl w:ilvl="6" w:tplc="300A6DFA">
      <w:numFmt w:val="bullet"/>
      <w:lvlText w:val="•"/>
      <w:lvlJc w:val="left"/>
      <w:pPr>
        <w:ind w:left="6667" w:hanging="428"/>
      </w:pPr>
      <w:rPr>
        <w:rFonts w:hint="default"/>
      </w:rPr>
    </w:lvl>
    <w:lvl w:ilvl="7" w:tplc="8B1C361E">
      <w:numFmt w:val="bullet"/>
      <w:lvlText w:val="•"/>
      <w:lvlJc w:val="left"/>
      <w:pPr>
        <w:ind w:left="7642" w:hanging="428"/>
      </w:pPr>
      <w:rPr>
        <w:rFonts w:hint="default"/>
      </w:rPr>
    </w:lvl>
    <w:lvl w:ilvl="8" w:tplc="69FC864A">
      <w:numFmt w:val="bullet"/>
      <w:lvlText w:val="•"/>
      <w:lvlJc w:val="left"/>
      <w:pPr>
        <w:ind w:left="8617" w:hanging="428"/>
      </w:pPr>
      <w:rPr>
        <w:rFonts w:hint="default"/>
      </w:rPr>
    </w:lvl>
  </w:abstractNum>
  <w:abstractNum w:abstractNumId="9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CC1702"/>
    <w:multiLevelType w:val="hybridMultilevel"/>
    <w:tmpl w:val="CB1462F6"/>
    <w:lvl w:ilvl="0" w:tplc="FED854BE">
      <w:start w:val="3"/>
      <w:numFmt w:val="decimal"/>
      <w:lvlText w:val="%1"/>
      <w:lvlJc w:val="left"/>
      <w:pPr>
        <w:ind w:left="1323" w:hanging="502"/>
      </w:pPr>
      <w:rPr>
        <w:rFonts w:cs="Times New Roman" w:hint="default"/>
      </w:rPr>
    </w:lvl>
    <w:lvl w:ilvl="1" w:tplc="5B30DDE0">
      <w:numFmt w:val="none"/>
      <w:lvlText w:val=""/>
      <w:lvlJc w:val="left"/>
      <w:pPr>
        <w:tabs>
          <w:tab w:val="num" w:pos="360"/>
        </w:tabs>
      </w:pPr>
    </w:lvl>
    <w:lvl w:ilvl="2" w:tplc="8DD814BA">
      <w:numFmt w:val="bullet"/>
      <w:lvlText w:val="•"/>
      <w:lvlJc w:val="left"/>
      <w:pPr>
        <w:ind w:left="3169" w:hanging="502"/>
      </w:pPr>
      <w:rPr>
        <w:rFonts w:hint="default"/>
      </w:rPr>
    </w:lvl>
    <w:lvl w:ilvl="3" w:tplc="A3BE3912">
      <w:numFmt w:val="bullet"/>
      <w:lvlText w:val="•"/>
      <w:lvlJc w:val="left"/>
      <w:pPr>
        <w:ind w:left="4093" w:hanging="502"/>
      </w:pPr>
      <w:rPr>
        <w:rFonts w:hint="default"/>
      </w:rPr>
    </w:lvl>
    <w:lvl w:ilvl="4" w:tplc="D4208B94">
      <w:numFmt w:val="bullet"/>
      <w:lvlText w:val="•"/>
      <w:lvlJc w:val="left"/>
      <w:pPr>
        <w:ind w:left="5018" w:hanging="502"/>
      </w:pPr>
      <w:rPr>
        <w:rFonts w:hint="default"/>
      </w:rPr>
    </w:lvl>
    <w:lvl w:ilvl="5" w:tplc="4D261A00">
      <w:numFmt w:val="bullet"/>
      <w:lvlText w:val="•"/>
      <w:lvlJc w:val="left"/>
      <w:pPr>
        <w:ind w:left="5943" w:hanging="502"/>
      </w:pPr>
      <w:rPr>
        <w:rFonts w:hint="default"/>
      </w:rPr>
    </w:lvl>
    <w:lvl w:ilvl="6" w:tplc="CF78AA00">
      <w:numFmt w:val="bullet"/>
      <w:lvlText w:val="•"/>
      <w:lvlJc w:val="left"/>
      <w:pPr>
        <w:ind w:left="6867" w:hanging="502"/>
      </w:pPr>
      <w:rPr>
        <w:rFonts w:hint="default"/>
      </w:rPr>
    </w:lvl>
    <w:lvl w:ilvl="7" w:tplc="4F6EA5CC">
      <w:numFmt w:val="bullet"/>
      <w:lvlText w:val="•"/>
      <w:lvlJc w:val="left"/>
      <w:pPr>
        <w:ind w:left="7792" w:hanging="502"/>
      </w:pPr>
      <w:rPr>
        <w:rFonts w:hint="default"/>
      </w:rPr>
    </w:lvl>
    <w:lvl w:ilvl="8" w:tplc="0E0E8094">
      <w:numFmt w:val="bullet"/>
      <w:lvlText w:val="•"/>
      <w:lvlJc w:val="left"/>
      <w:pPr>
        <w:ind w:left="8717" w:hanging="502"/>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0"/>
  </w:num>
  <w:num w:numId="8">
    <w:abstractNumId w:val="85"/>
  </w:num>
  <w:num w:numId="9">
    <w:abstractNumId w:val="94"/>
  </w:num>
  <w:num w:numId="10">
    <w:abstractNumId w:val="81"/>
  </w:num>
  <w:num w:numId="11">
    <w:abstractNumId w:val="91"/>
  </w:num>
  <w:num w:numId="12">
    <w:abstractNumId w:val="8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6684F-134A-4314-BFD0-EC89CF60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4581</Words>
  <Characters>26115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2020-10-27T11:10:00Z</dcterms:created>
  <dcterms:modified xsi:type="dcterms:W3CDTF">2020-10-27T18:04:00Z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