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5389D" w14:textId="77777777" w:rsidR="0054103A" w:rsidRDefault="0054103A" w:rsidP="0054103A">
      <w:pPr>
        <w:pStyle w:val="afffffffffffffffffffffffffff5"/>
        <w:rPr>
          <w:rFonts w:ascii="Verdana" w:hAnsi="Verdana"/>
          <w:color w:val="000000"/>
          <w:sz w:val="21"/>
          <w:szCs w:val="21"/>
        </w:rPr>
      </w:pPr>
      <w:r>
        <w:rPr>
          <w:rFonts w:ascii="Helvetica" w:hAnsi="Helvetica" w:cs="Helvetica"/>
          <w:b/>
          <w:bCs w:val="0"/>
          <w:color w:val="222222"/>
          <w:sz w:val="21"/>
          <w:szCs w:val="21"/>
        </w:rPr>
        <w:t>Мальцева, Яна Вячеславовна.</w:t>
      </w:r>
    </w:p>
    <w:p w14:paraId="0F29E78F" w14:textId="77777777" w:rsidR="0054103A" w:rsidRDefault="0054103A" w:rsidP="0054103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Цивилизационные перемены в России: информационный </w:t>
      </w:r>
      <w:proofErr w:type="gramStart"/>
      <w:r>
        <w:rPr>
          <w:rFonts w:ascii="Helvetica" w:hAnsi="Helvetica" w:cs="Helvetica"/>
          <w:caps/>
          <w:color w:val="222222"/>
          <w:sz w:val="21"/>
          <w:szCs w:val="21"/>
        </w:rPr>
        <w:t>аспект :</w:t>
      </w:r>
      <w:proofErr w:type="gramEnd"/>
      <w:r>
        <w:rPr>
          <w:rFonts w:ascii="Helvetica" w:hAnsi="Helvetica" w:cs="Helvetica"/>
          <w:caps/>
          <w:color w:val="222222"/>
          <w:sz w:val="21"/>
          <w:szCs w:val="21"/>
        </w:rPr>
        <w:t xml:space="preserve"> Последняя четверть XX-нач. XXI вв. : диссертация ... кандидата политических наук : 23.00.02. - Владивосток, 2004. - 210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5A50AA0" w14:textId="77777777" w:rsidR="0054103A" w:rsidRDefault="0054103A" w:rsidP="0054103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Мальцева, Яна Вячеславовна</w:t>
      </w:r>
    </w:p>
    <w:p w14:paraId="37958660" w14:textId="77777777" w:rsidR="0054103A" w:rsidRDefault="0054103A" w:rsidP="005410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E50DA14" w14:textId="77777777" w:rsidR="0054103A" w:rsidRDefault="0054103A" w:rsidP="005410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СТРАТЕГИЯ РАЗВИТИЯ ИНФОРМАЦИОННО-КОММУНИКАТИВНЫХ ТЕХНОЛОГИЙ В УСЛОВИЯХ ГЛОБАЛИЗАЦИИ</w:t>
      </w:r>
    </w:p>
    <w:p w14:paraId="7ECB1CDC" w14:textId="77777777" w:rsidR="0054103A" w:rsidRDefault="0054103A" w:rsidP="005410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Всемирная глобализация: теоретические аспекты</w:t>
      </w:r>
    </w:p>
    <w:p w14:paraId="511F1DD4" w14:textId="77777777" w:rsidR="0054103A" w:rsidRDefault="0054103A" w:rsidP="005410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Массовая коммуникация в период постиндустриального этапа развития общества: функциональный подход</w:t>
      </w:r>
    </w:p>
    <w:p w14:paraId="31C83C3D" w14:textId="77777777" w:rsidR="0054103A" w:rsidRDefault="0054103A" w:rsidP="005410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Информационная война: концепции информационного нападения и информационной обороны</w:t>
      </w:r>
    </w:p>
    <w:p w14:paraId="69BBAB0D" w14:textId="77777777" w:rsidR="0054103A" w:rsidRDefault="0054103A" w:rsidP="005410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СТРАТЕГИЯ СОЗДАНИЯ ЕДИНОГО ИНФОРМАЦИОННОГО ПРОСТРАНСТВА РОССИИ.</w:t>
      </w:r>
    </w:p>
    <w:p w14:paraId="5F9E0915" w14:textId="77777777" w:rsidR="0054103A" w:rsidRDefault="0054103A" w:rsidP="005410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Информационное пространство: методология, структура, содержание</w:t>
      </w:r>
    </w:p>
    <w:p w14:paraId="4CCF5208" w14:textId="77777777" w:rsidR="0054103A" w:rsidRDefault="0054103A" w:rsidP="005410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Современная концепция информационной безопасности Российской Федерации как основа управления информационным пространством</w:t>
      </w:r>
    </w:p>
    <w:p w14:paraId="488AC9DB" w14:textId="77777777" w:rsidR="0054103A" w:rsidRDefault="0054103A" w:rsidP="005410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Российское информационное пространство на рубеже XX - XXI веков</w:t>
      </w:r>
    </w:p>
    <w:p w14:paraId="0F6EC54E" w14:textId="77777777" w:rsidR="0054103A" w:rsidRDefault="0054103A" w:rsidP="005410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СОВРЕМЕННЫЕ ИНФОРМАЦИОННО-КОММУНИКАТИВНЫЕ МЕТОДИКИ: ВЛИЯНИЕ НА СОЦИАЛЬНО-ПОЛИТИЧЕСКИЕ НАСТРОЕНИЯ РОССИЯН</w:t>
      </w:r>
    </w:p>
    <w:p w14:paraId="279406A5" w14:textId="77777777" w:rsidR="0054103A" w:rsidRDefault="0054103A" w:rsidP="005410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Трансформация общественных предпочтений граждан России в контексте преобразований социально-политической, экономической, информационной политики</w:t>
      </w:r>
    </w:p>
    <w:p w14:paraId="74CFC274" w14:textId="77777777" w:rsidR="0054103A" w:rsidRDefault="0054103A" w:rsidP="005410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Мифологизация сознания как система формирования современной информационно-символической политики</w:t>
      </w:r>
    </w:p>
    <w:p w14:paraId="6163C62A" w14:textId="77777777" w:rsidR="0054103A" w:rsidRDefault="0054103A" w:rsidP="005410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Информационно-коммуникативные технологии: опыт и перспектива использования в России</w:t>
      </w:r>
    </w:p>
    <w:p w14:paraId="7823CDB0" w14:textId="0B55C83F" w:rsidR="00F37380" w:rsidRPr="0054103A" w:rsidRDefault="00F37380" w:rsidP="0054103A"/>
    <w:sectPr w:rsidR="00F37380" w:rsidRPr="0054103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EAAA6" w14:textId="77777777" w:rsidR="00AF651A" w:rsidRDefault="00AF651A">
      <w:pPr>
        <w:spacing w:after="0" w:line="240" w:lineRule="auto"/>
      </w:pPr>
      <w:r>
        <w:separator/>
      </w:r>
    </w:p>
  </w:endnote>
  <w:endnote w:type="continuationSeparator" w:id="0">
    <w:p w14:paraId="17E976C1" w14:textId="77777777" w:rsidR="00AF651A" w:rsidRDefault="00AF6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3AB9A" w14:textId="77777777" w:rsidR="00AF651A" w:rsidRDefault="00AF651A"/>
    <w:p w14:paraId="1CDB3ED7" w14:textId="77777777" w:rsidR="00AF651A" w:rsidRDefault="00AF651A"/>
    <w:p w14:paraId="22067661" w14:textId="77777777" w:rsidR="00AF651A" w:rsidRDefault="00AF651A"/>
    <w:p w14:paraId="6CF82A85" w14:textId="77777777" w:rsidR="00AF651A" w:rsidRDefault="00AF651A"/>
    <w:p w14:paraId="078434DE" w14:textId="77777777" w:rsidR="00AF651A" w:rsidRDefault="00AF651A"/>
    <w:p w14:paraId="75ECE88F" w14:textId="77777777" w:rsidR="00AF651A" w:rsidRDefault="00AF651A"/>
    <w:p w14:paraId="1CA2B3D5" w14:textId="77777777" w:rsidR="00AF651A" w:rsidRDefault="00AF65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5F674B" wp14:editId="0E0A8AD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081FB" w14:textId="77777777" w:rsidR="00AF651A" w:rsidRDefault="00AF65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5F67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9B081FB" w14:textId="77777777" w:rsidR="00AF651A" w:rsidRDefault="00AF65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D9ABDA" w14:textId="77777777" w:rsidR="00AF651A" w:rsidRDefault="00AF651A"/>
    <w:p w14:paraId="41A289E2" w14:textId="77777777" w:rsidR="00AF651A" w:rsidRDefault="00AF651A"/>
    <w:p w14:paraId="13908C14" w14:textId="77777777" w:rsidR="00AF651A" w:rsidRDefault="00AF65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7DA888" wp14:editId="00B7535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BB417" w14:textId="77777777" w:rsidR="00AF651A" w:rsidRDefault="00AF651A"/>
                          <w:p w14:paraId="2E88C507" w14:textId="77777777" w:rsidR="00AF651A" w:rsidRDefault="00AF65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7DA88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48BB417" w14:textId="77777777" w:rsidR="00AF651A" w:rsidRDefault="00AF651A"/>
                    <w:p w14:paraId="2E88C507" w14:textId="77777777" w:rsidR="00AF651A" w:rsidRDefault="00AF65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5AA11A" w14:textId="77777777" w:rsidR="00AF651A" w:rsidRDefault="00AF651A"/>
    <w:p w14:paraId="4EE32103" w14:textId="77777777" w:rsidR="00AF651A" w:rsidRDefault="00AF651A">
      <w:pPr>
        <w:rPr>
          <w:sz w:val="2"/>
          <w:szCs w:val="2"/>
        </w:rPr>
      </w:pPr>
    </w:p>
    <w:p w14:paraId="7A763D43" w14:textId="77777777" w:rsidR="00AF651A" w:rsidRDefault="00AF651A"/>
    <w:p w14:paraId="251936FE" w14:textId="77777777" w:rsidR="00AF651A" w:rsidRDefault="00AF651A">
      <w:pPr>
        <w:spacing w:after="0" w:line="240" w:lineRule="auto"/>
      </w:pPr>
    </w:p>
  </w:footnote>
  <w:footnote w:type="continuationSeparator" w:id="0">
    <w:p w14:paraId="3681CAD5" w14:textId="77777777" w:rsidR="00AF651A" w:rsidRDefault="00AF6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1A"/>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73619</TotalTime>
  <Pages>2</Pages>
  <Words>213</Words>
  <Characters>1216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1751</cp:revision>
  <cp:lastPrinted>2009-02-06T05:36:00Z</cp:lastPrinted>
  <dcterms:created xsi:type="dcterms:W3CDTF">2024-01-07T13:43:00Z</dcterms:created>
  <dcterms:modified xsi:type="dcterms:W3CDTF">2025-04-16T15:19:00Z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