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1630D" w14:textId="29BAEE9C" w:rsidR="00E31CF6" w:rsidRDefault="00A2317F" w:rsidP="00A2317F">
      <w:pPr>
        <w:rPr>
          <w:rFonts w:ascii="Verdana" w:hAnsi="Verdana"/>
          <w:b/>
          <w:bCs/>
          <w:color w:val="000000"/>
          <w:shd w:val="clear" w:color="auto" w:fill="FFFFFF"/>
        </w:rPr>
      </w:pPr>
      <w:r>
        <w:rPr>
          <w:rFonts w:ascii="Verdana" w:hAnsi="Verdana"/>
          <w:b/>
          <w:bCs/>
          <w:color w:val="000000"/>
          <w:shd w:val="clear" w:color="auto" w:fill="FFFFFF"/>
        </w:rPr>
        <w:t>Стефанів Ігор Федорович. Підвищення ефективності формування та використання оборотних коштів. (На прикладі сільськогосподарських підприємств Хмельницької області): Дис... канд. екон. наук: 08.07.02 / Тернопільський держ. технічний ун-т ім. Івана Пулюя. - Т., 2002. - 192арк. - Бібліогр.: арк. 152-169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2317F" w:rsidRPr="00A2317F" w14:paraId="17C4BC30" w14:textId="77777777" w:rsidTr="00A231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2317F" w:rsidRPr="00A2317F" w14:paraId="208B30E5" w14:textId="77777777">
              <w:trPr>
                <w:tblCellSpacing w:w="0" w:type="dxa"/>
              </w:trPr>
              <w:tc>
                <w:tcPr>
                  <w:tcW w:w="0" w:type="auto"/>
                  <w:vAlign w:val="center"/>
                  <w:hideMark/>
                </w:tcPr>
                <w:p w14:paraId="5242F3D2" w14:textId="77777777" w:rsidR="00A2317F" w:rsidRPr="00A2317F" w:rsidRDefault="00A2317F" w:rsidP="00A231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17F">
                    <w:rPr>
                      <w:rFonts w:ascii="Times New Roman" w:eastAsia="Times New Roman" w:hAnsi="Times New Roman" w:cs="Times New Roman"/>
                      <w:sz w:val="24"/>
                      <w:szCs w:val="24"/>
                    </w:rPr>
                    <w:lastRenderedPageBreak/>
                    <w:t>Стефанів І.Ф. Підвищення ефективності формування та використання оборотних коштів (на прикладі сільськогосподарських підприємств Хмельницької області). – Рукопис.</w:t>
                  </w:r>
                </w:p>
                <w:p w14:paraId="6D90B29A" w14:textId="77777777" w:rsidR="00A2317F" w:rsidRPr="00A2317F" w:rsidRDefault="00A2317F" w:rsidP="00A231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17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Тернопільська академія народного</w:t>
                  </w:r>
                </w:p>
                <w:p w14:paraId="6320ACB0" w14:textId="77777777" w:rsidR="00A2317F" w:rsidRPr="00A2317F" w:rsidRDefault="00A2317F" w:rsidP="00A231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17F">
                    <w:rPr>
                      <w:rFonts w:ascii="Times New Roman" w:eastAsia="Times New Roman" w:hAnsi="Times New Roman" w:cs="Times New Roman"/>
                      <w:sz w:val="24"/>
                      <w:szCs w:val="24"/>
                    </w:rPr>
                    <w:t>господарства, Тернопіль, 2002.</w:t>
                  </w:r>
                </w:p>
                <w:p w14:paraId="778DC7C2" w14:textId="77777777" w:rsidR="00A2317F" w:rsidRPr="00A2317F" w:rsidRDefault="00A2317F" w:rsidP="00A231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17F">
                    <w:rPr>
                      <w:rFonts w:ascii="Times New Roman" w:eastAsia="Times New Roman" w:hAnsi="Times New Roman" w:cs="Times New Roman"/>
                      <w:sz w:val="24"/>
                      <w:szCs w:val="24"/>
                    </w:rPr>
                    <w:t>У дисертаційні роботі представлені наукові дослідження, які спрямовані на підвищення</w:t>
                  </w:r>
                </w:p>
                <w:p w14:paraId="153545EE" w14:textId="77777777" w:rsidR="00A2317F" w:rsidRPr="00A2317F" w:rsidRDefault="00A2317F" w:rsidP="00A231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17F">
                    <w:rPr>
                      <w:rFonts w:ascii="Times New Roman" w:eastAsia="Times New Roman" w:hAnsi="Times New Roman" w:cs="Times New Roman"/>
                      <w:sz w:val="24"/>
                      <w:szCs w:val="24"/>
                    </w:rPr>
                    <w:t>ефективності формування та використання оборотних коштів підприємствами сільського господарства. Розроблені методи, які дозволяють уникати необґрунтованих втрат підприємствам АПК. Встановлені залежності між темпами кругообігу оборотних коштів та ефективністю їх використання. Теоретично обґрунтована система заходів щодо підвищення прибутковості</w:t>
                  </w:r>
                </w:p>
                <w:p w14:paraId="37C87708" w14:textId="77777777" w:rsidR="00A2317F" w:rsidRPr="00A2317F" w:rsidRDefault="00A2317F" w:rsidP="00A231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17F">
                    <w:rPr>
                      <w:rFonts w:ascii="Times New Roman" w:eastAsia="Times New Roman" w:hAnsi="Times New Roman" w:cs="Times New Roman"/>
                      <w:sz w:val="24"/>
                      <w:szCs w:val="24"/>
                    </w:rPr>
                    <w:t>діяльності господарств шляхом збільшення рентабельності та за допомогою збільшення попиту на продукцію, що випускається.</w:t>
                  </w:r>
                </w:p>
              </w:tc>
            </w:tr>
          </w:tbl>
          <w:p w14:paraId="16DF8381" w14:textId="77777777" w:rsidR="00A2317F" w:rsidRPr="00A2317F" w:rsidRDefault="00A2317F" w:rsidP="00A2317F">
            <w:pPr>
              <w:spacing w:after="0" w:line="240" w:lineRule="auto"/>
              <w:rPr>
                <w:rFonts w:ascii="Times New Roman" w:eastAsia="Times New Roman" w:hAnsi="Times New Roman" w:cs="Times New Roman"/>
                <w:sz w:val="24"/>
                <w:szCs w:val="24"/>
              </w:rPr>
            </w:pPr>
          </w:p>
        </w:tc>
      </w:tr>
      <w:tr w:rsidR="00A2317F" w:rsidRPr="00A2317F" w14:paraId="6ED9DCB1" w14:textId="77777777" w:rsidTr="00A231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2317F" w:rsidRPr="00A2317F" w14:paraId="4DFB10F8" w14:textId="77777777">
              <w:trPr>
                <w:tblCellSpacing w:w="0" w:type="dxa"/>
              </w:trPr>
              <w:tc>
                <w:tcPr>
                  <w:tcW w:w="0" w:type="auto"/>
                  <w:vAlign w:val="center"/>
                  <w:hideMark/>
                </w:tcPr>
                <w:p w14:paraId="71744C7C" w14:textId="77777777" w:rsidR="00A2317F" w:rsidRPr="00A2317F" w:rsidRDefault="00A2317F" w:rsidP="00A231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17F">
                    <w:rPr>
                      <w:rFonts w:ascii="Times New Roman" w:eastAsia="Times New Roman" w:hAnsi="Times New Roman" w:cs="Times New Roman"/>
                      <w:sz w:val="24"/>
                      <w:szCs w:val="24"/>
                    </w:rPr>
                    <w:t>У дисертації наведене теоретичне узагальнення і нове вирішення наукової проблеми, що виявляється у розробці принципів формування та використання оборотних коштів підприємствами сільського господарства. Впровадження у практику розроблених рекомендацій сприятиме підвищенню ефективності функціонування суб’єктів економічних взаємовідносин. Загальні висновки, одержані в результаті дослідження, зводяться до наступного.</w:t>
                  </w:r>
                </w:p>
                <w:p w14:paraId="15A72317" w14:textId="77777777" w:rsidR="00A2317F" w:rsidRPr="00A2317F" w:rsidRDefault="00A2317F" w:rsidP="000B28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317F">
                    <w:rPr>
                      <w:rFonts w:ascii="Times New Roman" w:eastAsia="Times New Roman" w:hAnsi="Times New Roman" w:cs="Times New Roman"/>
                      <w:sz w:val="24"/>
                      <w:szCs w:val="24"/>
                    </w:rPr>
                    <w:t>Зростання ефективності функціонування підприємств є головним завданням сучасного етапу розвитку економіки нашої країни. Воно можливе тільки у тому випадку, коли підвищиться</w:t>
                  </w:r>
                </w:p>
                <w:p w14:paraId="47F9EE84" w14:textId="77777777" w:rsidR="00A2317F" w:rsidRPr="00A2317F" w:rsidRDefault="00A2317F" w:rsidP="00A231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17F">
                    <w:rPr>
                      <w:rFonts w:ascii="Times New Roman" w:eastAsia="Times New Roman" w:hAnsi="Times New Roman" w:cs="Times New Roman"/>
                      <w:sz w:val="24"/>
                      <w:szCs w:val="24"/>
                    </w:rPr>
                    <w:t>рівень раціональності використання всіх наявних ресурсів виробництва та сформується стимулюючий напрямок впливу результату взаємодії зовнішніх та внутрішніх факторів. На основі цього обґрунтовано необхідність розробки та застосування нових методів формування та використання оборотних коштів.</w:t>
                  </w:r>
                </w:p>
                <w:p w14:paraId="5A400A87" w14:textId="77777777" w:rsidR="00A2317F" w:rsidRPr="00A2317F" w:rsidRDefault="00A2317F" w:rsidP="00A231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17F">
                    <w:rPr>
                      <w:rFonts w:ascii="Times New Roman" w:eastAsia="Times New Roman" w:hAnsi="Times New Roman" w:cs="Times New Roman"/>
                      <w:b/>
                      <w:bCs/>
                      <w:sz w:val="24"/>
                      <w:szCs w:val="24"/>
                    </w:rPr>
                    <w:t>14</w:t>
                  </w:r>
                </w:p>
                <w:p w14:paraId="65E0CF4E" w14:textId="77777777" w:rsidR="00A2317F" w:rsidRPr="00A2317F" w:rsidRDefault="00A2317F" w:rsidP="000B289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2317F">
                    <w:rPr>
                      <w:rFonts w:ascii="Times New Roman" w:eastAsia="Times New Roman" w:hAnsi="Times New Roman" w:cs="Times New Roman"/>
                      <w:sz w:val="24"/>
                      <w:szCs w:val="24"/>
                    </w:rPr>
                    <w:t>Для поповнення підприємств оборотними коштами за рахунок кредитних фондів та майбутніх інвестицій важливо точно визначати ліквідну вартість активів. Оскільки ринкова вартість фондів підприємства постійно змінюється, доцільно проводити поділ споживної вартості виробничих запасів, що перейшли у незавершене виробництво на два види:</w:t>
                  </w:r>
                </w:p>
                <w:p w14:paraId="7C7DE39C" w14:textId="77777777" w:rsidR="00A2317F" w:rsidRPr="00A2317F" w:rsidRDefault="00A2317F" w:rsidP="00A231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17F">
                    <w:rPr>
                      <w:rFonts w:ascii="Times New Roman" w:eastAsia="Times New Roman" w:hAnsi="Times New Roman" w:cs="Times New Roman"/>
                      <w:sz w:val="24"/>
                      <w:szCs w:val="24"/>
                    </w:rPr>
                    <w:t>- потенційну споживну вартість товару;</w:t>
                  </w:r>
                </w:p>
                <w:p w14:paraId="0491D6AE" w14:textId="77777777" w:rsidR="00A2317F" w:rsidRPr="00A2317F" w:rsidRDefault="00A2317F" w:rsidP="00A231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17F">
                    <w:rPr>
                      <w:rFonts w:ascii="Times New Roman" w:eastAsia="Times New Roman" w:hAnsi="Times New Roman" w:cs="Times New Roman"/>
                      <w:sz w:val="24"/>
                      <w:szCs w:val="24"/>
                    </w:rPr>
                    <w:t>- фактичну споживну вартість товару.</w:t>
                  </w:r>
                </w:p>
                <w:p w14:paraId="69E58030" w14:textId="77777777" w:rsidR="00A2317F" w:rsidRPr="00A2317F" w:rsidRDefault="00A2317F" w:rsidP="00A231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17F">
                    <w:rPr>
                      <w:rFonts w:ascii="Times New Roman" w:eastAsia="Times New Roman" w:hAnsi="Times New Roman" w:cs="Times New Roman"/>
                      <w:sz w:val="24"/>
                      <w:szCs w:val="24"/>
                    </w:rPr>
                    <w:t>Такий поділ дозволяє більш точно планувати майбутню вартість ресурсів підприємства.</w:t>
                  </w:r>
                </w:p>
                <w:p w14:paraId="2473AD5F" w14:textId="77777777" w:rsidR="00A2317F" w:rsidRPr="00A2317F" w:rsidRDefault="00A2317F" w:rsidP="000B2890">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2317F">
                    <w:rPr>
                      <w:rFonts w:ascii="Times New Roman" w:eastAsia="Times New Roman" w:hAnsi="Times New Roman" w:cs="Times New Roman"/>
                      <w:sz w:val="24"/>
                      <w:szCs w:val="24"/>
                    </w:rPr>
                    <w:lastRenderedPageBreak/>
                    <w:t>Раціональність використання будь-яких факторів виробництва передбачає точне визначення їх суті та методів управління. Це дозволить більш якісно взаємопов’язати наявні ресурси у процесі виробництва та досягти максимально можливої прибутковості за певного рівня затрат та ризику. У роботі запропоновано модифікувати визначення факторів виробництва з врахуванням поняття ефективності.</w:t>
                  </w:r>
                </w:p>
                <w:p w14:paraId="04CED9A0" w14:textId="77777777" w:rsidR="00A2317F" w:rsidRPr="00A2317F" w:rsidRDefault="00A2317F" w:rsidP="000B2890">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2317F">
                    <w:rPr>
                      <w:rFonts w:ascii="Times New Roman" w:eastAsia="Times New Roman" w:hAnsi="Times New Roman" w:cs="Times New Roman"/>
                      <w:sz w:val="24"/>
                      <w:szCs w:val="24"/>
                    </w:rPr>
                    <w:t>Важливою умовою прибутковості виробництва є своєчасність початку виробничого циклу, яка пов’язана з наявністю достатньої кількості виробничих запасів (палива, мінеральних добрив, запчастин та інше). Автором розроблена електронна система постачання даного виду оборотних коштів господарствам з врахуванням фактору часу. Вона дозволить суб’єктам економічної діяльності знизити ризикованість виробничих операцій.</w:t>
                  </w:r>
                </w:p>
                <w:p w14:paraId="0E7F86E0" w14:textId="77777777" w:rsidR="00A2317F" w:rsidRPr="00A2317F" w:rsidRDefault="00A2317F" w:rsidP="000B2890">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2317F">
                    <w:rPr>
                      <w:rFonts w:ascii="Times New Roman" w:eastAsia="Times New Roman" w:hAnsi="Times New Roman" w:cs="Times New Roman"/>
                      <w:sz w:val="24"/>
                      <w:szCs w:val="24"/>
                    </w:rPr>
                    <w:t>Проведений аналіз діяльності підприємств сільського господарства свідчить про низький рівень ефективності формування та використання оборотних коштів. Такий стан насамперед пов’язаний із наявністю недосконалої фінансової системи в країні. Створена модель оптимізації кругообігу грошових ресурсів направлена на раціоналізацію співвідношення наявності ресурсів у виробничій та обіговій стадії .</w:t>
                  </w:r>
                </w:p>
                <w:p w14:paraId="4D65F83F" w14:textId="77777777" w:rsidR="00A2317F" w:rsidRPr="00A2317F" w:rsidRDefault="00A2317F" w:rsidP="000B2890">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2317F">
                    <w:rPr>
                      <w:rFonts w:ascii="Times New Roman" w:eastAsia="Times New Roman" w:hAnsi="Times New Roman" w:cs="Times New Roman"/>
                      <w:sz w:val="24"/>
                      <w:szCs w:val="24"/>
                    </w:rPr>
                    <w:t>Плавність виробничого циклу у повній мірі можна вважати синонімом ефективності. Для її досягнення господарства повинні мати джерела наповнення власних оборотних коштів. Особливо це стосується сезонної нестачі у ресурсах, яка може бути покрита за рахунок кредитних фондів. Сучасний стан розвитку економіки потребує збільшення пропозиції кредитних ресурсів на ринку з одночасним забезпеченням фінансових та правових умов кредитування. В роботі запропонована система зниження плати за кредит за рахунок зниження</w:t>
                  </w:r>
                </w:p>
                <w:p w14:paraId="5BF15D8E" w14:textId="77777777" w:rsidR="00A2317F" w:rsidRPr="00A2317F" w:rsidRDefault="00A2317F" w:rsidP="00A231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17F">
                    <w:rPr>
                      <w:rFonts w:ascii="Times New Roman" w:eastAsia="Times New Roman" w:hAnsi="Times New Roman" w:cs="Times New Roman"/>
                      <w:sz w:val="24"/>
                      <w:szCs w:val="24"/>
                    </w:rPr>
                    <w:t>ризикованості позичкових операцій у сільському господарстві.</w:t>
                  </w:r>
                </w:p>
                <w:p w14:paraId="559EF42A" w14:textId="77777777" w:rsidR="00A2317F" w:rsidRPr="00A2317F" w:rsidRDefault="00A2317F" w:rsidP="000B2890">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2317F">
                    <w:rPr>
                      <w:rFonts w:ascii="Times New Roman" w:eastAsia="Times New Roman" w:hAnsi="Times New Roman" w:cs="Times New Roman"/>
                      <w:sz w:val="24"/>
                      <w:szCs w:val="24"/>
                    </w:rPr>
                    <w:t>На основі проведеного обстеження господарств автор робить висновок, що основним фактором, який негативно впливає на прибутковість підприємств є недосконалий рівень цін на сільськогосподарську продукцію. Така ситуація обумовлена тим, що у перехідний період держава різко відмовилася від регулювання процесів ціноутворення на ринку, з одного боку. З іншої сторони, наявні ринкові механізми не спроможні створити необхідні пропорції у цінах, які б забезпечували прибутковість більшості суб’єктів економічних взаємовідносин. Запровадження сформованих рекомендацій щодо держаного регулювання цін на сільськогос-</w:t>
                  </w:r>
                </w:p>
                <w:p w14:paraId="4E09D875" w14:textId="77777777" w:rsidR="00A2317F" w:rsidRPr="00A2317F" w:rsidRDefault="00A2317F" w:rsidP="00A231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17F">
                    <w:rPr>
                      <w:rFonts w:ascii="Times New Roman" w:eastAsia="Times New Roman" w:hAnsi="Times New Roman" w:cs="Times New Roman"/>
                      <w:sz w:val="24"/>
                      <w:szCs w:val="24"/>
                    </w:rPr>
                    <w:t>подарську продукцію дозволить підняти економіку сільського господарства на більш високий рівень.</w:t>
                  </w:r>
                </w:p>
                <w:p w14:paraId="6AC1DB3D" w14:textId="77777777" w:rsidR="00A2317F" w:rsidRPr="00A2317F" w:rsidRDefault="00A2317F" w:rsidP="000B2890">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2317F">
                    <w:rPr>
                      <w:rFonts w:ascii="Times New Roman" w:eastAsia="Times New Roman" w:hAnsi="Times New Roman" w:cs="Times New Roman"/>
                      <w:sz w:val="24"/>
                      <w:szCs w:val="24"/>
                    </w:rPr>
                    <w:t>Збільшення обсягів оборотних коштів можливе у випадку підвищення продуктивності основних фондів. Найважливішим видом із них у сільському господарстві є земля.</w:t>
                  </w:r>
                </w:p>
                <w:p w14:paraId="2A04B217" w14:textId="77777777" w:rsidR="00A2317F" w:rsidRPr="00A2317F" w:rsidRDefault="00A2317F" w:rsidP="00A231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17F">
                    <w:rPr>
                      <w:rFonts w:ascii="Times New Roman" w:eastAsia="Times New Roman" w:hAnsi="Times New Roman" w:cs="Times New Roman"/>
                      <w:b/>
                      <w:bCs/>
                      <w:sz w:val="24"/>
                      <w:szCs w:val="24"/>
                    </w:rPr>
                    <w:t>15</w:t>
                  </w:r>
                </w:p>
                <w:p w14:paraId="1130EAA9" w14:textId="77777777" w:rsidR="00A2317F" w:rsidRPr="00A2317F" w:rsidRDefault="00A2317F" w:rsidP="00A231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17F">
                    <w:rPr>
                      <w:rFonts w:ascii="Times New Roman" w:eastAsia="Times New Roman" w:hAnsi="Times New Roman" w:cs="Times New Roman"/>
                      <w:sz w:val="24"/>
                      <w:szCs w:val="24"/>
                    </w:rPr>
                    <w:t>Розроблений механізм постійного підвищення її якісних характеристик дозволить збільшити</w:t>
                  </w:r>
                </w:p>
                <w:p w14:paraId="1CA701C1" w14:textId="77777777" w:rsidR="00A2317F" w:rsidRPr="00A2317F" w:rsidRDefault="00A2317F" w:rsidP="00A231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17F">
                    <w:rPr>
                      <w:rFonts w:ascii="Times New Roman" w:eastAsia="Times New Roman" w:hAnsi="Times New Roman" w:cs="Times New Roman"/>
                      <w:sz w:val="24"/>
                      <w:szCs w:val="24"/>
                    </w:rPr>
                    <w:t>урожайність сільськогосподарських культур, а відтак і фінансовий стан підприємств АПК.</w:t>
                  </w:r>
                </w:p>
              </w:tc>
            </w:tr>
          </w:tbl>
          <w:p w14:paraId="33C6DB5A" w14:textId="77777777" w:rsidR="00A2317F" w:rsidRPr="00A2317F" w:rsidRDefault="00A2317F" w:rsidP="00A2317F">
            <w:pPr>
              <w:spacing w:after="0" w:line="240" w:lineRule="auto"/>
              <w:rPr>
                <w:rFonts w:ascii="Times New Roman" w:eastAsia="Times New Roman" w:hAnsi="Times New Roman" w:cs="Times New Roman"/>
                <w:sz w:val="24"/>
                <w:szCs w:val="24"/>
              </w:rPr>
            </w:pPr>
          </w:p>
        </w:tc>
      </w:tr>
    </w:tbl>
    <w:p w14:paraId="0360B2D6" w14:textId="77777777" w:rsidR="00A2317F" w:rsidRPr="00A2317F" w:rsidRDefault="00A2317F" w:rsidP="00A2317F"/>
    <w:sectPr w:rsidR="00A2317F" w:rsidRPr="00A2317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14195" w14:textId="77777777" w:rsidR="000B2890" w:rsidRDefault="000B2890">
      <w:pPr>
        <w:spacing w:after="0" w:line="240" w:lineRule="auto"/>
      </w:pPr>
      <w:r>
        <w:separator/>
      </w:r>
    </w:p>
  </w:endnote>
  <w:endnote w:type="continuationSeparator" w:id="0">
    <w:p w14:paraId="5E08DE2B" w14:textId="77777777" w:rsidR="000B2890" w:rsidRDefault="000B2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7EAA9" w14:textId="77777777" w:rsidR="000B2890" w:rsidRDefault="000B2890">
      <w:pPr>
        <w:spacing w:after="0" w:line="240" w:lineRule="auto"/>
      </w:pPr>
      <w:r>
        <w:separator/>
      </w:r>
    </w:p>
  </w:footnote>
  <w:footnote w:type="continuationSeparator" w:id="0">
    <w:p w14:paraId="1CB7BC22" w14:textId="77777777" w:rsidR="000B2890" w:rsidRDefault="000B2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B289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452E"/>
    <w:multiLevelType w:val="multilevel"/>
    <w:tmpl w:val="6D445D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201F2B"/>
    <w:multiLevelType w:val="multilevel"/>
    <w:tmpl w:val="C14C2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0A28E1"/>
    <w:multiLevelType w:val="multilevel"/>
    <w:tmpl w:val="E662C3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E55301"/>
    <w:multiLevelType w:val="multilevel"/>
    <w:tmpl w:val="3D148A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E47FC2"/>
    <w:multiLevelType w:val="multilevel"/>
    <w:tmpl w:val="0EFC3F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2F87"/>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90"/>
    <w:rsid w:val="000B28C4"/>
    <w:rsid w:val="000B28D7"/>
    <w:rsid w:val="000B2C35"/>
    <w:rsid w:val="000B3021"/>
    <w:rsid w:val="000B31E4"/>
    <w:rsid w:val="000B33E7"/>
    <w:rsid w:val="000B35F7"/>
    <w:rsid w:val="000B36B2"/>
    <w:rsid w:val="000B37FD"/>
    <w:rsid w:val="000B3801"/>
    <w:rsid w:val="000B3826"/>
    <w:rsid w:val="000B38BE"/>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6F6"/>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BD7"/>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2AE"/>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6A9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5B2"/>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C6"/>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1E7"/>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13D"/>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578"/>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A6B"/>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7B8"/>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75C"/>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531"/>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6F31"/>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7B"/>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6CD"/>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A7F"/>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6E"/>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929"/>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8B2"/>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039"/>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17F"/>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D3A"/>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168"/>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BE1"/>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2D5F"/>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7A3"/>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E32"/>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A7A"/>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373"/>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7A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D19"/>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4A8"/>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94C"/>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398"/>
    <w:rsid w:val="00DC07E6"/>
    <w:rsid w:val="00DC07FA"/>
    <w:rsid w:val="00DC0AA1"/>
    <w:rsid w:val="00DC0EBB"/>
    <w:rsid w:val="00DC13C5"/>
    <w:rsid w:val="00DC149F"/>
    <w:rsid w:val="00DC1570"/>
    <w:rsid w:val="00DC18C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301"/>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6F76"/>
    <w:rsid w:val="00E070F5"/>
    <w:rsid w:val="00E0723D"/>
    <w:rsid w:val="00E072C1"/>
    <w:rsid w:val="00E077B3"/>
    <w:rsid w:val="00E07B01"/>
    <w:rsid w:val="00E07B55"/>
    <w:rsid w:val="00E10672"/>
    <w:rsid w:val="00E10731"/>
    <w:rsid w:val="00E10A88"/>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4C3"/>
    <w:rsid w:val="00F426D4"/>
    <w:rsid w:val="00F42AEB"/>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F4C"/>
    <w:rsid w:val="00FD515C"/>
    <w:rsid w:val="00FD51A0"/>
    <w:rsid w:val="00FD5428"/>
    <w:rsid w:val="00FD5686"/>
    <w:rsid w:val="00FD5747"/>
    <w:rsid w:val="00FD5BF7"/>
    <w:rsid w:val="00FD5CA9"/>
    <w:rsid w:val="00FD5D82"/>
    <w:rsid w:val="00FD5E9E"/>
    <w:rsid w:val="00FD60E3"/>
    <w:rsid w:val="00FD6495"/>
    <w:rsid w:val="00FD6535"/>
    <w:rsid w:val="00FD65B5"/>
    <w:rsid w:val="00FD66CB"/>
    <w:rsid w:val="00FD67D1"/>
    <w:rsid w:val="00FD67F5"/>
    <w:rsid w:val="00FD690A"/>
    <w:rsid w:val="00FD690E"/>
    <w:rsid w:val="00FD6A78"/>
    <w:rsid w:val="00FD6B2F"/>
    <w:rsid w:val="00FD6BB2"/>
    <w:rsid w:val="00FD6BDC"/>
    <w:rsid w:val="00FD73DC"/>
    <w:rsid w:val="00FD74CA"/>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18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3A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62493</TotalTime>
  <Pages>3</Pages>
  <Words>805</Words>
  <Characters>4594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12623</cp:revision>
  <dcterms:created xsi:type="dcterms:W3CDTF">2024-06-20T08:51:00Z</dcterms:created>
  <dcterms:modified xsi:type="dcterms:W3CDTF">2024-08-26T10:43:00Z</dcterms:modified>
  <cp:category/>
</cp:coreProperties>
</file>