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B4A4D" w14:textId="77777777" w:rsidR="00E00B26" w:rsidRPr="00E00B26" w:rsidRDefault="00E00B26" w:rsidP="00E00B26">
      <w:pPr>
        <w:rPr>
          <w:rFonts w:ascii="Helvetica" w:eastAsia="Symbol" w:hAnsi="Helvetica" w:cs="Helvetica"/>
          <w:b/>
          <w:bCs/>
          <w:color w:val="222222"/>
          <w:kern w:val="0"/>
          <w:sz w:val="21"/>
          <w:szCs w:val="21"/>
          <w:lang w:eastAsia="ru-RU"/>
        </w:rPr>
      </w:pPr>
      <w:r w:rsidRPr="00E00B26">
        <w:rPr>
          <w:rFonts w:ascii="Helvetica" w:eastAsia="Symbol" w:hAnsi="Helvetica" w:cs="Helvetica"/>
          <w:b/>
          <w:bCs/>
          <w:color w:val="222222"/>
          <w:kern w:val="0"/>
          <w:sz w:val="21"/>
          <w:szCs w:val="21"/>
          <w:lang w:eastAsia="ru-RU"/>
        </w:rPr>
        <w:t>Соболевский, Андрей Николаевич.</w:t>
      </w:r>
    </w:p>
    <w:p w14:paraId="392E5180" w14:textId="77777777" w:rsidR="00E00B26" w:rsidRPr="00E00B26" w:rsidRDefault="00E00B26" w:rsidP="00E00B26">
      <w:pPr>
        <w:rPr>
          <w:rFonts w:ascii="Helvetica" w:eastAsia="Symbol" w:hAnsi="Helvetica" w:cs="Helvetica"/>
          <w:b/>
          <w:bCs/>
          <w:color w:val="222222"/>
          <w:kern w:val="0"/>
          <w:sz w:val="21"/>
          <w:szCs w:val="21"/>
          <w:lang w:eastAsia="ru-RU"/>
        </w:rPr>
      </w:pPr>
      <w:r w:rsidRPr="00E00B26">
        <w:rPr>
          <w:rFonts w:ascii="Helvetica" w:eastAsia="Symbol" w:hAnsi="Helvetica" w:cs="Helvetica"/>
          <w:b/>
          <w:bCs/>
          <w:color w:val="222222"/>
          <w:kern w:val="0"/>
          <w:sz w:val="21"/>
          <w:szCs w:val="21"/>
          <w:lang w:eastAsia="ru-RU"/>
        </w:rPr>
        <w:t xml:space="preserve">Обобщенные вариационные принципы и метод исчезающей вязкости для некоторых квазилинейных уравнений и систем </w:t>
      </w:r>
      <w:proofErr w:type="gramStart"/>
      <w:r w:rsidRPr="00E00B26">
        <w:rPr>
          <w:rFonts w:ascii="Helvetica" w:eastAsia="Symbol" w:hAnsi="Helvetica" w:cs="Helvetica"/>
          <w:b/>
          <w:bCs/>
          <w:color w:val="222222"/>
          <w:kern w:val="0"/>
          <w:sz w:val="21"/>
          <w:szCs w:val="21"/>
          <w:lang w:eastAsia="ru-RU"/>
        </w:rPr>
        <w:t>уравнений :</w:t>
      </w:r>
      <w:proofErr w:type="gramEnd"/>
      <w:r w:rsidRPr="00E00B26">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01.04.02. - Москва, 1999. - 114 с.</w:t>
      </w:r>
    </w:p>
    <w:p w14:paraId="40F97A0F" w14:textId="77777777" w:rsidR="00E00B26" w:rsidRPr="00E00B26" w:rsidRDefault="00E00B26" w:rsidP="00E00B26">
      <w:pPr>
        <w:rPr>
          <w:rFonts w:ascii="Helvetica" w:eastAsia="Symbol" w:hAnsi="Helvetica" w:cs="Helvetica"/>
          <w:b/>
          <w:bCs/>
          <w:color w:val="222222"/>
          <w:kern w:val="0"/>
          <w:sz w:val="21"/>
          <w:szCs w:val="21"/>
          <w:lang w:eastAsia="ru-RU"/>
        </w:rPr>
      </w:pPr>
      <w:r w:rsidRPr="00E00B26">
        <w:rPr>
          <w:rFonts w:ascii="Helvetica" w:eastAsia="Symbol" w:hAnsi="Helvetica" w:cs="Helvetica"/>
          <w:b/>
          <w:bCs/>
          <w:color w:val="222222"/>
          <w:kern w:val="0"/>
          <w:sz w:val="21"/>
          <w:szCs w:val="21"/>
          <w:lang w:eastAsia="ru-RU"/>
        </w:rPr>
        <w:t xml:space="preserve">Оглавление </w:t>
      </w:r>
      <w:proofErr w:type="spellStart"/>
      <w:r w:rsidRPr="00E00B26">
        <w:rPr>
          <w:rFonts w:ascii="Helvetica" w:eastAsia="Symbol" w:hAnsi="Helvetica" w:cs="Helvetica"/>
          <w:b/>
          <w:bCs/>
          <w:color w:val="222222"/>
          <w:kern w:val="0"/>
          <w:sz w:val="21"/>
          <w:szCs w:val="21"/>
          <w:lang w:eastAsia="ru-RU"/>
        </w:rPr>
        <w:t>диссертациикандидат</w:t>
      </w:r>
      <w:proofErr w:type="spellEnd"/>
      <w:r w:rsidRPr="00E00B26">
        <w:rPr>
          <w:rFonts w:ascii="Helvetica" w:eastAsia="Symbol" w:hAnsi="Helvetica" w:cs="Helvetica"/>
          <w:b/>
          <w:bCs/>
          <w:color w:val="222222"/>
          <w:kern w:val="0"/>
          <w:sz w:val="21"/>
          <w:szCs w:val="21"/>
          <w:lang w:eastAsia="ru-RU"/>
        </w:rPr>
        <w:t xml:space="preserve"> физико-математических наук Соболевский, Андрей Николаевич</w:t>
      </w:r>
    </w:p>
    <w:p w14:paraId="3DCC7421" w14:textId="77777777" w:rsidR="00E00B26" w:rsidRPr="00E00B26" w:rsidRDefault="00E00B26" w:rsidP="00E00B26">
      <w:pPr>
        <w:rPr>
          <w:rFonts w:ascii="Helvetica" w:eastAsia="Symbol" w:hAnsi="Helvetica" w:cs="Helvetica"/>
          <w:b/>
          <w:bCs/>
          <w:color w:val="222222"/>
          <w:kern w:val="0"/>
          <w:sz w:val="21"/>
          <w:szCs w:val="21"/>
          <w:lang w:eastAsia="ru-RU"/>
        </w:rPr>
      </w:pPr>
      <w:r w:rsidRPr="00E00B26">
        <w:rPr>
          <w:rFonts w:ascii="Helvetica" w:eastAsia="Symbol" w:hAnsi="Helvetica" w:cs="Helvetica"/>
          <w:b/>
          <w:bCs/>
          <w:color w:val="222222"/>
          <w:kern w:val="0"/>
          <w:sz w:val="21"/>
          <w:szCs w:val="21"/>
          <w:lang w:eastAsia="ru-RU"/>
        </w:rPr>
        <w:t>Оглавление</w:t>
      </w:r>
    </w:p>
    <w:p w14:paraId="678FF84B" w14:textId="77777777" w:rsidR="00E00B26" w:rsidRPr="00E00B26" w:rsidRDefault="00E00B26" w:rsidP="00E00B26">
      <w:pPr>
        <w:rPr>
          <w:rFonts w:ascii="Helvetica" w:eastAsia="Symbol" w:hAnsi="Helvetica" w:cs="Helvetica"/>
          <w:b/>
          <w:bCs/>
          <w:color w:val="222222"/>
          <w:kern w:val="0"/>
          <w:sz w:val="21"/>
          <w:szCs w:val="21"/>
          <w:lang w:eastAsia="ru-RU"/>
        </w:rPr>
      </w:pPr>
      <w:r w:rsidRPr="00E00B26">
        <w:rPr>
          <w:rFonts w:ascii="Helvetica" w:eastAsia="Symbol" w:hAnsi="Helvetica" w:cs="Helvetica"/>
          <w:b/>
          <w:bCs/>
          <w:color w:val="222222"/>
          <w:kern w:val="0"/>
          <w:sz w:val="21"/>
          <w:szCs w:val="21"/>
          <w:lang w:eastAsia="ru-RU"/>
        </w:rPr>
        <w:t>Введение</w:t>
      </w:r>
    </w:p>
    <w:p w14:paraId="19353B14" w14:textId="77777777" w:rsidR="00E00B26" w:rsidRPr="00E00B26" w:rsidRDefault="00E00B26" w:rsidP="00E00B26">
      <w:pPr>
        <w:rPr>
          <w:rFonts w:ascii="Helvetica" w:eastAsia="Symbol" w:hAnsi="Helvetica" w:cs="Helvetica"/>
          <w:b/>
          <w:bCs/>
          <w:color w:val="222222"/>
          <w:kern w:val="0"/>
          <w:sz w:val="21"/>
          <w:szCs w:val="21"/>
          <w:lang w:eastAsia="ru-RU"/>
        </w:rPr>
      </w:pPr>
      <w:r w:rsidRPr="00E00B26">
        <w:rPr>
          <w:rFonts w:ascii="Helvetica" w:eastAsia="Symbol" w:hAnsi="Helvetica" w:cs="Helvetica"/>
          <w:b/>
          <w:bCs/>
          <w:color w:val="222222"/>
          <w:kern w:val="0"/>
          <w:sz w:val="21"/>
          <w:szCs w:val="21"/>
          <w:lang w:eastAsia="ru-RU"/>
        </w:rPr>
        <w:t>1 Существование обобщенных решений с периодическим градиентом уравнения Гамильтона-Якоби 15 §1.1 Обобщенные решения с периодическим градиентом уравнения Гамильтона-Якоби</w:t>
      </w:r>
    </w:p>
    <w:p w14:paraId="2A281BF9" w14:textId="77777777" w:rsidR="00E00B26" w:rsidRPr="00E00B26" w:rsidRDefault="00E00B26" w:rsidP="00E00B26">
      <w:pPr>
        <w:rPr>
          <w:rFonts w:ascii="Helvetica" w:eastAsia="Symbol" w:hAnsi="Helvetica" w:cs="Helvetica"/>
          <w:b/>
          <w:bCs/>
          <w:color w:val="222222"/>
          <w:kern w:val="0"/>
          <w:sz w:val="21"/>
          <w:szCs w:val="21"/>
          <w:lang w:eastAsia="ru-RU"/>
        </w:rPr>
      </w:pPr>
      <w:r w:rsidRPr="00E00B26">
        <w:rPr>
          <w:rFonts w:ascii="Helvetica" w:eastAsia="Symbol" w:hAnsi="Helvetica" w:cs="Helvetica"/>
          <w:b/>
          <w:bCs/>
          <w:color w:val="222222"/>
          <w:kern w:val="0"/>
          <w:sz w:val="21"/>
          <w:szCs w:val="21"/>
          <w:lang w:eastAsia="ru-RU"/>
        </w:rPr>
        <w:t>§1.2 Функционал действия и функция действия</w:t>
      </w:r>
    </w:p>
    <w:p w14:paraId="5FC5F1A7" w14:textId="77777777" w:rsidR="00E00B26" w:rsidRPr="00E00B26" w:rsidRDefault="00E00B26" w:rsidP="00E00B26">
      <w:pPr>
        <w:rPr>
          <w:rFonts w:ascii="Helvetica" w:eastAsia="Symbol" w:hAnsi="Helvetica" w:cs="Helvetica"/>
          <w:b/>
          <w:bCs/>
          <w:color w:val="222222"/>
          <w:kern w:val="0"/>
          <w:sz w:val="21"/>
          <w:szCs w:val="21"/>
          <w:lang w:eastAsia="ru-RU"/>
        </w:rPr>
      </w:pPr>
      <w:r w:rsidRPr="00E00B26">
        <w:rPr>
          <w:rFonts w:ascii="Helvetica" w:eastAsia="Symbol" w:hAnsi="Helvetica" w:cs="Helvetica"/>
          <w:b/>
          <w:bCs/>
          <w:color w:val="222222"/>
          <w:kern w:val="0"/>
          <w:sz w:val="21"/>
          <w:szCs w:val="21"/>
          <w:lang w:eastAsia="ru-RU"/>
        </w:rPr>
        <w:t>§1.3 Свойства функции действия</w:t>
      </w:r>
    </w:p>
    <w:p w14:paraId="47D47779" w14:textId="77777777" w:rsidR="00E00B26" w:rsidRPr="00E00B26" w:rsidRDefault="00E00B26" w:rsidP="00E00B26">
      <w:pPr>
        <w:rPr>
          <w:rFonts w:ascii="Helvetica" w:eastAsia="Symbol" w:hAnsi="Helvetica" w:cs="Helvetica"/>
          <w:b/>
          <w:bCs/>
          <w:color w:val="222222"/>
          <w:kern w:val="0"/>
          <w:sz w:val="21"/>
          <w:szCs w:val="21"/>
          <w:lang w:eastAsia="ru-RU"/>
        </w:rPr>
      </w:pPr>
      <w:r w:rsidRPr="00E00B26">
        <w:rPr>
          <w:rFonts w:ascii="Helvetica" w:eastAsia="Symbol" w:hAnsi="Helvetica" w:cs="Helvetica"/>
          <w:b/>
          <w:bCs/>
          <w:color w:val="222222"/>
          <w:kern w:val="0"/>
          <w:sz w:val="21"/>
          <w:szCs w:val="21"/>
          <w:lang w:eastAsia="ru-RU"/>
        </w:rPr>
        <w:t xml:space="preserve">§1.4 Формула </w:t>
      </w:r>
      <w:proofErr w:type="spellStart"/>
      <w:r w:rsidRPr="00E00B26">
        <w:rPr>
          <w:rFonts w:ascii="Helvetica" w:eastAsia="Symbol" w:hAnsi="Helvetica" w:cs="Helvetica"/>
          <w:b/>
          <w:bCs/>
          <w:color w:val="222222"/>
          <w:kern w:val="0"/>
          <w:sz w:val="21"/>
          <w:szCs w:val="21"/>
          <w:lang w:eastAsia="ru-RU"/>
        </w:rPr>
        <w:t>Лакса</w:t>
      </w:r>
      <w:proofErr w:type="spellEnd"/>
      <w:r w:rsidRPr="00E00B26">
        <w:rPr>
          <w:rFonts w:ascii="Helvetica" w:eastAsia="Symbol" w:hAnsi="Helvetica" w:cs="Helvetica"/>
          <w:b/>
          <w:bCs/>
          <w:color w:val="222222"/>
          <w:kern w:val="0"/>
          <w:sz w:val="21"/>
          <w:szCs w:val="21"/>
          <w:lang w:eastAsia="ru-RU"/>
        </w:rPr>
        <w:t>-Олейник</w:t>
      </w:r>
    </w:p>
    <w:p w14:paraId="3CF834B3" w14:textId="77777777" w:rsidR="00E00B26" w:rsidRPr="00E00B26" w:rsidRDefault="00E00B26" w:rsidP="00E00B26">
      <w:pPr>
        <w:rPr>
          <w:rFonts w:ascii="Helvetica" w:eastAsia="Symbol" w:hAnsi="Helvetica" w:cs="Helvetica"/>
          <w:b/>
          <w:bCs/>
          <w:color w:val="222222"/>
          <w:kern w:val="0"/>
          <w:sz w:val="21"/>
          <w:szCs w:val="21"/>
          <w:lang w:eastAsia="ru-RU"/>
        </w:rPr>
      </w:pPr>
      <w:r w:rsidRPr="00E00B26">
        <w:rPr>
          <w:rFonts w:ascii="Helvetica" w:eastAsia="Symbol" w:hAnsi="Helvetica" w:cs="Helvetica"/>
          <w:b/>
          <w:bCs/>
          <w:color w:val="222222"/>
          <w:kern w:val="0"/>
          <w:sz w:val="21"/>
          <w:szCs w:val="21"/>
          <w:lang w:eastAsia="ru-RU"/>
        </w:rPr>
        <w:t>§1.5 Редукция к функциональному уравнению</w:t>
      </w:r>
    </w:p>
    <w:p w14:paraId="190A8568" w14:textId="77777777" w:rsidR="00E00B26" w:rsidRPr="00E00B26" w:rsidRDefault="00E00B26" w:rsidP="00E00B26">
      <w:pPr>
        <w:rPr>
          <w:rFonts w:ascii="Helvetica" w:eastAsia="Symbol" w:hAnsi="Helvetica" w:cs="Helvetica"/>
          <w:b/>
          <w:bCs/>
          <w:color w:val="222222"/>
          <w:kern w:val="0"/>
          <w:sz w:val="21"/>
          <w:szCs w:val="21"/>
          <w:lang w:eastAsia="ru-RU"/>
        </w:rPr>
      </w:pPr>
      <w:r w:rsidRPr="00E00B26">
        <w:rPr>
          <w:rFonts w:ascii="Helvetica" w:eastAsia="Symbol" w:hAnsi="Helvetica" w:cs="Helvetica"/>
          <w:b/>
          <w:bCs/>
          <w:color w:val="222222"/>
          <w:kern w:val="0"/>
          <w:sz w:val="21"/>
          <w:szCs w:val="21"/>
          <w:lang w:eastAsia="ru-RU"/>
        </w:rPr>
        <w:t>§1.6 Существование решений с периодическим градиентом</w:t>
      </w:r>
    </w:p>
    <w:p w14:paraId="43AC9A1B" w14:textId="77777777" w:rsidR="00E00B26" w:rsidRPr="00E00B26" w:rsidRDefault="00E00B26" w:rsidP="00E00B26">
      <w:pPr>
        <w:rPr>
          <w:rFonts w:ascii="Helvetica" w:eastAsia="Symbol" w:hAnsi="Helvetica" w:cs="Helvetica"/>
          <w:b/>
          <w:bCs/>
          <w:color w:val="222222"/>
          <w:kern w:val="0"/>
          <w:sz w:val="21"/>
          <w:szCs w:val="21"/>
          <w:lang w:eastAsia="ru-RU"/>
        </w:rPr>
      </w:pPr>
      <w:r w:rsidRPr="00E00B26">
        <w:rPr>
          <w:rFonts w:ascii="Helvetica" w:eastAsia="Symbol" w:hAnsi="Helvetica" w:cs="Helvetica"/>
          <w:b/>
          <w:bCs/>
          <w:color w:val="222222"/>
          <w:kern w:val="0"/>
          <w:sz w:val="21"/>
          <w:szCs w:val="21"/>
          <w:lang w:eastAsia="ru-RU"/>
        </w:rPr>
        <w:t>§1.7 Н(а) как усредненный гамильтониан</w:t>
      </w:r>
    </w:p>
    <w:p w14:paraId="4FA0E7E8" w14:textId="77777777" w:rsidR="00E00B26" w:rsidRPr="00E00B26" w:rsidRDefault="00E00B26" w:rsidP="00E00B26">
      <w:pPr>
        <w:rPr>
          <w:rFonts w:ascii="Helvetica" w:eastAsia="Symbol" w:hAnsi="Helvetica" w:cs="Helvetica"/>
          <w:b/>
          <w:bCs/>
          <w:color w:val="222222"/>
          <w:kern w:val="0"/>
          <w:sz w:val="21"/>
          <w:szCs w:val="21"/>
          <w:lang w:eastAsia="ru-RU"/>
        </w:rPr>
      </w:pPr>
      <w:r w:rsidRPr="00E00B26">
        <w:rPr>
          <w:rFonts w:ascii="Helvetica" w:eastAsia="Symbol" w:hAnsi="Helvetica" w:cs="Helvetica"/>
          <w:b/>
          <w:bCs/>
          <w:color w:val="222222"/>
          <w:kern w:val="0"/>
          <w:sz w:val="21"/>
          <w:szCs w:val="21"/>
          <w:lang w:eastAsia="ru-RU"/>
        </w:rPr>
        <w:t>§1.8 Обобщение на многомерный случай</w:t>
      </w:r>
    </w:p>
    <w:p w14:paraId="6AED90E9" w14:textId="77777777" w:rsidR="00E00B26" w:rsidRPr="00E00B26" w:rsidRDefault="00E00B26" w:rsidP="00E00B26">
      <w:pPr>
        <w:rPr>
          <w:rFonts w:ascii="Helvetica" w:eastAsia="Symbol" w:hAnsi="Helvetica" w:cs="Helvetica"/>
          <w:b/>
          <w:bCs/>
          <w:color w:val="222222"/>
          <w:kern w:val="0"/>
          <w:sz w:val="21"/>
          <w:szCs w:val="21"/>
          <w:lang w:eastAsia="ru-RU"/>
        </w:rPr>
      </w:pPr>
      <w:r w:rsidRPr="00E00B26">
        <w:rPr>
          <w:rFonts w:ascii="Helvetica" w:eastAsia="Symbol" w:hAnsi="Helvetica" w:cs="Helvetica"/>
          <w:b/>
          <w:bCs/>
          <w:color w:val="222222"/>
          <w:kern w:val="0"/>
          <w:sz w:val="21"/>
          <w:szCs w:val="21"/>
          <w:lang w:eastAsia="ru-RU"/>
        </w:rPr>
        <w:t>2 Условия единственности обобщенного решения с периодическим градиентом и теория Обри-</w:t>
      </w:r>
      <w:proofErr w:type="spellStart"/>
      <w:r w:rsidRPr="00E00B26">
        <w:rPr>
          <w:rFonts w:ascii="Helvetica" w:eastAsia="Symbol" w:hAnsi="Helvetica" w:cs="Helvetica"/>
          <w:b/>
          <w:bCs/>
          <w:color w:val="222222"/>
          <w:kern w:val="0"/>
          <w:sz w:val="21"/>
          <w:szCs w:val="21"/>
          <w:lang w:eastAsia="ru-RU"/>
        </w:rPr>
        <w:t>Мезера</w:t>
      </w:r>
      <w:proofErr w:type="spellEnd"/>
    </w:p>
    <w:p w14:paraId="36DD2E7C" w14:textId="77777777" w:rsidR="00E00B26" w:rsidRPr="00E00B26" w:rsidRDefault="00E00B26" w:rsidP="00E00B26">
      <w:pPr>
        <w:rPr>
          <w:rFonts w:ascii="Helvetica" w:eastAsia="Symbol" w:hAnsi="Helvetica" w:cs="Helvetica"/>
          <w:b/>
          <w:bCs/>
          <w:color w:val="222222"/>
          <w:kern w:val="0"/>
          <w:sz w:val="21"/>
          <w:szCs w:val="21"/>
          <w:lang w:eastAsia="ru-RU"/>
        </w:rPr>
      </w:pPr>
      <w:r w:rsidRPr="00E00B26">
        <w:rPr>
          <w:rFonts w:ascii="Helvetica" w:eastAsia="Symbol" w:hAnsi="Helvetica" w:cs="Helvetica"/>
          <w:b/>
          <w:bCs/>
          <w:color w:val="222222"/>
          <w:kern w:val="0"/>
          <w:sz w:val="21"/>
          <w:szCs w:val="21"/>
          <w:lang w:eastAsia="ru-RU"/>
        </w:rPr>
        <w:t>§2.1 Многозначное отображение, связанное с периодической функцией 5а {х)</w:t>
      </w:r>
    </w:p>
    <w:p w14:paraId="5E4D1DFE" w14:textId="77777777" w:rsidR="00E00B26" w:rsidRPr="00E00B26" w:rsidRDefault="00E00B26" w:rsidP="00E00B26">
      <w:pPr>
        <w:rPr>
          <w:rFonts w:ascii="Helvetica" w:eastAsia="Symbol" w:hAnsi="Helvetica" w:cs="Helvetica"/>
          <w:b/>
          <w:bCs/>
          <w:color w:val="222222"/>
          <w:kern w:val="0"/>
          <w:sz w:val="21"/>
          <w:szCs w:val="21"/>
          <w:lang w:eastAsia="ru-RU"/>
        </w:rPr>
      </w:pPr>
      <w:r w:rsidRPr="00E00B26">
        <w:rPr>
          <w:rFonts w:ascii="Helvetica" w:eastAsia="Symbol" w:hAnsi="Helvetica" w:cs="Helvetica"/>
          <w:b/>
          <w:bCs/>
          <w:color w:val="222222"/>
          <w:kern w:val="0"/>
          <w:sz w:val="21"/>
          <w:szCs w:val="21"/>
          <w:lang w:eastAsia="ru-RU"/>
        </w:rPr>
        <w:t xml:space="preserve">§2.2 Инвариантное множество отображения </w:t>
      </w:r>
      <w:proofErr w:type="spellStart"/>
      <w:r w:rsidRPr="00E00B26">
        <w:rPr>
          <w:rFonts w:ascii="Helvetica" w:eastAsia="Symbol" w:hAnsi="Helvetica" w:cs="Helvetica"/>
          <w:b/>
          <w:bCs/>
          <w:color w:val="222222"/>
          <w:kern w:val="0"/>
          <w:sz w:val="21"/>
          <w:szCs w:val="21"/>
          <w:lang w:eastAsia="ru-RU"/>
        </w:rPr>
        <w:t>Уа</w:t>
      </w:r>
      <w:proofErr w:type="spellEnd"/>
    </w:p>
    <w:p w14:paraId="4F847609" w14:textId="77777777" w:rsidR="00E00B26" w:rsidRPr="00E00B26" w:rsidRDefault="00E00B26" w:rsidP="00E00B26">
      <w:pPr>
        <w:rPr>
          <w:rFonts w:ascii="Helvetica" w:eastAsia="Symbol" w:hAnsi="Helvetica" w:cs="Helvetica"/>
          <w:b/>
          <w:bCs/>
          <w:color w:val="222222"/>
          <w:kern w:val="0"/>
          <w:sz w:val="21"/>
          <w:szCs w:val="21"/>
          <w:lang w:eastAsia="ru-RU"/>
        </w:rPr>
      </w:pPr>
      <w:r w:rsidRPr="00E00B26">
        <w:rPr>
          <w:rFonts w:ascii="Helvetica" w:eastAsia="Symbol" w:hAnsi="Helvetica" w:cs="Helvetica"/>
          <w:b/>
          <w:bCs/>
          <w:color w:val="222222"/>
          <w:kern w:val="0"/>
          <w:sz w:val="21"/>
          <w:szCs w:val="21"/>
          <w:lang w:eastAsia="ru-RU"/>
        </w:rPr>
        <w:t>§2.3 Число вращения</w:t>
      </w:r>
    </w:p>
    <w:p w14:paraId="27B10C2A" w14:textId="77777777" w:rsidR="00E00B26" w:rsidRPr="00E00B26" w:rsidRDefault="00E00B26" w:rsidP="00E00B26">
      <w:pPr>
        <w:rPr>
          <w:rFonts w:ascii="Helvetica" w:eastAsia="Symbol" w:hAnsi="Helvetica" w:cs="Helvetica"/>
          <w:b/>
          <w:bCs/>
          <w:color w:val="222222"/>
          <w:kern w:val="0"/>
          <w:sz w:val="21"/>
          <w:szCs w:val="21"/>
          <w:lang w:eastAsia="ru-RU"/>
        </w:rPr>
      </w:pPr>
      <w:r w:rsidRPr="00E00B26">
        <w:rPr>
          <w:rFonts w:ascii="Helvetica" w:eastAsia="Symbol" w:hAnsi="Helvetica" w:cs="Helvetica"/>
          <w:b/>
          <w:bCs/>
          <w:color w:val="222222"/>
          <w:kern w:val="0"/>
          <w:sz w:val="21"/>
          <w:szCs w:val="21"/>
          <w:lang w:eastAsia="ru-RU"/>
        </w:rPr>
        <w:t xml:space="preserve">§2.4 Некоторые свойства отображения </w:t>
      </w:r>
      <w:proofErr w:type="spellStart"/>
      <w:r w:rsidRPr="00E00B26">
        <w:rPr>
          <w:rFonts w:ascii="Helvetica" w:eastAsia="Symbol" w:hAnsi="Helvetica" w:cs="Helvetica"/>
          <w:b/>
          <w:bCs/>
          <w:color w:val="222222"/>
          <w:kern w:val="0"/>
          <w:sz w:val="21"/>
          <w:szCs w:val="21"/>
          <w:lang w:eastAsia="ru-RU"/>
        </w:rPr>
        <w:t>Уа</w:t>
      </w:r>
      <w:proofErr w:type="spellEnd"/>
    </w:p>
    <w:p w14:paraId="4E2C7961" w14:textId="77777777" w:rsidR="00E00B26" w:rsidRPr="00E00B26" w:rsidRDefault="00E00B26" w:rsidP="00E00B26">
      <w:pPr>
        <w:rPr>
          <w:rFonts w:ascii="Helvetica" w:eastAsia="Symbol" w:hAnsi="Helvetica" w:cs="Helvetica"/>
          <w:b/>
          <w:bCs/>
          <w:color w:val="222222"/>
          <w:kern w:val="0"/>
          <w:sz w:val="21"/>
          <w:szCs w:val="21"/>
          <w:lang w:eastAsia="ru-RU"/>
        </w:rPr>
      </w:pPr>
      <w:r w:rsidRPr="00E00B26">
        <w:rPr>
          <w:rFonts w:ascii="Helvetica" w:eastAsia="Symbol" w:hAnsi="Helvetica" w:cs="Helvetica"/>
          <w:b/>
          <w:bCs/>
          <w:color w:val="222222"/>
          <w:kern w:val="0"/>
          <w:sz w:val="21"/>
          <w:szCs w:val="21"/>
          <w:lang w:eastAsia="ru-RU"/>
        </w:rPr>
        <w:t>§2.5 Случай иррационального числа вращения</w:t>
      </w:r>
    </w:p>
    <w:p w14:paraId="1B395B14" w14:textId="77777777" w:rsidR="00E00B26" w:rsidRPr="00E00B26" w:rsidRDefault="00E00B26" w:rsidP="00E00B26">
      <w:pPr>
        <w:rPr>
          <w:rFonts w:ascii="Helvetica" w:eastAsia="Symbol" w:hAnsi="Helvetica" w:cs="Helvetica"/>
          <w:b/>
          <w:bCs/>
          <w:color w:val="222222"/>
          <w:kern w:val="0"/>
          <w:sz w:val="21"/>
          <w:szCs w:val="21"/>
          <w:lang w:eastAsia="ru-RU"/>
        </w:rPr>
      </w:pPr>
      <w:r w:rsidRPr="00E00B26">
        <w:rPr>
          <w:rFonts w:ascii="Helvetica" w:eastAsia="Symbol" w:hAnsi="Helvetica" w:cs="Helvetica"/>
          <w:b/>
          <w:bCs/>
          <w:color w:val="222222"/>
          <w:kern w:val="0"/>
          <w:sz w:val="21"/>
          <w:szCs w:val="21"/>
          <w:lang w:eastAsia="ru-RU"/>
        </w:rPr>
        <w:t>§2.6 Случай рационального числа вращения</w:t>
      </w:r>
    </w:p>
    <w:p w14:paraId="0267C3C5" w14:textId="77777777" w:rsidR="00E00B26" w:rsidRPr="00E00B26" w:rsidRDefault="00E00B26" w:rsidP="00E00B26">
      <w:pPr>
        <w:rPr>
          <w:rFonts w:ascii="Helvetica" w:eastAsia="Symbol" w:hAnsi="Helvetica" w:cs="Helvetica"/>
          <w:b/>
          <w:bCs/>
          <w:color w:val="222222"/>
          <w:kern w:val="0"/>
          <w:sz w:val="21"/>
          <w:szCs w:val="21"/>
          <w:lang w:eastAsia="ru-RU"/>
        </w:rPr>
      </w:pPr>
      <w:r w:rsidRPr="00E00B26">
        <w:rPr>
          <w:rFonts w:ascii="Helvetica" w:eastAsia="Symbol" w:hAnsi="Helvetica" w:cs="Helvetica"/>
          <w:b/>
          <w:bCs/>
          <w:color w:val="222222"/>
          <w:kern w:val="0"/>
          <w:sz w:val="21"/>
          <w:szCs w:val="21"/>
          <w:lang w:eastAsia="ru-RU"/>
        </w:rPr>
        <w:t>§2.7 Обобщенная модель Френкеля-Конторовой и связь с теорией Обри-</w:t>
      </w:r>
    </w:p>
    <w:p w14:paraId="61CE0434" w14:textId="77777777" w:rsidR="00E00B26" w:rsidRPr="00E00B26" w:rsidRDefault="00E00B26" w:rsidP="00E00B26">
      <w:pPr>
        <w:rPr>
          <w:rFonts w:ascii="Helvetica" w:eastAsia="Symbol" w:hAnsi="Helvetica" w:cs="Helvetica"/>
          <w:b/>
          <w:bCs/>
          <w:color w:val="222222"/>
          <w:kern w:val="0"/>
          <w:sz w:val="21"/>
          <w:szCs w:val="21"/>
          <w:lang w:eastAsia="ru-RU"/>
        </w:rPr>
      </w:pPr>
      <w:proofErr w:type="spellStart"/>
      <w:r w:rsidRPr="00E00B26">
        <w:rPr>
          <w:rFonts w:ascii="Helvetica" w:eastAsia="Symbol" w:hAnsi="Helvetica" w:cs="Helvetica"/>
          <w:b/>
          <w:bCs/>
          <w:color w:val="222222"/>
          <w:kern w:val="0"/>
          <w:sz w:val="21"/>
          <w:szCs w:val="21"/>
          <w:lang w:eastAsia="ru-RU"/>
        </w:rPr>
        <w:t>Мезера</w:t>
      </w:r>
      <w:proofErr w:type="spellEnd"/>
    </w:p>
    <w:p w14:paraId="37841C1B" w14:textId="77777777" w:rsidR="00E00B26" w:rsidRPr="00E00B26" w:rsidRDefault="00E00B26" w:rsidP="00E00B26">
      <w:pPr>
        <w:rPr>
          <w:rFonts w:ascii="Helvetica" w:eastAsia="Symbol" w:hAnsi="Helvetica" w:cs="Helvetica"/>
          <w:b/>
          <w:bCs/>
          <w:color w:val="222222"/>
          <w:kern w:val="0"/>
          <w:sz w:val="21"/>
          <w:szCs w:val="21"/>
          <w:lang w:eastAsia="ru-RU"/>
        </w:rPr>
      </w:pPr>
      <w:r w:rsidRPr="00E00B26">
        <w:rPr>
          <w:rFonts w:ascii="Helvetica" w:eastAsia="Symbol" w:hAnsi="Helvetica" w:cs="Helvetica"/>
          <w:b/>
          <w:bCs/>
          <w:color w:val="222222"/>
          <w:kern w:val="0"/>
          <w:sz w:val="21"/>
          <w:szCs w:val="21"/>
          <w:lang w:eastAsia="ru-RU"/>
        </w:rPr>
        <w:t>3 Обобщенный вариационный принцип и метод малой вязкости для системы уравнений одномерной газовой динамики без давления</w:t>
      </w:r>
    </w:p>
    <w:p w14:paraId="623700C9" w14:textId="77777777" w:rsidR="00E00B26" w:rsidRPr="00E00B26" w:rsidRDefault="00E00B26" w:rsidP="00E00B26">
      <w:pPr>
        <w:rPr>
          <w:rFonts w:ascii="Helvetica" w:eastAsia="Symbol" w:hAnsi="Helvetica" w:cs="Helvetica"/>
          <w:b/>
          <w:bCs/>
          <w:color w:val="222222"/>
          <w:kern w:val="0"/>
          <w:sz w:val="21"/>
          <w:szCs w:val="21"/>
          <w:lang w:eastAsia="ru-RU"/>
        </w:rPr>
      </w:pPr>
      <w:r w:rsidRPr="00E00B26">
        <w:rPr>
          <w:rFonts w:ascii="Helvetica" w:eastAsia="Symbol" w:hAnsi="Helvetica" w:cs="Helvetica"/>
          <w:b/>
          <w:bCs/>
          <w:color w:val="222222"/>
          <w:kern w:val="0"/>
          <w:sz w:val="21"/>
          <w:szCs w:val="21"/>
          <w:lang w:eastAsia="ru-RU"/>
        </w:rPr>
        <w:t xml:space="preserve">§3.1 Система уравнений одномерной газовой динамики без </w:t>
      </w:r>
      <w:proofErr w:type="gramStart"/>
      <w:r w:rsidRPr="00E00B26">
        <w:rPr>
          <w:rFonts w:ascii="Helvetica" w:eastAsia="Symbol" w:hAnsi="Helvetica" w:cs="Helvetica"/>
          <w:b/>
          <w:bCs/>
          <w:color w:val="222222"/>
          <w:kern w:val="0"/>
          <w:sz w:val="21"/>
          <w:szCs w:val="21"/>
          <w:lang w:eastAsia="ru-RU"/>
        </w:rPr>
        <w:t>давления .</w:t>
      </w:r>
      <w:proofErr w:type="gramEnd"/>
      <w:r w:rsidRPr="00E00B26">
        <w:rPr>
          <w:rFonts w:ascii="Helvetica" w:eastAsia="Symbol" w:hAnsi="Helvetica" w:cs="Helvetica"/>
          <w:b/>
          <w:bCs/>
          <w:color w:val="222222"/>
          <w:kern w:val="0"/>
          <w:sz w:val="21"/>
          <w:szCs w:val="21"/>
          <w:lang w:eastAsia="ru-RU"/>
        </w:rPr>
        <w:t xml:space="preserve"> 73 §3.2 </w:t>
      </w:r>
      <w:proofErr w:type="spellStart"/>
      <w:r w:rsidRPr="00E00B26">
        <w:rPr>
          <w:rFonts w:ascii="Helvetica" w:eastAsia="Symbol" w:hAnsi="Helvetica" w:cs="Helvetica"/>
          <w:b/>
          <w:bCs/>
          <w:color w:val="222222"/>
          <w:kern w:val="0"/>
          <w:sz w:val="21"/>
          <w:szCs w:val="21"/>
          <w:lang w:eastAsia="ru-RU"/>
        </w:rPr>
        <w:t>Лагранжевы</w:t>
      </w:r>
      <w:proofErr w:type="spellEnd"/>
      <w:r w:rsidRPr="00E00B26">
        <w:rPr>
          <w:rFonts w:ascii="Helvetica" w:eastAsia="Symbol" w:hAnsi="Helvetica" w:cs="Helvetica"/>
          <w:b/>
          <w:bCs/>
          <w:color w:val="222222"/>
          <w:kern w:val="0"/>
          <w:sz w:val="21"/>
          <w:szCs w:val="21"/>
          <w:lang w:eastAsia="ru-RU"/>
        </w:rPr>
        <w:t xml:space="preserve"> массовые координаты и построение решения в гладком случае методом характеристик</w:t>
      </w:r>
    </w:p>
    <w:p w14:paraId="73261C12" w14:textId="77777777" w:rsidR="00E00B26" w:rsidRPr="00E00B26" w:rsidRDefault="00E00B26" w:rsidP="00E00B26">
      <w:pPr>
        <w:rPr>
          <w:rFonts w:ascii="Helvetica" w:eastAsia="Symbol" w:hAnsi="Helvetica" w:cs="Helvetica"/>
          <w:b/>
          <w:bCs/>
          <w:color w:val="222222"/>
          <w:kern w:val="0"/>
          <w:sz w:val="21"/>
          <w:szCs w:val="21"/>
          <w:lang w:eastAsia="ru-RU"/>
        </w:rPr>
      </w:pPr>
      <w:r w:rsidRPr="00E00B26">
        <w:rPr>
          <w:rFonts w:ascii="Helvetica" w:eastAsia="Symbol" w:hAnsi="Helvetica" w:cs="Helvetica"/>
          <w:b/>
          <w:bCs/>
          <w:color w:val="222222"/>
          <w:kern w:val="0"/>
          <w:sz w:val="21"/>
          <w:szCs w:val="21"/>
          <w:lang w:eastAsia="ru-RU"/>
        </w:rPr>
        <w:t>§3.3 Обобщенные решения системы уравнений одномерной газовой динамики без давления</w:t>
      </w:r>
    </w:p>
    <w:p w14:paraId="180FE4D0" w14:textId="77777777" w:rsidR="00E00B26" w:rsidRPr="00E00B26" w:rsidRDefault="00E00B26" w:rsidP="00E00B26">
      <w:pPr>
        <w:rPr>
          <w:rFonts w:ascii="Helvetica" w:eastAsia="Symbol" w:hAnsi="Helvetica" w:cs="Helvetica"/>
          <w:b/>
          <w:bCs/>
          <w:color w:val="222222"/>
          <w:kern w:val="0"/>
          <w:sz w:val="21"/>
          <w:szCs w:val="21"/>
          <w:lang w:eastAsia="ru-RU"/>
        </w:rPr>
      </w:pPr>
      <w:r w:rsidRPr="00E00B26">
        <w:rPr>
          <w:rFonts w:ascii="Helvetica" w:eastAsia="Symbol" w:hAnsi="Helvetica" w:cs="Helvetica"/>
          <w:b/>
          <w:bCs/>
          <w:color w:val="222222"/>
          <w:kern w:val="0"/>
          <w:sz w:val="21"/>
          <w:szCs w:val="21"/>
          <w:lang w:eastAsia="ru-RU"/>
        </w:rPr>
        <w:lastRenderedPageBreak/>
        <w:t>§3.4 Представление массовой меры с помощью выпуклой функции</w:t>
      </w:r>
    </w:p>
    <w:p w14:paraId="34C9C639" w14:textId="77777777" w:rsidR="00E00B26" w:rsidRPr="00E00B26" w:rsidRDefault="00E00B26" w:rsidP="00E00B26">
      <w:pPr>
        <w:rPr>
          <w:rFonts w:ascii="Helvetica" w:eastAsia="Symbol" w:hAnsi="Helvetica" w:cs="Helvetica"/>
          <w:b/>
          <w:bCs/>
          <w:color w:val="222222"/>
          <w:kern w:val="0"/>
          <w:sz w:val="21"/>
          <w:szCs w:val="21"/>
          <w:lang w:eastAsia="ru-RU"/>
        </w:rPr>
      </w:pPr>
      <w:r w:rsidRPr="00E00B26">
        <w:rPr>
          <w:rFonts w:ascii="Helvetica" w:eastAsia="Symbol" w:hAnsi="Helvetica" w:cs="Helvetica"/>
          <w:b/>
          <w:bCs/>
          <w:color w:val="222222"/>
          <w:kern w:val="0"/>
          <w:sz w:val="21"/>
          <w:szCs w:val="21"/>
          <w:lang w:eastAsia="ru-RU"/>
        </w:rPr>
        <w:t>§3.5 Массовая функция и обобщенный вариационный принцип</w:t>
      </w:r>
    </w:p>
    <w:p w14:paraId="3BC63733" w14:textId="77777777" w:rsidR="00E00B26" w:rsidRPr="00E00B26" w:rsidRDefault="00E00B26" w:rsidP="00E00B26">
      <w:pPr>
        <w:rPr>
          <w:rFonts w:ascii="Helvetica" w:eastAsia="Symbol" w:hAnsi="Helvetica" w:cs="Helvetica"/>
          <w:b/>
          <w:bCs/>
          <w:color w:val="222222"/>
          <w:kern w:val="0"/>
          <w:sz w:val="21"/>
          <w:szCs w:val="21"/>
          <w:lang w:eastAsia="ru-RU"/>
        </w:rPr>
      </w:pPr>
      <w:r w:rsidRPr="00E00B26">
        <w:rPr>
          <w:rFonts w:ascii="Helvetica" w:eastAsia="Symbol" w:hAnsi="Helvetica" w:cs="Helvetica"/>
          <w:b/>
          <w:bCs/>
          <w:color w:val="222222"/>
          <w:kern w:val="0"/>
          <w:sz w:val="21"/>
          <w:szCs w:val="21"/>
          <w:lang w:eastAsia="ru-RU"/>
        </w:rPr>
        <w:t>§3.6 Вязкостное возмущение системы уравнений одномерной газовой</w:t>
      </w:r>
    </w:p>
    <w:p w14:paraId="3E4065BC" w14:textId="77777777" w:rsidR="00E00B26" w:rsidRPr="00E00B26" w:rsidRDefault="00E00B26" w:rsidP="00E00B26">
      <w:pPr>
        <w:rPr>
          <w:rFonts w:ascii="Helvetica" w:eastAsia="Symbol" w:hAnsi="Helvetica" w:cs="Helvetica"/>
          <w:b/>
          <w:bCs/>
          <w:color w:val="222222"/>
          <w:kern w:val="0"/>
          <w:sz w:val="21"/>
          <w:szCs w:val="21"/>
          <w:lang w:eastAsia="ru-RU"/>
        </w:rPr>
      </w:pPr>
      <w:r w:rsidRPr="00E00B26">
        <w:rPr>
          <w:rFonts w:ascii="Helvetica" w:eastAsia="Symbol" w:hAnsi="Helvetica" w:cs="Helvetica"/>
          <w:b/>
          <w:bCs/>
          <w:color w:val="222222"/>
          <w:kern w:val="0"/>
          <w:sz w:val="21"/>
          <w:szCs w:val="21"/>
          <w:lang w:eastAsia="ru-RU"/>
        </w:rPr>
        <w:t>динамики без давления</w:t>
      </w:r>
    </w:p>
    <w:p w14:paraId="478BBEB4" w14:textId="77777777" w:rsidR="00E00B26" w:rsidRPr="00E00B26" w:rsidRDefault="00E00B26" w:rsidP="00E00B26">
      <w:pPr>
        <w:rPr>
          <w:rFonts w:ascii="Helvetica" w:eastAsia="Symbol" w:hAnsi="Helvetica" w:cs="Helvetica"/>
          <w:b/>
          <w:bCs/>
          <w:color w:val="222222"/>
          <w:kern w:val="0"/>
          <w:sz w:val="21"/>
          <w:szCs w:val="21"/>
          <w:lang w:eastAsia="ru-RU"/>
        </w:rPr>
      </w:pPr>
      <w:r w:rsidRPr="00E00B26">
        <w:rPr>
          <w:rFonts w:ascii="Helvetica" w:eastAsia="Symbol" w:hAnsi="Helvetica" w:cs="Helvetica"/>
          <w:b/>
          <w:bCs/>
          <w:color w:val="222222"/>
          <w:kern w:val="0"/>
          <w:sz w:val="21"/>
          <w:szCs w:val="21"/>
          <w:lang w:eastAsia="ru-RU"/>
        </w:rPr>
        <w:t>§3.7 Некоторые свойства вязкостных обобщенных решений</w:t>
      </w:r>
    </w:p>
    <w:p w14:paraId="571FDE53" w14:textId="77777777" w:rsidR="00E00B26" w:rsidRPr="00E00B26" w:rsidRDefault="00E00B26" w:rsidP="00E00B26">
      <w:pPr>
        <w:rPr>
          <w:rFonts w:ascii="Helvetica" w:eastAsia="Symbol" w:hAnsi="Helvetica" w:cs="Helvetica"/>
          <w:b/>
          <w:bCs/>
          <w:color w:val="222222"/>
          <w:kern w:val="0"/>
          <w:sz w:val="21"/>
          <w:szCs w:val="21"/>
          <w:lang w:eastAsia="ru-RU"/>
        </w:rPr>
      </w:pPr>
      <w:r w:rsidRPr="00E00B26">
        <w:rPr>
          <w:rFonts w:ascii="Helvetica" w:eastAsia="Symbol" w:hAnsi="Helvetica" w:cs="Helvetica"/>
          <w:b/>
          <w:bCs/>
          <w:color w:val="222222"/>
          <w:kern w:val="0"/>
          <w:sz w:val="21"/>
          <w:szCs w:val="21"/>
          <w:lang w:eastAsia="ru-RU"/>
        </w:rPr>
        <w:t>§3.8 Предел при исчезающей вязкости обобщенного вязкостного решения уравнения для массовой функции</w:t>
      </w:r>
    </w:p>
    <w:p w14:paraId="7CA0F54F" w14:textId="77777777" w:rsidR="00E00B26" w:rsidRPr="00E00B26" w:rsidRDefault="00E00B26" w:rsidP="00E00B26">
      <w:pPr>
        <w:rPr>
          <w:rFonts w:ascii="Helvetica" w:eastAsia="Symbol" w:hAnsi="Helvetica" w:cs="Helvetica"/>
          <w:b/>
          <w:bCs/>
          <w:color w:val="222222"/>
          <w:kern w:val="0"/>
          <w:sz w:val="21"/>
          <w:szCs w:val="21"/>
          <w:lang w:eastAsia="ru-RU"/>
        </w:rPr>
      </w:pPr>
      <w:r w:rsidRPr="00E00B26">
        <w:rPr>
          <w:rFonts w:ascii="Helvetica" w:eastAsia="Symbol" w:hAnsi="Helvetica" w:cs="Helvetica"/>
          <w:b/>
          <w:bCs/>
          <w:color w:val="222222"/>
          <w:kern w:val="0"/>
          <w:sz w:val="21"/>
          <w:szCs w:val="21"/>
          <w:lang w:eastAsia="ru-RU"/>
        </w:rPr>
        <w:t>§3.9 Предел при исчезающей вязкости классического решения системы уравнений одномерной газовой динамики без давления</w:t>
      </w:r>
    </w:p>
    <w:p w14:paraId="45EFCBC3" w14:textId="77777777" w:rsidR="00E00B26" w:rsidRPr="00E00B26" w:rsidRDefault="00E00B26" w:rsidP="00E00B26">
      <w:pPr>
        <w:rPr>
          <w:rFonts w:ascii="Helvetica" w:eastAsia="Symbol" w:hAnsi="Helvetica" w:cs="Helvetica"/>
          <w:b/>
          <w:bCs/>
          <w:color w:val="222222"/>
          <w:kern w:val="0"/>
          <w:sz w:val="21"/>
          <w:szCs w:val="21"/>
          <w:lang w:eastAsia="ru-RU"/>
        </w:rPr>
      </w:pPr>
      <w:r w:rsidRPr="00E00B26">
        <w:rPr>
          <w:rFonts w:ascii="Helvetica" w:eastAsia="Symbol" w:hAnsi="Helvetica" w:cs="Helvetica"/>
          <w:b/>
          <w:bCs/>
          <w:color w:val="222222"/>
          <w:kern w:val="0"/>
          <w:sz w:val="21"/>
          <w:szCs w:val="21"/>
          <w:lang w:eastAsia="ru-RU"/>
        </w:rPr>
        <w:t xml:space="preserve">в случае </w:t>
      </w:r>
      <w:proofErr w:type="spellStart"/>
      <w:r w:rsidRPr="00E00B26">
        <w:rPr>
          <w:rFonts w:ascii="Helvetica" w:eastAsia="Symbol" w:hAnsi="Helvetica" w:cs="Helvetica"/>
          <w:b/>
          <w:bCs/>
          <w:color w:val="222222"/>
          <w:kern w:val="0"/>
          <w:sz w:val="21"/>
          <w:szCs w:val="21"/>
          <w:lang w:eastAsia="ru-RU"/>
        </w:rPr>
        <w:t>гравитирующего</w:t>
      </w:r>
      <w:proofErr w:type="spellEnd"/>
      <w:r w:rsidRPr="00E00B26">
        <w:rPr>
          <w:rFonts w:ascii="Helvetica" w:eastAsia="Symbol" w:hAnsi="Helvetica" w:cs="Helvetica"/>
          <w:b/>
          <w:bCs/>
          <w:color w:val="222222"/>
          <w:kern w:val="0"/>
          <w:sz w:val="21"/>
          <w:szCs w:val="21"/>
          <w:lang w:eastAsia="ru-RU"/>
        </w:rPr>
        <w:t xml:space="preserve"> вещества</w:t>
      </w:r>
    </w:p>
    <w:p w14:paraId="1B68DF9E" w14:textId="77777777" w:rsidR="00E00B26" w:rsidRPr="00E00B26" w:rsidRDefault="00E00B26" w:rsidP="00E00B26">
      <w:pPr>
        <w:rPr>
          <w:rFonts w:ascii="Helvetica" w:eastAsia="Symbol" w:hAnsi="Helvetica" w:cs="Helvetica"/>
          <w:b/>
          <w:bCs/>
          <w:color w:val="222222"/>
          <w:kern w:val="0"/>
          <w:sz w:val="21"/>
          <w:szCs w:val="21"/>
          <w:lang w:eastAsia="ru-RU"/>
        </w:rPr>
      </w:pPr>
      <w:r w:rsidRPr="00E00B26">
        <w:rPr>
          <w:rFonts w:ascii="Helvetica" w:eastAsia="Symbol" w:hAnsi="Helvetica" w:cs="Helvetica"/>
          <w:b/>
          <w:bCs/>
          <w:color w:val="222222"/>
          <w:kern w:val="0"/>
          <w:sz w:val="21"/>
          <w:szCs w:val="21"/>
          <w:lang w:eastAsia="ru-RU"/>
        </w:rPr>
        <w:t>Заключение</w:t>
      </w:r>
    </w:p>
    <w:p w14:paraId="215779D5" w14:textId="77777777" w:rsidR="00E00B26" w:rsidRPr="00E00B26" w:rsidRDefault="00E00B26" w:rsidP="00E00B26">
      <w:pPr>
        <w:rPr>
          <w:rFonts w:ascii="Helvetica" w:eastAsia="Symbol" w:hAnsi="Helvetica" w:cs="Helvetica"/>
          <w:b/>
          <w:bCs/>
          <w:color w:val="222222"/>
          <w:kern w:val="0"/>
          <w:sz w:val="21"/>
          <w:szCs w:val="21"/>
          <w:lang w:eastAsia="ru-RU"/>
        </w:rPr>
      </w:pPr>
      <w:r w:rsidRPr="00E00B26">
        <w:rPr>
          <w:rFonts w:ascii="Helvetica" w:eastAsia="Symbol" w:hAnsi="Helvetica" w:cs="Helvetica"/>
          <w:b/>
          <w:bCs/>
          <w:color w:val="222222"/>
          <w:kern w:val="0"/>
          <w:sz w:val="21"/>
          <w:szCs w:val="21"/>
          <w:lang w:eastAsia="ru-RU"/>
        </w:rPr>
        <w:t>Приложение</w:t>
      </w:r>
    </w:p>
    <w:p w14:paraId="77FDBE4B" w14:textId="12B6877F" w:rsidR="00410372" w:rsidRPr="00E00B26" w:rsidRDefault="00410372" w:rsidP="00E00B26"/>
    <w:sectPr w:rsidR="00410372" w:rsidRPr="00E00B2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A629E" w14:textId="77777777" w:rsidR="00FD0256" w:rsidRDefault="00FD0256">
      <w:pPr>
        <w:spacing w:after="0" w:line="240" w:lineRule="auto"/>
      </w:pPr>
      <w:r>
        <w:separator/>
      </w:r>
    </w:p>
  </w:endnote>
  <w:endnote w:type="continuationSeparator" w:id="0">
    <w:p w14:paraId="6636E12F" w14:textId="77777777" w:rsidR="00FD0256" w:rsidRDefault="00FD0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61556" w14:textId="77777777" w:rsidR="00FD0256" w:rsidRDefault="00FD0256"/>
    <w:p w14:paraId="26BD6EB8" w14:textId="77777777" w:rsidR="00FD0256" w:rsidRDefault="00FD0256"/>
    <w:p w14:paraId="4C4D4097" w14:textId="77777777" w:rsidR="00FD0256" w:rsidRDefault="00FD0256"/>
    <w:p w14:paraId="4AB3C017" w14:textId="77777777" w:rsidR="00FD0256" w:rsidRDefault="00FD0256"/>
    <w:p w14:paraId="6CDD0706" w14:textId="77777777" w:rsidR="00FD0256" w:rsidRDefault="00FD0256"/>
    <w:p w14:paraId="766354C2" w14:textId="77777777" w:rsidR="00FD0256" w:rsidRDefault="00FD0256"/>
    <w:p w14:paraId="5BB77FC0" w14:textId="77777777" w:rsidR="00FD0256" w:rsidRDefault="00FD025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26CC089" wp14:editId="7123043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13DAC" w14:textId="77777777" w:rsidR="00FD0256" w:rsidRDefault="00FD02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6CC08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B013DAC" w14:textId="77777777" w:rsidR="00FD0256" w:rsidRDefault="00FD02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ACCA88" w14:textId="77777777" w:rsidR="00FD0256" w:rsidRDefault="00FD0256"/>
    <w:p w14:paraId="64E29ED1" w14:textId="77777777" w:rsidR="00FD0256" w:rsidRDefault="00FD0256"/>
    <w:p w14:paraId="64F3A8D7" w14:textId="77777777" w:rsidR="00FD0256" w:rsidRDefault="00FD025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66620A" wp14:editId="5DCBF75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6F623" w14:textId="77777777" w:rsidR="00FD0256" w:rsidRDefault="00FD0256"/>
                          <w:p w14:paraId="55DD9AE5" w14:textId="77777777" w:rsidR="00FD0256" w:rsidRDefault="00FD02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66620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2C6F623" w14:textId="77777777" w:rsidR="00FD0256" w:rsidRDefault="00FD0256"/>
                    <w:p w14:paraId="55DD9AE5" w14:textId="77777777" w:rsidR="00FD0256" w:rsidRDefault="00FD02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A1360A" w14:textId="77777777" w:rsidR="00FD0256" w:rsidRDefault="00FD0256"/>
    <w:p w14:paraId="2DA31A17" w14:textId="77777777" w:rsidR="00FD0256" w:rsidRDefault="00FD0256">
      <w:pPr>
        <w:rPr>
          <w:sz w:val="2"/>
          <w:szCs w:val="2"/>
        </w:rPr>
      </w:pPr>
    </w:p>
    <w:p w14:paraId="652CB2F4" w14:textId="77777777" w:rsidR="00FD0256" w:rsidRDefault="00FD0256"/>
    <w:p w14:paraId="7EDA293B" w14:textId="77777777" w:rsidR="00FD0256" w:rsidRDefault="00FD0256">
      <w:pPr>
        <w:spacing w:after="0" w:line="240" w:lineRule="auto"/>
      </w:pPr>
    </w:p>
  </w:footnote>
  <w:footnote w:type="continuationSeparator" w:id="0">
    <w:p w14:paraId="784B8E30" w14:textId="77777777" w:rsidR="00FD0256" w:rsidRDefault="00FD0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56"/>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144660</TotalTime>
  <Pages>2</Pages>
  <Words>315</Words>
  <Characters>1802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3900</cp:revision>
  <cp:lastPrinted>2009-02-06T05:36:00Z</cp:lastPrinted>
  <dcterms:created xsi:type="dcterms:W3CDTF">2024-01-07T13:43:00Z</dcterms:created>
  <dcterms:modified xsi:type="dcterms:W3CDTF">2025-08-04T07:27:00Z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