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9F7F5F" w:rsidRDefault="009F7F5F" w:rsidP="009F7F5F">
      <w:r w:rsidRPr="009F7F5F">
        <w:rPr>
          <w:rFonts w:ascii="Times New Roman" w:eastAsia="Arial Narrow" w:hAnsi="Times New Roman" w:cs="Times New Roman"/>
          <w:b/>
          <w:bCs/>
          <w:color w:val="000000"/>
          <w:kern w:val="0"/>
          <w:sz w:val="24"/>
          <w:lang w:val="uk-UA" w:eastAsia="uk-UA" w:bidi="uk-UA"/>
        </w:rPr>
        <w:t>Гнатик Роман Богданович</w:t>
      </w:r>
      <w:r w:rsidRPr="009F7F5F">
        <w:rPr>
          <w:rFonts w:ascii="Times New Roman" w:hAnsi="Times New Roman" w:cs="Times New Roman"/>
          <w:color w:val="000000"/>
          <w:kern w:val="0"/>
          <w:sz w:val="24"/>
          <w:szCs w:val="24"/>
          <w:lang w:val="uk-UA" w:eastAsia="uk-UA" w:bidi="uk-UA"/>
        </w:rPr>
        <w:t>, аспірант Київського національ</w:t>
      </w:r>
      <w:r w:rsidRPr="009F7F5F">
        <w:rPr>
          <w:rFonts w:ascii="Times New Roman" w:hAnsi="Times New Roman" w:cs="Times New Roman"/>
          <w:color w:val="000000"/>
          <w:kern w:val="0"/>
          <w:sz w:val="24"/>
          <w:szCs w:val="24"/>
          <w:lang w:val="uk-UA" w:eastAsia="uk-UA" w:bidi="uk-UA"/>
        </w:rPr>
        <w:softHyphen/>
        <w:t>ного університету імені Тараса Шевченка: «Джерела, енерге</w:t>
      </w:r>
      <w:r w:rsidRPr="009F7F5F">
        <w:rPr>
          <w:rFonts w:ascii="Times New Roman" w:hAnsi="Times New Roman" w:cs="Times New Roman"/>
          <w:color w:val="000000"/>
          <w:kern w:val="0"/>
          <w:sz w:val="24"/>
          <w:szCs w:val="24"/>
          <w:lang w:val="uk-UA" w:eastAsia="uk-UA" w:bidi="uk-UA"/>
        </w:rPr>
        <w:softHyphen/>
        <w:t>тичний спектр та хімічний вміст космічних променів найвищих енергій» (01.03.02 - астрофізика, радіоастрономія). Спецра- да Д 26.208.01 у Головній астрономічній обсерваторії</w:t>
      </w:r>
    </w:p>
    <w:sectPr w:rsidR="00086D61" w:rsidRPr="009F7F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B6642-5ACC-4060-9879-D2A48100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2020-05-14T12:20:00Z</dcterms:created>
  <dcterms:modified xsi:type="dcterms:W3CDTF">2020-05-15T20:31:00Z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