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F1316" w:rsidRDefault="009F1316" w:rsidP="009F1316">
      <w:r w:rsidRPr="009F1316">
        <w:rPr>
          <w:rFonts w:ascii="Times New Roman" w:eastAsia="Arial Narrow" w:hAnsi="Times New Roman" w:cs="Times New Roman"/>
          <w:b/>
          <w:bCs/>
          <w:color w:val="000000"/>
          <w:kern w:val="0"/>
          <w:sz w:val="24"/>
          <w:lang w:val="uk-UA" w:eastAsia="uk-UA" w:bidi="uk-UA"/>
        </w:rPr>
        <w:t>Стельмащук Юрій Іванович</w:t>
      </w:r>
      <w:r w:rsidRPr="009F1316">
        <w:rPr>
          <w:rFonts w:ascii="Times New Roman" w:eastAsia="Arial Narrow" w:hAnsi="Times New Roman" w:cs="Times New Roman"/>
          <w:color w:val="000000"/>
          <w:kern w:val="0"/>
          <w:sz w:val="24"/>
          <w:lang w:val="uk-UA" w:eastAsia="uk-UA" w:bidi="uk-UA"/>
        </w:rPr>
        <w:t>, директор ДП «Національний центр ділового та культурного співробітництва «Український дім»: «Механізми державного регулювання розвитку соці</w:t>
      </w:r>
      <w:r w:rsidRPr="009F1316">
        <w:rPr>
          <w:rFonts w:ascii="Times New Roman" w:eastAsia="Arial Narrow" w:hAnsi="Times New Roman" w:cs="Times New Roman"/>
          <w:color w:val="000000"/>
          <w:kern w:val="0"/>
          <w:sz w:val="24"/>
          <w:lang w:val="uk-UA" w:eastAsia="uk-UA" w:bidi="uk-UA"/>
        </w:rPr>
        <w:softHyphen/>
        <w:t>ально-гуманітарної сфери в Україні» (25.00.02 - механізми державного управління). Спецрада Д 64.707.03 у Національ</w:t>
      </w:r>
      <w:r w:rsidRPr="009F1316">
        <w:rPr>
          <w:rFonts w:ascii="Times New Roman" w:eastAsia="Arial Narrow" w:hAnsi="Times New Roman" w:cs="Times New Roman"/>
          <w:color w:val="000000"/>
          <w:kern w:val="0"/>
          <w:sz w:val="24"/>
          <w:lang w:val="uk-UA" w:eastAsia="uk-UA" w:bidi="uk-UA"/>
        </w:rPr>
        <w:softHyphen/>
        <w:t>ному університеті цивільного захисту України</w:t>
      </w:r>
    </w:p>
    <w:sectPr w:rsidR="00047DE3" w:rsidRPr="009F131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82839-96B5-4C92-8BF1-363347BF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2020-04-28T19:07:00Z</dcterms:created>
  <dcterms:modified xsi:type="dcterms:W3CDTF">2020-04-29T13:30:00Z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