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B09E" w14:textId="2B22BC99" w:rsidR="00AA6E2D" w:rsidRDefault="00B3647F" w:rsidP="00B3647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Чернишова Євгенія Родіонівна. Підготовка вчителя до формування в учнів основ знань про здоров'я та безпеку життєдіяльності людини: дис... канд. пед. наук: 13.00.04 / Інститут педагогіки і психології професійної освіти АПН України. - К., 2004</w:t>
      </w:r>
    </w:p>
    <w:p w14:paraId="1593ADE9" w14:textId="77777777" w:rsidR="00B3647F" w:rsidRPr="00B3647F" w:rsidRDefault="00B3647F" w:rsidP="00B36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64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Чернишова Є.Р. Підготовка вчителя до формування в учнів основ знань про здоров’я та безпеку життєдіяльності людини. - Рукопис.</w:t>
      </w:r>
    </w:p>
    <w:p w14:paraId="5D837B64" w14:textId="77777777" w:rsidR="00B3647F" w:rsidRPr="00B3647F" w:rsidRDefault="00B3647F" w:rsidP="00B36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647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13.00.04 - теорія та методика професійної освіти. - Інститут педагогіки і психології професійної освіти АПН України, Київ, 2004.</w:t>
      </w:r>
    </w:p>
    <w:p w14:paraId="18218A91" w14:textId="77777777" w:rsidR="00B3647F" w:rsidRPr="00B3647F" w:rsidRDefault="00B3647F" w:rsidP="00B36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647F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розглянуто сутність безпеки та здорового способу життя, генезу цих питань на різних етапах суспільного розвитку, доведено їх актуальність у сучасних умовах. Розглянуто зарубіжний досвід розв’язання здоровотворчих проблем, формування у молодого покоління вмінь і навичок запобігти різним видам небезпек, орієнтуватися у складних ситуаціях і способів виходу з них.</w:t>
      </w:r>
    </w:p>
    <w:p w14:paraId="59CD8AFB" w14:textId="77777777" w:rsidR="00B3647F" w:rsidRPr="00B3647F" w:rsidRDefault="00B3647F" w:rsidP="00B36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647F">
        <w:rPr>
          <w:rFonts w:ascii="Times New Roman" w:eastAsia="Times New Roman" w:hAnsi="Times New Roman" w:cs="Times New Roman"/>
          <w:color w:val="000000"/>
          <w:sz w:val="27"/>
          <w:szCs w:val="27"/>
        </w:rPr>
        <w:t>Проаналізовано стан формування в учнів загальноосвітніх навчальних закладів основ знань про здоров’я і безпеку життєдіяльності людини, показано важливість і необхідність підготовки до такої діяльності майбутніх учителів. Обґрунтовано систему формування відповідних знань, визначено шляхи її впровадження у навчальний процес вищих навчальних закладів на основі системного підходу. Динаміка рівнів підготовки вчителів до і після формуючого етапу дослідно-експериментальної роботи довела доцільність впровадження запропонованої технології у вищих педагогічних навчальних закладах.</w:t>
      </w:r>
    </w:p>
    <w:p w14:paraId="6EA9F7C5" w14:textId="77777777" w:rsidR="00B3647F" w:rsidRPr="00B3647F" w:rsidRDefault="00B3647F" w:rsidP="00B3647F"/>
    <w:sectPr w:rsidR="00B3647F" w:rsidRPr="00B364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73BD5" w14:textId="77777777" w:rsidR="00647148" w:rsidRDefault="00647148">
      <w:pPr>
        <w:spacing w:after="0" w:line="240" w:lineRule="auto"/>
      </w:pPr>
      <w:r>
        <w:separator/>
      </w:r>
    </w:p>
  </w:endnote>
  <w:endnote w:type="continuationSeparator" w:id="0">
    <w:p w14:paraId="20FC4CB7" w14:textId="77777777" w:rsidR="00647148" w:rsidRDefault="0064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4E2F" w14:textId="77777777" w:rsidR="00647148" w:rsidRDefault="00647148">
      <w:pPr>
        <w:spacing w:after="0" w:line="240" w:lineRule="auto"/>
      </w:pPr>
      <w:r>
        <w:separator/>
      </w:r>
    </w:p>
  </w:footnote>
  <w:footnote w:type="continuationSeparator" w:id="0">
    <w:p w14:paraId="5E869756" w14:textId="77777777" w:rsidR="00647148" w:rsidRDefault="00647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71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48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30620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6293</cp:revision>
  <dcterms:created xsi:type="dcterms:W3CDTF">2024-06-20T08:51:00Z</dcterms:created>
  <dcterms:modified xsi:type="dcterms:W3CDTF">2024-07-22T18:55:00Z</dcterms:modified>
  <cp:category/>
</cp:coreProperties>
</file>