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C042B" w14:textId="26F74D23" w:rsidR="00C075C1" w:rsidRDefault="002C69B0" w:rsidP="002C69B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Жиленко Александр Сергеевич. Верховный тайный совет в системе властеотношений Российской империи (1726-1730 гг.)</w:t>
      </w:r>
      <w:bookmarkEnd w:id="0"/>
      <w:r>
        <w:rPr>
          <w:rFonts w:ascii="Verdana" w:hAnsi="Verdana"/>
          <w:color w:val="000000"/>
          <w:sz w:val="18"/>
          <w:szCs w:val="18"/>
          <w:shd w:val="clear" w:color="auto" w:fill="FFFFFF"/>
        </w:rPr>
        <w:t>: историко-правовое исследование: диссертация ... кандидата Юридических наук: 12.00.01 / Жиленко Александр Сергеевич;[Место защиты: Белгородский государственный национальный исследовательский университет].- Белгород, 2016.- 206 с.</w:t>
      </w:r>
    </w:p>
    <w:p w14:paraId="04A65304" w14:textId="77777777" w:rsidR="002C69B0" w:rsidRPr="002C69B0" w:rsidRDefault="002C69B0" w:rsidP="002C69B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C69B0">
        <w:rPr>
          <w:rFonts w:ascii="Verdana" w:eastAsia="Times New Roman" w:hAnsi="Verdana" w:cs="Times New Roman"/>
          <w:b/>
          <w:bCs/>
          <w:color w:val="AC370B"/>
          <w:kern w:val="0"/>
          <w:sz w:val="23"/>
          <w:szCs w:val="23"/>
          <w:lang w:eastAsia="ru-RU"/>
        </w:rPr>
        <w:t>Содержание к диссертации</w:t>
      </w:r>
    </w:p>
    <w:p w14:paraId="7BCB6E3B"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Введение</w:t>
      </w:r>
    </w:p>
    <w:p w14:paraId="4650CCF6"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C69B0">
        <w:rPr>
          <w:rFonts w:ascii="Verdana" w:eastAsia="Times New Roman" w:hAnsi="Verdana" w:cs="Times New Roman"/>
          <w:b/>
          <w:bCs/>
          <w:color w:val="000000"/>
          <w:kern w:val="0"/>
          <w:sz w:val="18"/>
          <w:szCs w:val="18"/>
          <w:lang w:eastAsia="ru-RU"/>
        </w:rPr>
        <w:t>Глава 1. Учреждение (1726 г.) и упразднение (1730 г.) Верховного тайного совета</w:t>
      </w:r>
    </w:p>
    <w:p w14:paraId="24D3D934"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1.1. Факторы, обусловившие создание Верховного тайного совета, и его роль в развитии российской государственности после смерти Петра I 19</w:t>
      </w:r>
    </w:p>
    <w:p w14:paraId="6E405F94"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1.2. «Кондиции» Анны Иоанновны и прекращение деятельности Верховного тайного совета 43</w:t>
      </w:r>
    </w:p>
    <w:p w14:paraId="369F99BE"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C69B0">
        <w:rPr>
          <w:rFonts w:ascii="Verdana" w:eastAsia="Times New Roman" w:hAnsi="Verdana" w:cs="Times New Roman"/>
          <w:b/>
          <w:bCs/>
          <w:color w:val="000000"/>
          <w:kern w:val="0"/>
          <w:sz w:val="18"/>
          <w:szCs w:val="18"/>
          <w:lang w:eastAsia="ru-RU"/>
        </w:rPr>
        <w:t>Глава 2. Государственно-правовая характеристика Верховного тайного совета</w:t>
      </w:r>
    </w:p>
    <w:p w14:paraId="23D9D3EF"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2.1. Полномочия Верховного тайного совета и его взаимоотношения с другими властными структурами 68</w:t>
      </w:r>
    </w:p>
    <w:p w14:paraId="76A43D5B"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2.2. Регламент и делопроизводство Верховного тайного совета 98</w:t>
      </w:r>
    </w:p>
    <w:p w14:paraId="15D2BB7B"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C69B0">
        <w:rPr>
          <w:rFonts w:ascii="Verdana" w:eastAsia="Times New Roman" w:hAnsi="Verdana" w:cs="Times New Roman"/>
          <w:b/>
          <w:bCs/>
          <w:color w:val="000000"/>
          <w:kern w:val="0"/>
          <w:sz w:val="18"/>
          <w:szCs w:val="18"/>
          <w:lang w:eastAsia="ru-RU"/>
        </w:rPr>
        <w:t>Глава 3. Основные направления публично-властной деятельности Верховного тайного совета и особенности их реализации в период правления Екатерины I и Петра II 128</w:t>
      </w:r>
    </w:p>
    <w:p w14:paraId="506F150E"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3.1. Законодательная компетенция Верховного тайного совета 128</w:t>
      </w:r>
    </w:p>
    <w:p w14:paraId="50879CD7"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3.2. Исполнительно-распорядительная и судебная деятельность Верховного тайного совета 154</w:t>
      </w:r>
    </w:p>
    <w:p w14:paraId="7D98CD60"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Заключение 181</w:t>
      </w:r>
    </w:p>
    <w:p w14:paraId="6A0BE3F1" w14:textId="77777777" w:rsidR="002C69B0" w:rsidRPr="002C69B0" w:rsidRDefault="002C69B0" w:rsidP="002C69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C69B0">
        <w:rPr>
          <w:rFonts w:ascii="Verdana" w:eastAsia="Times New Roman" w:hAnsi="Verdana" w:cs="Times New Roman"/>
          <w:color w:val="000000"/>
          <w:kern w:val="0"/>
          <w:sz w:val="18"/>
          <w:szCs w:val="18"/>
          <w:lang w:eastAsia="ru-RU"/>
        </w:rPr>
        <w:t>Список использованной литературы 1</w:t>
      </w:r>
    </w:p>
    <w:p w14:paraId="3C5E3057" w14:textId="77777777" w:rsidR="002C69B0" w:rsidRDefault="002C69B0" w:rsidP="002C69B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«Кондиции» Анны Иоанновны и прекращение деятельности Верховного тайного совета</w:t>
      </w:r>
    </w:p>
    <w:p w14:paraId="04715F23"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чем обратиться к вопросу об учреждении Верховного тайного совета, необходимо уточнить предшествовавшую этому событию общественно-политическую ситуацию, сложившуюся в России, учитывая, что создание Верховного тайного совета произошло не сразу после смерти и окончания правления Петра 1, а спустя год. В этой связи и в контексте исследуемой проблематики следует заметить, что годы правления Петра-преобразователя в истории российского государства знаменательно тем, что он не только де-факто стал абсолютным монархом, но и юридически закрепил это законодательно (в Воинском уставе1, а также в Духовном регламенте2). Как отмечает А.В. Завражин, результатом петровских реформстало создание военно-бюрократического государства, где сложилось своеобразное политическое мировоззрение, была сформирована строго централизованная самодержавная власть, опорой которой служила крепостническая экономика, а также сильная армия3.</w:t>
      </w:r>
    </w:p>
    <w:p w14:paraId="0C5B79EA"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именно с Петра 1 спустя длительный период российской истории начались неопределенности в вопросе, связанным с наследования царской (императорской) власти в России. </w:t>
      </w:r>
      <w:r>
        <w:rPr>
          <w:rFonts w:ascii="Verdana" w:hAnsi="Verdana"/>
          <w:color w:val="000000"/>
          <w:sz w:val="18"/>
          <w:szCs w:val="18"/>
        </w:rPr>
        <w:lastRenderedPageBreak/>
        <w:t>В этом смысле следует отметить Указ Петра «О праве наследования престолом» от 15 февраля 1722 г.4, которым отменялся обычный до того времени в Московском государстве поря Военной устав с Артикулом военным, при котором приложены толкования, также с кратким содержанием процессов, экзерцициею, церемониями, и должностьми полковых чинов. и А. А. Преображенского. М, 1997. С. 62. док престолонаследия, а если точнее, что монарху предоставлялось право назначения наследников.</w:t>
      </w:r>
    </w:p>
    <w:p w14:paraId="2C60C254"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таком порядке важнейшее значение приобретало завещание монарха. Однако, как известно, Петр I умер 28 января 1725 г. и при этом не оставил никакого завещания. В этой связи возник достаточно сложный вопрос - по какому образу определять следующего монарха. Реальными претендентами на престол после смерти императора оказались его супруга Екатерина и внук Петр - сын казненного царевича Алексея. При дворе явно обнаружились две группировки правящей элиты. Одну из них составляли высшие сановники, выдвинувшиеся при Петре I, которые высказывались за Екатерину I. В воцарении Екатерины, а не в придании ей роли регента при малолетнем Петре 11 (ему тогда было десять лет) они видели залог того, что уцелеет установленный Петром порядок и их личное положение. Во главе этих новых людей, приверженцев Екатерины, стояли Меншиков, Ягужин-ский и П.А. Толстой. Другую группировку представляли родовитые аристократы во главе с князем Голицыным, выдвинувшие кандидатуру Петра П. Реакционные стремления к старым московским порядкам, жившие в них, заставляли их чуждаться Екатерины, а в Петре II - еще мальчике - видеть такого же представителя старых начал, каким был его отец5.</w:t>
      </w:r>
    </w:p>
    <w:p w14:paraId="170BCC76"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 дела был решен с помощью гвардии, вставшей на сторону Екатерины I. А если точнее, во дворец в нужный момент пришли вооруженные офицеры то по указанию Меншикова, что, собственно, и предопределило расстановку сил перед принятием важнейшего решения6. Однако такое решение нуждалось в соответствующем объяснении, что и было сделано в манифесте от имени Синода, Сената и Генералитета «О кончине императора Петра 1 и о вступлении на престол Императрицы Екатерины I»7, где ос Буринов Р.Ю. Содержание и реализация уголовно-процессуальных норм, регулирующих производство по государственным преступлениям в период правления Петра первого. Диссертация на соискание учен. степени кандидата юрид. Краснодар, 2005. С. 37. ПСЗ-1. № 4643. новным доводом было то обстоятельство, что 7 мая 1724 г. было объявлено коронование и помазание Екатерины Алексеевны, осуществленное, в свою очередь, на основе высочайшего Манифеста от 15 ноября 1723 г. Такое толкование было неоднозначным, поскольку имелось и другое суждение, заключавшееся в том, что речь при короновании шла о том, что Екатерина становится императрицей как супруга императора Петра 1, а не императрицей как главы государства.</w:t>
      </w:r>
    </w:p>
    <w:p w14:paraId="3AAF8A55"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показали дальнейшие события, именно Екатерина 1 подпишет указ о создании Верховного тайного совета в феврале 1726 г. - органа, которого не было ранее. Однако нужно заметить, что создание Верховного тайного совета не следует рассматривать как внезапно возникшее явление в истории российский властеотношений. Дело в том, что сформированная при Петре 1 система органов государственной власти основывалась в большей степени на необходимости более эффективного практического управления обществом и государством, и в этом </w:t>
      </w:r>
      <w:r>
        <w:rPr>
          <w:rFonts w:ascii="Verdana" w:hAnsi="Verdana"/>
          <w:color w:val="000000"/>
          <w:sz w:val="18"/>
          <w:szCs w:val="18"/>
        </w:rPr>
        <w:lastRenderedPageBreak/>
        <w:t>смысле Сенат также был, как известно, правительствующим, то есть непосредственно участвующим в управлении различными делами.</w:t>
      </w:r>
    </w:p>
    <w:p w14:paraId="7B5AB2F2"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таком положении с учетом отмены практики соборных собраний (соборов), имевшей место до 1670-х гг., возник дефицит в таком постоянно действующем органе власти всероссийского масштаба, где могли бы обсуждаться важнейшие вопросы государственной жизни. В этой связи Н.И. Павленко отмечает, что сама мысль о создании такого рода учреждения, который к тому же стоял бы выше Сената, «витала в воздухе» еще при Петре І, в царствование которого были созданы так называемые негласные советы, и главной задачей этих учреждений, как отмечает СЮ. Таловеров, было укрепление власти монарха8. Однако такого рода учреждения, на наш взгляд, не имеют этимологического отношения к процессу (истокам) появления Верховного тайного совета.</w:t>
      </w:r>
    </w:p>
    <w:p w14:paraId="618FE679" w14:textId="77777777" w:rsidR="002C69B0" w:rsidRDefault="002C69B0" w:rsidP="002C69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Полномочия Верховного тайного совета и его взаимоотношения с другими властными структурами</w:t>
      </w:r>
    </w:p>
    <w:p w14:paraId="688993D6"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Специального нормативно-правового акта, определявшего полномочия Верховного тайного совета как государственно органа, как мы отмечали, не было в течение всего периода функционирования Верховного тайного совета. Это не значит, разумеется, что и полномочий не имелось. В самом общем виде они закреплялись в учредительном указе о создании Верховного тайного совета93, где указывалось, что Верховный тайный совет являет собой постоянно действующий совещательный орган для обсуждения всех наиболее важных для государства дел с выработкой предложений по их решения для окончательно решения императрицей (императором). Вместе с тем с процессе функционирования полномочия Верховного тайного совета некоторым образом трансформировались и уточнялись. Это происходило во время «притирки» новоявленного органа власти как с императрицей (вышестоящим органом власти) - с одной стороны, так и с другими властными структурами (Сенат, коллегии и др.) - с другой стороны.</w:t>
      </w:r>
    </w:p>
    <w:p w14:paraId="00F95775"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Разумеется, определенное значение в этом процессе имел личностный фактор, на что обращал внимание Н.М. Коркунов94. Выше отмечалось, что ведущую роль в силу сложившихся обстоятельств имел князь Меншиков. Все другие члены Верховного тайного совета, как в начальном его составе, так и в последующем, при ротации, представляли собой высшую политическую элиту и отражали интересы соответствующих кланов. При этом, как отмечается в литературе, одни были обижены тем, что их не включили в состав Верховного тайного совета, другие, включенные в состав этого органа, стремились исполнять свои обязанности так, чтобы оставаться в Верховном тайном совете как можно дольше95.</w:t>
      </w:r>
    </w:p>
    <w:p w14:paraId="789CC764"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 от 08. 02. 1726 г. «Об учреждении Верховного Тайного Совета» // ПСЗ-1. № 4830. Коркунов Н. М. Лекции по общей теории права. СПб., 1886. С. 94. Соловьев СМ. Указ. работа. С. 18. Но так или иначе Верховный тайный совет функционировал весь свой срок в стабильном режиме, без каких-либо потрясений, и даже при отсутствии специальных законов, определявших его полномочия, таковые в процессе правотворческой и иной практики были большей частью определены (в течение примерно одного года после учреждения), равно как и система делопроизводства, и, установившись, порядок функционирования Верховного тайного совета </w:t>
      </w:r>
      <w:r>
        <w:rPr>
          <w:rFonts w:ascii="Verdana" w:hAnsi="Verdana"/>
          <w:color w:val="000000"/>
          <w:sz w:val="18"/>
          <w:szCs w:val="18"/>
        </w:rPr>
        <w:lastRenderedPageBreak/>
        <w:t>существенно уже не менялся. В этом смысле личностный фактор, как представляется, определенным образом со временем нивелировался. Во всяком случае, даже после опалы князя Меншикова и исключения этого влиятельнейшего до этого российского чиновника из состава Верховного тайного совета, этот орган продолжал функционировать в прежнем режиме и стиле - так, как будто ничего не случилось, хотя именно сам Мен-шиков стоял у истоков создания Верховного тайного совета.</w:t>
      </w:r>
    </w:p>
    <w:p w14:paraId="319A47C2"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явление свидетельствует, на наш взгляд, о том, что Верховный тайный совет вписался в существующую тогда при тех монархах (Екатерине 1 и Петре 11) политическую систему и обрел функциональную стабильность. И если говорить о личностном факторе - с точки зрения влияния на полномочия Верховного тайного совета, то, конечно же, следует называть прежде всего самих государей. Так Екатерина 1 сама создала Верховный тайный совет и, естественно, он ее устраивал. Петр 11 в силу своей молодости не мог понимать значимости этого органа в системе властеотношений и опирался на наиболее приближенных к трону деятелей (прежде всего это Долгорукие). Можно предположить, что и Анна Иоанновна могла бы сохранить Верховный тайный совет как орган высшей государственной власти, если бы непомерные политические амбиции и корыстолюбие Долгоруких, по сути сами срубившие сук, на котором они так прочно, казалось бы, сидели.</w:t>
      </w:r>
    </w:p>
    <w:p w14:paraId="06BFA93C"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В иерархии государственно-властных органов Верховный тайный совет находился между императрицей (императором) и всеми другими органами власти и управления (Сенат, коллегии, канцелярии и др.). Как мы от 70 мечали выше, из содержания учредительного указ9 следует, что Верховный тайный совет с формальной позиции (то есть исходя из текста указа) представлял собой совещательный орган, который создавался «при Нас» (то есть при Екатерине 1) с целью обсуждения наиболее важных для государства вопросов и выработки по ним проектов решений, которые должны были поступать затем на окончательное решение к императрице.</w:t>
      </w:r>
    </w:p>
    <w:p w14:paraId="01CC086A"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историко-правовой литературе имеются различные толкования по поводу этого положения учредительного указа. В частности, российский правовед дореволюционного времени А.Д. Градовский полагал, что группа влиятельных сановников, инициировавших учреждение Верховного тайного совета, составляла де-факто олигархию в России, которая имела намерение усилить свое влияние в системе властеотношений, а заодно унизить Сенат, многие члены которого с презрением относились к князю Мен-шиков и его соратникам97 (подобная точка зрения обосновывается некоторыми авторами и в настоящее время98). Этот автор указывает также на то, олигархия в России того времени складывалась из представителей вполне конкретных боярских родов, которые, используя сложившиеся обстоятельства после смерти Петра Великого (неопределенность в наследовании трона), вознамерились изменить «основы в форме правления», а сам Верховный тайный совет данный автор определяет как «орудие деспотии при Меншикове», а когда Меншиков попал в опалу, что Верховный тайный совет стал тем же орудием деспотии, но уже «при Долгоруких»99.</w:t>
      </w:r>
    </w:p>
    <w:p w14:paraId="0B6B8508"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такой трактовкой, очевидно, можно отчасти согласиться, если иметь в виду сугубо политические критерии оценок («олигархия», «деспотия» и т.д.), однако по сути вопроса </w:t>
      </w:r>
      <w:r>
        <w:rPr>
          <w:rFonts w:ascii="Verdana" w:hAnsi="Verdana"/>
          <w:color w:val="000000"/>
          <w:sz w:val="18"/>
          <w:szCs w:val="18"/>
        </w:rPr>
        <w:lastRenderedPageBreak/>
        <w:t>(полномочия Верховного тайного совета в юридическом смысле) согласиться нельзя, поскольку императрица оставалась верховным правителем, и, более того, как мы отмечали, она проявляла</w:t>
      </w:r>
    </w:p>
    <w:p w14:paraId="36DB3211"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 от 08. 02. 1726 г. «Об учреждении Верховного Тайного Совета» // ПСЗ-1. № 4830. Градовский А. Д. Начала русского государственного права. Том второй. СПб., 1881. С. 242-244. Демкин А.В. Внутренняя политика Екатерины I и Верховного Тайного Совета. М, 2011. С. 103. Градовский А. Д. Начала русского государственного права. Том второй. СПб., 1881. С. 244. известную осторожность в предоставлении Верховному тайному совету властных полномочий (ниже мы приведем по этому поводу еще несколько аргументов), и тот же Меншиков, как бы он ни был «олигархом», находился на определенной дистанции от принятия окончательных решений, то есть от абсолютистской власти.</w:t>
      </w:r>
    </w:p>
    <w:p w14:paraId="121C7C74"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отечественный историк государства и права М.Ф. Владимир-ский-Буданов сравнивал Верховный тайный совет с Боярской думой, в отношении которой, как известно, также не было прописано законодательно ее властных полномочий. При этом данный автор усматривает существенное различие, которое, по его мнению, заключается в том, что, в отличие от Боярской думы, Верховный тайный совет был малочисленным, а компетенция Верховного тайного совета полностью совпадает с компетентностью импе-ратрицы (императора)100. По мнению данного автора, император (императ-рица) и Верховный тайный совет представляют собой не два разных органа государственной власти, а один орган государственной власти, где определенным образом разделены функции императрицы (императора) и Совета, соответственно не может идти речи об ограничении верховной власти101.</w:t>
      </w:r>
    </w:p>
    <w:p w14:paraId="69DF20DD"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С таким подходом мы можем согласиться, но только с определенной оговоркой, суть которой заключается о том, что «полного совпадения» все же не может быть по причине особого положения императрицы как абсолютного монарха. Кроме того, компетенция здесь не тождественна полномочиям, так как полномочия каких-либо властных органов (должностных лиц) даже при совпадающей у них общей компетенции не могут быть совершенно одинаковыми.</w:t>
      </w:r>
    </w:p>
    <w:p w14:paraId="2FFCBD5D" w14:textId="77777777" w:rsidR="002C69B0" w:rsidRDefault="002C69B0" w:rsidP="002C69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Регламент и делопроизводство Верховного тайного совета</w:t>
      </w:r>
    </w:p>
    <w:p w14:paraId="0DF97506"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Здесь указывается, в частности, что был послан обер-секретарь Ани-сим Маслов к «рейхс-маршалу генералу-фельдмаршалу светлейшему князю Меншикову» с протоколами, состоявшимися в Верховном тайном совете от 16 января, где князь Меншиков не присутствовал ввиду болезни и соответственно не было его подписи. Ознакомившись с протоколами, князь Меншиков один протокол подписал, а другие подписывать не стал, сказав, что «он их за болезнью крепить не может», и пусть-де указы и без его подписи будут отданы для дальнейшего исполнения. В тот же день секретарь Верховного тайного совета Иван Топильский с той же миссией посетил князя Голицына и барона Остермана, которые также отказались подписывать протоколы, ссылаясь на болезнь и неучастие в обсуждении вопроса, а последний (Остерман) отказался даже вообще слушать о том, чему были посвяще-ны вопросы пропущенного им заседания Верховного тайного совета196.</w:t>
      </w:r>
    </w:p>
    <w:p w14:paraId="360B31A9"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напомнить в этой связи, что согласно регламенту Верховного тайного совета протоколы Верховного тайного совета должны были подписывать все члены Верховного тайного совета, вне зависимости от их присутствия или отсутствия на заседании Верховного тайного совета, для чего, собственно, секретари Верховного тайного совета ездили с документами к отсутствовавшим членам Совета для визирования протоколов. И вот ситуация стала меняться, отказы подписывать протоколы стали следовать все чаще. Екатерина 1 ввиду болезни уже не могла вмешаться в решение этой коллизии.</w:t>
      </w:r>
    </w:p>
    <w:p w14:paraId="667CE8FF"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О том, как была решена эта ситуация, свидетельствует протокол Верховного тайного совета от 24 февраля 1727 г., на котором присутствовали генерал-адмирал граф Апраксин, канцлер граф Головко, действительные тайные советники граф Толстой и барон Остерман. Присутствовавшие заслушали доклад обер-секретаря Верховного тайного совета А. Маслова о приведенных выше и иных конкретных случаях отказа членов Верховного тайного совета подписывать протоколы заседаний, где они отсутствовали.</w:t>
      </w:r>
    </w:p>
    <w:p w14:paraId="61037F36"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Было решено, что для отсутствовавших членов Верховного тайного совета следует доносить протоколы, как и ранее, но если они не подпишут их, то оставить им «для рассуждения», однако если на другой день от таких членов Верховного тайного совета не будет доставлено никаких письменных мнений, причем, «за своей рукой», по тем вопросам, протокол по которым они не подписали, то Верховный тайный совет и без этих подписей утверждает решение и обращает его для исполнения - «чтобы в делах Ее Импера-торского Величества остановки никакой не было»197.</w:t>
      </w:r>
    </w:p>
    <w:p w14:paraId="5E342F21"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Верховный тайный совет в рабочем порядке изменил одно из принципиальных регламентных требований, на что, как отмечали, безусловно, повлиял отход императрицы от активных государственных дел ввиду болезни. Мы полагаем, что этот период (начало 1727 г.) можно считать началом постепенного снижения эффективности работы Верховного тайного совета, и демарш ряд высоких сановников (отказ от подписи) является тому подтверждением.</w:t>
      </w:r>
    </w:p>
    <w:p w14:paraId="1300F024"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Другим важнейшим вопросом регламента коллегиального органа власти является вопрос кворума, необходимого для принятия решения, которое уполномочен принимать этот орган. В этом отношении в работе Верховного тайного совета не было какого-либо жестко установленного правила. Так, имели место заседания, когда в наличности были всего два члена Верховно-го тайного совета198. Были случаи, когда собравшиеся члены Верховного тайного совета ждали прибытия неприбывших, но в итоге, так и не дождавшись, принимали решение считать заседание не состоявшимся и разъезжа</w:t>
      </w:r>
    </w:p>
    <w:p w14:paraId="26093ED1"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некоторых случаях сами же члены Верховного тайного совета считали дело настолько важным, что полагали рассматривать его только в полном составе. Примером может быть заседание Верховного тайного совета, состоявшееся 23 марта 1727 г.201 Тогда слушалось доношение Артиллерий-ской коллегии, из которого следовало, что в Военную коллегию и в Главную артиллерию в соответствии с изданными еще в 1723 и 1725 гг. указами с Липских и Петровских заводов было отпущено ружей «на тридцать тысяч на двести на двадцать на один рубль и двенатцать копеек, которых денег от Военной коллегии и Главной артиллерии и поныне в Адмиралтейство не отпущено. </w:t>
      </w:r>
      <w:r>
        <w:rPr>
          <w:rFonts w:ascii="Verdana" w:hAnsi="Verdana"/>
          <w:color w:val="000000"/>
          <w:sz w:val="18"/>
          <w:szCs w:val="18"/>
        </w:rPr>
        <w:lastRenderedPageBreak/>
        <w:t>Да сверх того при Адмиралтействе имеется заводцкого ж готового ружья ценою на дватцать одну тысячу не шесть сот на шестдесят не семь рублев на дватцать на шесть копеек, которого в Военную коллегию и в Главную артиллерию за деньги не приемлется». Получалась неоплата изготовленного военного заказа, и верховники в проект Указа императрицы внесли предписание о том, что указанные ведомства должны «между собою иметь сношение, в каком году и где оное руже делано и по каким ценам становилося, а по сношении, учиняя мнения, доложить в Верховном тайном совете и о том в те коллегии послать указы».</w:t>
      </w:r>
    </w:p>
    <w:p w14:paraId="4BBB9212" w14:textId="77777777" w:rsidR="002C69B0" w:rsidRDefault="002C69B0" w:rsidP="002C69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Исполнительно-распорядительная и судебная деятельность Верховного тайного совета</w:t>
      </w:r>
    </w:p>
    <w:p w14:paraId="75DF9494"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тайный совет направил запрос в Вотчинную коллеги, и уже 16 марта 1727 г. президент этой коллегии Сухотин выступил перед верховниками («допущен пред собрание») и озвучил доношение Вотчинной коллегии (подписанное всеми членами коллегии), где давалась ссылка на решение Сената по этому вопросу, который, в свою очередь, свое решение основывал на Соборном уложении 1649 г., согласно которому родовые вотчины, равно как и выслуженные вотчины, должны переходить наследникам только мужского пола324. Вместе с тем Сухотин не представил письменного решения Сената, а на вопрос, кто именно из сенаторов санкционировал раздел вотчин по «жеребьям», ответить не смог («подлинно донести не может»). Возникла довольно сложная ситуация. В распоряжении Верховного тайного совета были также выписка по делу князя Троекурова с подробным описанием вотчинных владений Троекуровых (сколько четей было изначально, сколько дворов, сколько потом и когда именно куплено, как был произведен раздел, какие были челобитные, как и кем они решались), выписки из Соборного уложения с комментариями по вопросам наследования вотчинных владений. Была даже представлена схема рода Троекуровых, начиная с Ивана Борисовича Троекурова.</w:t>
      </w:r>
    </w:p>
    <w:p w14:paraId="1D53DC04"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Всего было приложено к протоколу заседания Верховного тайного совета различных документов объемом в 50 страниц книжного текста (это был самый объемный протокол Верховного тайного совета из всех нами изученных). В конечном итоге челобитная князя Троекурова была отклонена, причем конкретный мотив такого решения назван не был, но из протокола заседания Верховного тайного совета и приложенных к нему материалов дела можно усмотреть причину в том, что оспариваемые Троекуровым земли и недвижимость были слишком мизерными по масштабам; вероятно, были учтены заслуги рода Долгоруких перед государством. Можно конста Протоколы, журналы и указы Верховного тайного совета. Т. 3. С. 249-250. тировать также, что представители аристократии, будучи состоятельными, тем не менее, не упускали возможности приумножить свое богатство.</w:t>
      </w:r>
    </w:p>
    <w:p w14:paraId="352C4ECF"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некоторых случаях, получив дело для обсуждения, Верховный тайный совет не решал его по существу, предписывая сделать это Сенату. Например, на заседании Верховного тайного совета 18 апреля 1726 г. герцог Голштинский огласил прошение капитана Фербера - этот иноземец являлся ходатаем по делу своего тестя капитана Клауса Вильгельма Берга, которое до этого рассматривалось в Сенате. Предметом спора была местность Плац-Мар, которой тесть этого капитана и первый муж его жены владели более тридцати двух лет в режиме аренды без какой-либо казенной доимки. И </w:t>
      </w:r>
      <w:r>
        <w:rPr>
          <w:rFonts w:ascii="Verdana" w:hAnsi="Verdana"/>
          <w:color w:val="000000"/>
          <w:sz w:val="18"/>
          <w:szCs w:val="18"/>
        </w:rPr>
        <w:lastRenderedPageBreak/>
        <w:t>вот обер-комиссар Фалкерзам «от того владения не токмо отказал, но весь его пожиток отнял и, несмотря ни на какое тестя челобитье и доказательство, ту местность под заклад фамилии Штрокерхенской в противность Ее Императорского Величества интересу подвел и признал, о чем тесть бил челом в Сенате, где оное дело уже три года продолжается»325.</w:t>
      </w:r>
    </w:p>
    <w:p w14:paraId="7FD82E5E"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И в связи с таким положением Фербер обратился с прошением к герцогу Голштинскому рассмотреть дело и передать указанную Плац-Map в аренду тестю, как было прежде. Герцог, в свою очередь, перенес спор в Верховный тайный совет. Однако в данном случае Верховный тайный совет принял решение не углубляться в детали спора, приняв решение «в Сенат послать указ, чтобы по тому делу решение было учинено в самой скорости». При этом было дан, как нам представляется, вполне ясный сигнал о том, чтобы решение было в пользу Фербера, поскольку в решении Верховного тайного совета указывалось, что капитан Фербер в службе российской короне «обретался с 1709 года, в последнем персидском походе в 1722 году ослеп и охромел и третий год без жалованья живет»326.</w:t>
      </w:r>
    </w:p>
    <w:p w14:paraId="2377BDD1"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имущественных дел, Верховный тайный совет как судебная инстанция решал также уголовно-политические дела, которых, впрочем,</w:t>
      </w:r>
    </w:p>
    <w:p w14:paraId="43B9C388"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Протоколы, журналы и указы Верховного тайного совета. Т. 1. С. 213. Протоколы, журналы и указы Верховного тайного совета. Т. 1. С. 214. были единицы. Так, 16 января 1727 г. Верховный тайный совет обсуждал три выписки из Преображенской канцелярии (это был орган тайной поли-ции327), представленные генерал-майором Ушаковым328. В первом случае речь шла о подьячем Карпе Сторожевском, который говорил «поклепные слова на подьячего Протопопова», что подтверждается свидетелями подьячим Черноусовым и курьером Дуловым, которые слышали «поклепные слова». И за то следовало Протопопова казнить, но за его «доказательное до-ношение» в отношении крестьянина Белокопытцева (который был казнен) решено было Сторожевского не казнить, а послать «в Сибирь на серебряные заводы, объявя ему накрепко, чтоб о тех делах ни с кем разговоров не имел, впредь от него никаких доводов, ни словесных, ни письменных не принимать, и хотя он что и пожелает доносить, и о том, никуда не описывать 329</w:t>
      </w:r>
    </w:p>
    <w:p w14:paraId="488F129F"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Во втором случае говорилось о калужанине Алексее Ацыферове - было решено «за злые его слова казнить, а дело за важностию сжечь, и та вы 330 писка за великоважностью также не оставлена»330. В третьем случае было решено продолжить розыск в отношении «купецкого человека» Ивана Бли-стикова и в отношении отставного рекрута Савелия Худякова, а именно пытать их и «смотреть, какие истины могут быть получены чрез те розыски», а выписка об этом также подлежала сожжению. Конкретные обвинения в последнем случае указаны не были.</w:t>
      </w:r>
    </w:p>
    <w:p w14:paraId="33CA2BEA" w14:textId="77777777" w:rsidR="002C69B0" w:rsidRDefault="002C69B0" w:rsidP="002C69B0">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факты свидетельствуют о том, что тайная полиция в ряде случаев уничтожала все следы следствия в отношении конкретных лиц, что, на наш взгляд, следует учитывать в исторических исследованиях, касающихся деятельности органов политического судопроизводства российского государства</w:t>
      </w:r>
    </w:p>
    <w:p w14:paraId="7856FDD8" w14:textId="77777777" w:rsidR="002C69B0" w:rsidRPr="002C69B0" w:rsidRDefault="002C69B0" w:rsidP="002C69B0"/>
    <w:sectPr w:rsidR="002C69B0" w:rsidRPr="002C69B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95530" w14:textId="77777777" w:rsidR="006840C5" w:rsidRDefault="006840C5">
      <w:pPr>
        <w:spacing w:after="0" w:line="240" w:lineRule="auto"/>
      </w:pPr>
      <w:r>
        <w:separator/>
      </w:r>
    </w:p>
  </w:endnote>
  <w:endnote w:type="continuationSeparator" w:id="0">
    <w:p w14:paraId="0388CF20" w14:textId="77777777" w:rsidR="006840C5" w:rsidRDefault="0068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509C" w14:textId="77777777" w:rsidR="006840C5" w:rsidRDefault="006840C5">
      <w:pPr>
        <w:spacing w:after="0" w:line="240" w:lineRule="auto"/>
      </w:pPr>
      <w:r>
        <w:separator/>
      </w:r>
    </w:p>
  </w:footnote>
  <w:footnote w:type="continuationSeparator" w:id="0">
    <w:p w14:paraId="15318E56" w14:textId="77777777" w:rsidR="006840C5" w:rsidRDefault="00684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0C5"/>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31654</TotalTime>
  <Pages>8</Pages>
  <Words>3690</Words>
  <Characters>21034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6085</cp:revision>
  <cp:lastPrinted>2009-02-06T05:36:00Z</cp:lastPrinted>
  <dcterms:created xsi:type="dcterms:W3CDTF">2016-09-19T15:12:00Z</dcterms:created>
  <dcterms:modified xsi:type="dcterms:W3CDTF">2017-02-20T12:20:00Z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