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D630" w14:textId="77777777" w:rsidR="00F74ACA" w:rsidRDefault="00F74ACA" w:rsidP="00F74ACA">
      <w:pPr>
        <w:pStyle w:val="afffffffffffffffffffffffffff5"/>
        <w:rPr>
          <w:rFonts w:ascii="Verdana" w:hAnsi="Verdana"/>
          <w:color w:val="000000"/>
          <w:sz w:val="21"/>
          <w:szCs w:val="21"/>
        </w:rPr>
      </w:pPr>
      <w:r>
        <w:rPr>
          <w:rFonts w:ascii="Helvetica Neue" w:hAnsi="Helvetica Neue"/>
          <w:b/>
          <w:bCs w:val="0"/>
          <w:color w:val="222222"/>
          <w:sz w:val="21"/>
          <w:szCs w:val="21"/>
        </w:rPr>
        <w:t>Ушков, Андрей Александрович.</w:t>
      </w:r>
    </w:p>
    <w:p w14:paraId="4FC7B68B" w14:textId="77777777" w:rsidR="00F74ACA" w:rsidRDefault="00F74ACA" w:rsidP="00F74ACA">
      <w:pPr>
        <w:pStyle w:val="20"/>
        <w:spacing w:before="0" w:after="312"/>
        <w:rPr>
          <w:rFonts w:ascii="Arial" w:hAnsi="Arial" w:cs="Arial"/>
          <w:caps/>
          <w:color w:val="333333"/>
          <w:sz w:val="27"/>
          <w:szCs w:val="27"/>
        </w:rPr>
      </w:pPr>
      <w:r>
        <w:rPr>
          <w:rFonts w:ascii="Helvetica Neue" w:hAnsi="Helvetica Neue" w:cs="Arial"/>
          <w:caps/>
          <w:color w:val="222222"/>
          <w:sz w:val="21"/>
          <w:szCs w:val="21"/>
        </w:rPr>
        <w:t>Усиленное оптическое пропускание в голографических и поликристаллических наноструктурах = Extraordinary optical transmission in holographic and polycrystalline structures : Extraordinary optical transmission in holographic and polycrystalline structures : диссертация ... кандидата физико-математических наук : 01.04.03 / Ушков Андрей Александрович; [Место защиты: ФГАОУ ВО «Московский физико-технический институт (национальный исследовательский университет)»]. - Долгопрудный, 2021. - 199 с. : ил.</w:t>
      </w:r>
    </w:p>
    <w:p w14:paraId="3BB2DACC" w14:textId="77777777" w:rsidR="00F74ACA" w:rsidRDefault="00F74ACA" w:rsidP="00F74A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Ушков Андрей Александрович</w:t>
      </w:r>
    </w:p>
    <w:p w14:paraId="578097F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7B524F4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Page</w:t>
      </w:r>
    </w:p>
    <w:p w14:paraId="1FB8E06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Introduction</w:t>
      </w:r>
    </w:p>
    <w:p w14:paraId="1286193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Historical overview</w:t>
      </w:r>
    </w:p>
    <w:p w14:paraId="3D81997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Extraordinary optical transmission</w:t>
      </w:r>
    </w:p>
    <w:p w14:paraId="2FE82459"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EOT through subwavelength apertures</w:t>
      </w:r>
    </w:p>
    <w:p w14:paraId="77C728D2"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EOT through continuous metal films</w:t>
      </w:r>
    </w:p>
    <w:p w14:paraId="2E75ECDD"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Top-down and bottom-up fabrication approaches for EOT devices</w:t>
      </w:r>
    </w:p>
    <w:p w14:paraId="7D0C9566"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Outline and objective of the thesis</w:t>
      </w:r>
    </w:p>
    <w:p w14:paraId="66CC7652"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Theory of Surface Plasmon Polaritons</w:t>
      </w:r>
    </w:p>
    <w:p w14:paraId="4CE402D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Introduction</w:t>
      </w:r>
    </w:p>
    <w:p w14:paraId="624D4D17"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Scattering matrix theory</w:t>
      </w:r>
    </w:p>
    <w:p w14:paraId="4A934F89"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Eigenmodes calculation via scattering matrix</w:t>
      </w:r>
    </w:p>
    <w:p w14:paraId="105F0EFE"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Electromagnetic modes in multilayer plane-parallel structures</w:t>
      </w:r>
    </w:p>
    <w:p w14:paraId="29CEE00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Simulation algorithm</w:t>
      </w:r>
    </w:p>
    <w:p w14:paraId="0075E19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Metal-dielectric interface</w:t>
      </w:r>
    </w:p>
    <w:p w14:paraId="455B0371"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Thin metal film</w:t>
      </w:r>
    </w:p>
    <w:p w14:paraId="4F9FCD62"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2.4.4 Waveguide on the metallic substrate</w:t>
      </w:r>
    </w:p>
    <w:p w14:paraId="40970AE8"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Fabry-Perot resonator</w:t>
      </w:r>
    </w:p>
    <w:p w14:paraId="7D8A4C1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Conclusion</w:t>
      </w:r>
    </w:p>
    <w:p w14:paraId="3D96A23E"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Theory of Diffraction Gratings</w:t>
      </w:r>
    </w:p>
    <w:p w14:paraId="56DAF6DE"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Introduction</w:t>
      </w:r>
    </w:p>
    <w:p w14:paraId="293D946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Diffraction orders and Ewald's sphere</w:t>
      </w:r>
    </w:p>
    <w:p w14:paraId="3A728FD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Numerical methods for gratings simulation</w:t>
      </w:r>
    </w:p>
    <w:p w14:paraId="5804872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Introduction</w:t>
      </w:r>
    </w:p>
    <w:p w14:paraId="40C142B9"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Rigorous Coupled Wave Analysis</w:t>
      </w:r>
    </w:p>
    <w:p w14:paraId="51299A75"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C-method</w:t>
      </w:r>
    </w:p>
    <w:p w14:paraId="44175FE2"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Generalized Source Method</w:t>
      </w:r>
    </w:p>
    <w:p w14:paraId="4FC631B9"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Conclusion</w:t>
      </w:r>
    </w:p>
    <w:p w14:paraId="016E7122"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Fabrication Methods</w:t>
      </w:r>
    </w:p>
    <w:p w14:paraId="04F6E08D"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Introduction</w:t>
      </w:r>
    </w:p>
    <w:p w14:paraId="0E11215F"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Layer deposition methods</w:t>
      </w:r>
    </w:p>
    <w:p w14:paraId="4239F59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Spin coating</w:t>
      </w:r>
    </w:p>
    <w:p w14:paraId="448E6AC9"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Magnetron sputtering</w:t>
      </w:r>
    </w:p>
    <w:p w14:paraId="26A38C65"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Methods of surface nanostructuring</w:t>
      </w:r>
    </w:p>
    <w:p w14:paraId="6B4DBD54"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Laser Interference Lithography</w:t>
      </w:r>
    </w:p>
    <w:p w14:paraId="20653A07"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Colloidal Self-Assembly</w:t>
      </w:r>
    </w:p>
    <w:p w14:paraId="666FD16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Simulation of the resist development process</w:t>
      </w:r>
    </w:p>
    <w:p w14:paraId="6AC1DC85"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Isotropic development process</w:t>
      </w:r>
    </w:p>
    <w:p w14:paraId="2A35D4AD"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lastRenderedPageBreak/>
        <w:t>4.4.2 Simulations for Laser Interference Lithography</w:t>
      </w:r>
    </w:p>
    <w:p w14:paraId="6E2CBC13"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4.4.3 Simulations for Nanosphere Photolithography</w:t>
      </w:r>
    </w:p>
    <w:p w14:paraId="45380CD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4.5 Conclusion</w:t>
      </w:r>
    </w:p>
    <w:p w14:paraId="1250F876"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 Variable Depth Gratings</w:t>
      </w:r>
    </w:p>
    <w:p w14:paraId="4758795E"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5.1 Introduction</w:t>
      </w:r>
    </w:p>
    <w:p w14:paraId="2834F553"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5.2 Fabrication techniques for variable depth gratings</w:t>
      </w:r>
    </w:p>
    <w:p w14:paraId="12B4336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5.2.1 Resist reflow</w:t>
      </w:r>
    </w:p>
    <w:p w14:paraId="26244CAF"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5.2.2 Moving edge/slit</w:t>
      </w:r>
    </w:p>
    <w:p w14:paraId="599EA8BE"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5.2.3 Moire patterns in the resist</w:t>
      </w:r>
    </w:p>
    <w:p w14:paraId="36BC72B1"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5.3 Experimental observation of moire patterns</w:t>
      </w:r>
    </w:p>
    <w:p w14:paraId="7688B8D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5.3.1 Two LIL exposures</w:t>
      </w:r>
    </w:p>
    <w:p w14:paraId="7627969F"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5.3.2 Four LIL exposures</w:t>
      </w:r>
    </w:p>
    <w:p w14:paraId="67CA4A78"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5.4 Conclusion</w:t>
      </w:r>
    </w:p>
    <w:p w14:paraId="5697CF69"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 Transmission in Plasmonic Nanostructures</w:t>
      </w:r>
    </w:p>
    <w:p w14:paraId="18FCC59D"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6.1 Introduction</w:t>
      </w:r>
    </w:p>
    <w:p w14:paraId="3435E30A"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6.2 Transmission through 1D gratings of constant depth</w:t>
      </w:r>
    </w:p>
    <w:p w14:paraId="1253C9A8"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6.3 Transmission through 2D gratings of constant depth</w:t>
      </w:r>
    </w:p>
    <w:p w14:paraId="336BEF66"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6.3.1 Rectangular lattice</w:t>
      </w:r>
    </w:p>
    <w:p w14:paraId="4ECBECD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6.3.2 Hexagonal lattice</w:t>
      </w:r>
    </w:p>
    <w:p w14:paraId="0049538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6.4 Transmission through 1D variable depth gratings</w:t>
      </w:r>
    </w:p>
    <w:p w14:paraId="1815A1E8"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6.4.1 Introduction</w:t>
      </w:r>
    </w:p>
    <w:p w14:paraId="10F1088B"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6.4.2 Existence of optimal grating depth</w:t>
      </w:r>
    </w:p>
    <w:p w14:paraId="09E17461"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lastRenderedPageBreak/>
        <w:t>6.4.3 Structure-induced color</w:t>
      </w:r>
    </w:p>
    <w:p w14:paraId="293A5588"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6.5 Transmission through hexagonal nanohole arrays</w:t>
      </w:r>
    </w:p>
    <w:p w14:paraId="3DF01974"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6.5.1 Introduction</w:t>
      </w:r>
    </w:p>
    <w:p w14:paraId="3F0D5B65"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6.5.2 EOT in colloidal gratings with low and high disorder</w:t>
      </w:r>
    </w:p>
    <w:p w14:paraId="7E780CE0" w14:textId="77777777" w:rsidR="00F74ACA" w:rsidRPr="00F74ACA" w:rsidRDefault="00F74ACA" w:rsidP="00F74ACA">
      <w:pPr>
        <w:pStyle w:val="afffffffffffffffffffffffffff5"/>
        <w:spacing w:before="0" w:beforeAutospacing="0" w:after="312" w:afterAutospacing="0"/>
        <w:rPr>
          <w:rFonts w:ascii="Arial" w:hAnsi="Arial" w:cs="Arial"/>
          <w:color w:val="333333"/>
          <w:sz w:val="21"/>
          <w:szCs w:val="21"/>
          <w:lang w:val="en-US"/>
        </w:rPr>
      </w:pPr>
      <w:r w:rsidRPr="00F74ACA">
        <w:rPr>
          <w:rFonts w:ascii="Arial" w:hAnsi="Arial" w:cs="Arial"/>
          <w:color w:val="333333"/>
          <w:sz w:val="21"/>
          <w:szCs w:val="21"/>
          <w:lang w:val="en-US"/>
        </w:rPr>
        <w:t>6.5.3 Modelling of grating disorder via inverse space approach</w:t>
      </w:r>
    </w:p>
    <w:p w14:paraId="5E92EFC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6.5.4 Statistical study of polycrystalline structures</w:t>
      </w:r>
    </w:p>
    <w:p w14:paraId="460474B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6.5.5 Depth-resolved EOT in colloidal gratings</w:t>
      </w:r>
    </w:p>
    <w:p w14:paraId="33FD58E8"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Conclusion</w:t>
      </w:r>
    </w:p>
    <w:p w14:paraId="19489560"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1097363B"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14082B4F"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figures</w:t>
      </w:r>
    </w:p>
    <w:p w14:paraId="1872402E" w14:textId="77777777" w:rsidR="00F74ACA" w:rsidRDefault="00F74ACA" w:rsidP="00F74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tables</w:t>
      </w:r>
    </w:p>
    <w:p w14:paraId="071EBB05" w14:textId="32D8A506" w:rsidR="00E67B85" w:rsidRPr="00F74ACA" w:rsidRDefault="00E67B85" w:rsidP="00F74ACA"/>
    <w:sectPr w:rsidR="00E67B85" w:rsidRPr="00F74A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7A96" w14:textId="77777777" w:rsidR="0031151F" w:rsidRDefault="0031151F">
      <w:pPr>
        <w:spacing w:after="0" w:line="240" w:lineRule="auto"/>
      </w:pPr>
      <w:r>
        <w:separator/>
      </w:r>
    </w:p>
  </w:endnote>
  <w:endnote w:type="continuationSeparator" w:id="0">
    <w:p w14:paraId="393D4D8D" w14:textId="77777777" w:rsidR="0031151F" w:rsidRDefault="0031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72D9" w14:textId="77777777" w:rsidR="0031151F" w:rsidRDefault="0031151F"/>
    <w:p w14:paraId="09D7B68B" w14:textId="77777777" w:rsidR="0031151F" w:rsidRDefault="0031151F"/>
    <w:p w14:paraId="33829F74" w14:textId="77777777" w:rsidR="0031151F" w:rsidRDefault="0031151F"/>
    <w:p w14:paraId="352BFE62" w14:textId="77777777" w:rsidR="0031151F" w:rsidRDefault="0031151F"/>
    <w:p w14:paraId="73CAB5E3" w14:textId="77777777" w:rsidR="0031151F" w:rsidRDefault="0031151F"/>
    <w:p w14:paraId="42B0BFD3" w14:textId="77777777" w:rsidR="0031151F" w:rsidRDefault="0031151F"/>
    <w:p w14:paraId="11BBCCF5" w14:textId="77777777" w:rsidR="0031151F" w:rsidRDefault="003115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303CCA" wp14:editId="4A991D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C9A1" w14:textId="77777777" w:rsidR="0031151F" w:rsidRDefault="003115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03C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61C9A1" w14:textId="77777777" w:rsidR="0031151F" w:rsidRDefault="003115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29B88" w14:textId="77777777" w:rsidR="0031151F" w:rsidRDefault="0031151F"/>
    <w:p w14:paraId="1B05AA04" w14:textId="77777777" w:rsidR="0031151F" w:rsidRDefault="0031151F"/>
    <w:p w14:paraId="43582DCD" w14:textId="77777777" w:rsidR="0031151F" w:rsidRDefault="003115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FF2552" wp14:editId="4D47AC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89B1" w14:textId="77777777" w:rsidR="0031151F" w:rsidRDefault="0031151F"/>
                          <w:p w14:paraId="0B872B83" w14:textId="77777777" w:rsidR="0031151F" w:rsidRDefault="003115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FF2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B889B1" w14:textId="77777777" w:rsidR="0031151F" w:rsidRDefault="0031151F"/>
                    <w:p w14:paraId="0B872B83" w14:textId="77777777" w:rsidR="0031151F" w:rsidRDefault="003115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1DCDA" w14:textId="77777777" w:rsidR="0031151F" w:rsidRDefault="0031151F"/>
    <w:p w14:paraId="7BE266B1" w14:textId="77777777" w:rsidR="0031151F" w:rsidRDefault="0031151F">
      <w:pPr>
        <w:rPr>
          <w:sz w:val="2"/>
          <w:szCs w:val="2"/>
        </w:rPr>
      </w:pPr>
    </w:p>
    <w:p w14:paraId="378A89CA" w14:textId="77777777" w:rsidR="0031151F" w:rsidRDefault="0031151F"/>
    <w:p w14:paraId="58D4DD07" w14:textId="77777777" w:rsidR="0031151F" w:rsidRDefault="0031151F">
      <w:pPr>
        <w:spacing w:after="0" w:line="240" w:lineRule="auto"/>
      </w:pPr>
    </w:p>
  </w:footnote>
  <w:footnote w:type="continuationSeparator" w:id="0">
    <w:p w14:paraId="2B2CE330" w14:textId="77777777" w:rsidR="0031151F" w:rsidRDefault="0031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1F"/>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116826</TotalTime>
  <Pages>4</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2412</cp:revision>
  <cp:lastPrinted>2009-02-06T05:36:00Z</cp:lastPrinted>
  <dcterms:created xsi:type="dcterms:W3CDTF">2024-01-07T13:43:00Z</dcterms:created>
  <dcterms:modified xsi:type="dcterms:W3CDTF">2025-06-18T21:10:00Z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