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E557D5" w:rsidRDefault="00E557D5" w:rsidP="00E557D5">
      <w:r w:rsidRPr="0053275B">
        <w:rPr>
          <w:rFonts w:ascii="Times New Roman" w:eastAsia="Calibri" w:hAnsi="Times New Roman" w:cs="Times New Roman"/>
          <w:b/>
          <w:kern w:val="24"/>
          <w:sz w:val="24"/>
          <w:szCs w:val="26"/>
        </w:rPr>
        <w:t>Рябоконь Іван Олександрович,</w:t>
      </w:r>
      <w:r w:rsidRPr="0053275B">
        <w:rPr>
          <w:rFonts w:ascii="Times New Roman" w:eastAsia="Calibri" w:hAnsi="Times New Roman" w:cs="Times New Roman"/>
          <w:bCs/>
          <w:kern w:val="24"/>
          <w:sz w:val="24"/>
          <w:szCs w:val="26"/>
        </w:rPr>
        <w:t xml:space="preserve"> старший викладач кафедри соціоекономіки та управління персоналом </w:t>
      </w:r>
      <w:r w:rsidRPr="0053275B">
        <w:rPr>
          <w:rFonts w:ascii="Times New Roman" w:eastAsia="Calibri" w:hAnsi="Times New Roman" w:cs="Times New Roman"/>
          <w:kern w:val="24"/>
          <w:sz w:val="24"/>
          <w:szCs w:val="26"/>
        </w:rPr>
        <w:t xml:space="preserve">Державного вищого навчального закладу «Київський національний економічний університет імені Вадима Гетьмана». </w:t>
      </w:r>
      <w:r w:rsidRPr="0053275B">
        <w:rPr>
          <w:rFonts w:ascii="Times New Roman" w:eastAsia="Calibri" w:hAnsi="Times New Roman" w:cs="Times New Roman"/>
          <w:bCs/>
          <w:kern w:val="24"/>
          <w:sz w:val="24"/>
          <w:szCs w:val="26"/>
        </w:rPr>
        <w:t>Назва дисертації:</w:t>
      </w:r>
      <w:r w:rsidRPr="0053275B">
        <w:rPr>
          <w:rFonts w:ascii="Times New Roman" w:eastAsia="Calibri" w:hAnsi="Times New Roman" w:cs="Times New Roman"/>
          <w:kern w:val="24"/>
          <w:sz w:val="24"/>
          <w:szCs w:val="26"/>
        </w:rPr>
        <w:t xml:space="preserve"> «Якість трудового життя науково-педагогічних працівників: оцінювання та вектори розвитку». </w:t>
      </w:r>
      <w:r w:rsidRPr="0053275B">
        <w:rPr>
          <w:rFonts w:ascii="Times New Roman" w:eastAsia="Calibri" w:hAnsi="Times New Roman" w:cs="Times New Roman"/>
          <w:bCs/>
          <w:kern w:val="24"/>
          <w:sz w:val="24"/>
          <w:szCs w:val="26"/>
        </w:rPr>
        <w:t xml:space="preserve">Шифр та назва спеціальності – </w:t>
      </w:r>
      <w:r w:rsidRPr="0053275B">
        <w:rPr>
          <w:rFonts w:ascii="Times New Roman" w:eastAsia="Calibri" w:hAnsi="Times New Roman" w:cs="Times New Roman"/>
          <w:kern w:val="24"/>
          <w:sz w:val="24"/>
          <w:szCs w:val="26"/>
        </w:rPr>
        <w:t>08.00.07 – демографія, економіка праці, соціальна економіка і політика. Спецрада Д 26.006.03</w:t>
      </w:r>
      <w:bookmarkStart w:id="0" w:name="_Hlk520621241"/>
      <w:r w:rsidRPr="0053275B">
        <w:rPr>
          <w:rFonts w:ascii="Times New Roman" w:eastAsia="Calibri" w:hAnsi="Times New Roman" w:cs="Times New Roman"/>
          <w:kern w:val="24"/>
          <w:sz w:val="24"/>
          <w:szCs w:val="26"/>
        </w:rPr>
        <w:t xml:space="preserve"> Державного вищого навчального закладу «Київський національний економічний університет імені Вадима Гетьмана»</w:t>
      </w:r>
      <w:bookmarkEnd w:id="0"/>
    </w:p>
    <w:sectPr w:rsidR="00F239A4" w:rsidRPr="00E557D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E557D5" w:rsidRPr="00E557D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62F06-A181-41E4-909E-E94F603E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Pages>
  <Words>81</Words>
  <Characters>464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158</cp:revision>
  <cp:lastPrinted>2009-02-06T05:36:00Z</cp:lastPrinted>
  <dcterms:created xsi:type="dcterms:W3CDTF">2021-11-28T11:32:00Z</dcterms:created>
  <dcterms:modified xsi:type="dcterms:W3CDTF">2021-11-29T13:42:00Z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