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3CE6" w14:textId="77777777" w:rsidR="009658D1" w:rsidRDefault="009658D1" w:rsidP="009658D1">
      <w:pPr>
        <w:pStyle w:val="afffffffffffffffffffffffffff5"/>
        <w:rPr>
          <w:rFonts w:ascii="Verdana" w:hAnsi="Verdana"/>
          <w:color w:val="000000"/>
          <w:sz w:val="21"/>
          <w:szCs w:val="21"/>
        </w:rPr>
      </w:pPr>
      <w:r>
        <w:rPr>
          <w:rFonts w:ascii="Helvetica" w:hAnsi="Helvetica" w:cs="Helvetica"/>
          <w:b/>
          <w:bCs w:val="0"/>
          <w:color w:val="222222"/>
          <w:sz w:val="21"/>
          <w:szCs w:val="21"/>
        </w:rPr>
        <w:t>Бурма, Николай Гаврилович.</w:t>
      </w:r>
    </w:p>
    <w:p w14:paraId="62FA0CFC" w14:textId="77777777" w:rsidR="009658D1" w:rsidRDefault="009658D1" w:rsidP="009658D1">
      <w:pPr>
        <w:pStyle w:val="20"/>
        <w:spacing w:before="0" w:after="312"/>
        <w:rPr>
          <w:rFonts w:ascii="Arial" w:hAnsi="Arial" w:cs="Arial"/>
          <w:caps/>
          <w:color w:val="333333"/>
          <w:sz w:val="27"/>
          <w:szCs w:val="27"/>
        </w:rPr>
      </w:pPr>
      <w:r>
        <w:rPr>
          <w:rFonts w:ascii="Helvetica" w:hAnsi="Helvetica" w:cs="Helvetica"/>
          <w:caps/>
          <w:color w:val="222222"/>
          <w:sz w:val="21"/>
          <w:szCs w:val="21"/>
        </w:rPr>
        <w:t>Взаимодействие высокочастотных упругих волн с электронами в галлии в магнитном поле : диссертация ... кандидата физико-математических наук : 01.04.07. - Харьков, 1985. - 124 с. : ил.</w:t>
      </w:r>
    </w:p>
    <w:p w14:paraId="2DD0F9B0" w14:textId="77777777" w:rsidR="009658D1" w:rsidRDefault="009658D1" w:rsidP="009658D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Бурма, Николай Гаврилович</w:t>
      </w:r>
    </w:p>
    <w:p w14:paraId="45079C1F"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FD1A2B"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МЕТОДИКА И ТЕХНИКА ЭКСПЕРИМЕНТА.</w:t>
      </w:r>
    </w:p>
    <w:p w14:paraId="3BE1B358"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Экспериментальная установка</w:t>
      </w:r>
    </w:p>
    <w:p w14:paraId="5CAA1AFF"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Измерительное устройство</w:t>
      </w:r>
    </w:p>
    <w:p w14:paraId="04DA9549"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Устройство для создания и управления магнитным полем.</w:t>
      </w:r>
    </w:p>
    <w:p w14:paraId="509DD388"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Низкотемпературное устройство и устройство механического наклона образцов.</w:t>
      </w:r>
    </w:p>
    <w:p w14:paraId="51C8E338"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Криогенная часть установки</w:t>
      </w:r>
    </w:p>
    <w:p w14:paraId="22C1BAE1"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Приготовление образцов</w:t>
      </w:r>
    </w:p>
    <w:p w14:paraId="7D2B13EA"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Генерирование ультразвуковых волн в образце</w:t>
      </w:r>
    </w:p>
    <w:p w14:paraId="78A7F177"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Упругие и электронные свойства галлия</w:t>
      </w:r>
    </w:p>
    <w:p w14:paraId="5DE74D00"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ЭКСПЕРИМЕНТАЛЬНОЕ ИССЛЕДОВАНИЕ ВЗАИМОДЕЙСТВИЯ ЗВУКА С НОСИТЕЛЯМИ ЗАРЯДА В КЛАССИЧЕСКИ СИЛЬНЫХ МАГНИТНЫХ</w:t>
      </w:r>
    </w:p>
    <w:p w14:paraId="0D81F310"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ПОЛЯХ</w:t>
      </w:r>
    </w:p>
    <w:p w14:paraId="4D565C2B"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физические представления и соотношения динамической теории упругости в металлах обзор).</w:t>
      </w:r>
    </w:p>
    <w:p w14:paraId="051AAFAC"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Экспериментальное изучение нерезонансного взаимодействия электронов со звуком в классически сильных магнитных полях</w:t>
      </w:r>
    </w:p>
    <w:p w14:paraId="6BD208FD"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2.2.I., Теоретическое описание.</w:t>
      </w:r>
    </w:p>
    <w:p w14:paraId="73AFB1E4"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Результаты экспериментов</w:t>
      </w:r>
    </w:p>
    <w:p w14:paraId="36486BE5"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Эффект отклонения на электронах открытых орбит.</w:t>
      </w:r>
    </w:p>
    <w:p w14:paraId="135FF19B"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ЭЛЕКТРОННЫЙ ПЕРЕНОС ЗВУКА</w:t>
      </w:r>
    </w:p>
    <w:p w14:paraId="62C490BD"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Эксперименты по обнаружению электронного переноса звука по цепочке орбит.</w:t>
      </w:r>
    </w:p>
    <w:p w14:paraId="29F17CCD"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Электронный перенос звука в условиях акустического допплер-сдвинутого циклотронного резонанса на электронах открытых орбит</w:t>
      </w:r>
    </w:p>
    <w:p w14:paraId="304D8BA8"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Электронный перенос звука в классически сильных магнитных полях</w:t>
      </w:r>
    </w:p>
    <w:p w14:paraId="29F374F0"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СПИРАЛЬНЫЕ ЦИКЛОТРОННЫЕ ВОЛНЫ.</w:t>
      </w:r>
    </w:p>
    <w:p w14:paraId="7BD9EAE8"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Теория спиральных циклотронных волн</w:t>
      </w:r>
    </w:p>
    <w:p w14:paraId="7215D0AC"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Экспериментальное исследование взаимодействия звука со спиральными циклотронными волнами</w:t>
      </w:r>
    </w:p>
    <w:p w14:paraId="49F34334"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Эксперименты при распространении звука вдоль открытости.IOI</w:t>
      </w:r>
    </w:p>
    <w:p w14:paraId="14661150"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Эксперименты при распространении звука под малым углом к открытости.</w:t>
      </w:r>
    </w:p>
    <w:p w14:paraId="2AB2E15C" w14:textId="77777777" w:rsidR="009658D1" w:rsidRDefault="009658D1" w:rsidP="009658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Прикладные возможности эффектов взаимодействия звука со спиральными циклотронными волнами . III</w:t>
      </w:r>
    </w:p>
    <w:p w14:paraId="071EBB05" w14:textId="32D8A506" w:rsidR="00E67B85" w:rsidRPr="009658D1" w:rsidRDefault="00E67B85" w:rsidP="009658D1"/>
    <w:sectPr w:rsidR="00E67B85" w:rsidRPr="009658D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2D16" w14:textId="77777777" w:rsidR="00774CF8" w:rsidRDefault="00774CF8">
      <w:pPr>
        <w:spacing w:after="0" w:line="240" w:lineRule="auto"/>
      </w:pPr>
      <w:r>
        <w:separator/>
      </w:r>
    </w:p>
  </w:endnote>
  <w:endnote w:type="continuationSeparator" w:id="0">
    <w:p w14:paraId="0C7FD2B8" w14:textId="77777777" w:rsidR="00774CF8" w:rsidRDefault="0077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A266" w14:textId="77777777" w:rsidR="00774CF8" w:rsidRDefault="00774CF8"/>
    <w:p w14:paraId="2D9E1E50" w14:textId="77777777" w:rsidR="00774CF8" w:rsidRDefault="00774CF8"/>
    <w:p w14:paraId="25FDB530" w14:textId="77777777" w:rsidR="00774CF8" w:rsidRDefault="00774CF8"/>
    <w:p w14:paraId="111CA8EA" w14:textId="77777777" w:rsidR="00774CF8" w:rsidRDefault="00774CF8"/>
    <w:p w14:paraId="1388CE82" w14:textId="77777777" w:rsidR="00774CF8" w:rsidRDefault="00774CF8"/>
    <w:p w14:paraId="02671F3B" w14:textId="77777777" w:rsidR="00774CF8" w:rsidRDefault="00774CF8"/>
    <w:p w14:paraId="4925D148" w14:textId="77777777" w:rsidR="00774CF8" w:rsidRDefault="00774C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ED9774" wp14:editId="06D7F3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58BF7" w14:textId="77777777" w:rsidR="00774CF8" w:rsidRDefault="00774C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D97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458BF7" w14:textId="77777777" w:rsidR="00774CF8" w:rsidRDefault="00774C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DA8F80" w14:textId="77777777" w:rsidR="00774CF8" w:rsidRDefault="00774CF8"/>
    <w:p w14:paraId="3DBFF1E6" w14:textId="77777777" w:rsidR="00774CF8" w:rsidRDefault="00774CF8"/>
    <w:p w14:paraId="07AFDA93" w14:textId="77777777" w:rsidR="00774CF8" w:rsidRDefault="00774C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9B4A8C" wp14:editId="518799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1F20E" w14:textId="77777777" w:rsidR="00774CF8" w:rsidRDefault="00774CF8"/>
                          <w:p w14:paraId="3B3FCEEA" w14:textId="77777777" w:rsidR="00774CF8" w:rsidRDefault="00774C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9B4A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D1F20E" w14:textId="77777777" w:rsidR="00774CF8" w:rsidRDefault="00774CF8"/>
                    <w:p w14:paraId="3B3FCEEA" w14:textId="77777777" w:rsidR="00774CF8" w:rsidRDefault="00774C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6100F7" w14:textId="77777777" w:rsidR="00774CF8" w:rsidRDefault="00774CF8"/>
    <w:p w14:paraId="246EA2C1" w14:textId="77777777" w:rsidR="00774CF8" w:rsidRDefault="00774CF8">
      <w:pPr>
        <w:rPr>
          <w:sz w:val="2"/>
          <w:szCs w:val="2"/>
        </w:rPr>
      </w:pPr>
    </w:p>
    <w:p w14:paraId="4366813C" w14:textId="77777777" w:rsidR="00774CF8" w:rsidRDefault="00774CF8"/>
    <w:p w14:paraId="4E78A8B9" w14:textId="77777777" w:rsidR="00774CF8" w:rsidRDefault="00774CF8">
      <w:pPr>
        <w:spacing w:after="0" w:line="240" w:lineRule="auto"/>
      </w:pPr>
    </w:p>
  </w:footnote>
  <w:footnote w:type="continuationSeparator" w:id="0">
    <w:p w14:paraId="332CC39B" w14:textId="77777777" w:rsidR="00774CF8" w:rsidRDefault="00774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F8"/>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112850</TotalTime>
  <Pages>2</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2041</cp:revision>
  <cp:lastPrinted>2009-02-06T05:36:00Z</cp:lastPrinted>
  <dcterms:created xsi:type="dcterms:W3CDTF">2024-01-07T13:43:00Z</dcterms:created>
  <dcterms:modified xsi:type="dcterms:W3CDTF">2025-06-14T21:59:00Z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