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EC67F" w14:textId="77777777" w:rsidR="005B74FD" w:rsidRDefault="005B74FD" w:rsidP="005B74FD">
      <w:pPr>
        <w:pStyle w:val="afffffffffffffffffffffffffff5"/>
        <w:rPr>
          <w:rFonts w:ascii="Verdana" w:hAnsi="Verdana"/>
          <w:color w:val="000000"/>
          <w:sz w:val="21"/>
          <w:szCs w:val="21"/>
        </w:rPr>
      </w:pPr>
      <w:r>
        <w:rPr>
          <w:rFonts w:ascii="Helvetica" w:hAnsi="Helvetica" w:cs="Helvetica"/>
          <w:b/>
          <w:bCs w:val="0"/>
          <w:color w:val="222222"/>
          <w:sz w:val="21"/>
          <w:szCs w:val="21"/>
        </w:rPr>
        <w:t>Кручинин, Сергей Владимирович.</w:t>
      </w:r>
    </w:p>
    <w:p w14:paraId="6CA1D3CB" w14:textId="77777777" w:rsidR="005B74FD" w:rsidRDefault="005B74FD" w:rsidP="005B74F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Политологическое наследие Даниила Андреева и его теоретико-методологическая </w:t>
      </w:r>
      <w:proofErr w:type="gramStart"/>
      <w:r>
        <w:rPr>
          <w:rFonts w:ascii="Helvetica" w:hAnsi="Helvetica" w:cs="Helvetica"/>
          <w:caps/>
          <w:color w:val="222222"/>
          <w:sz w:val="21"/>
          <w:szCs w:val="21"/>
        </w:rPr>
        <w:t>значимость :</w:t>
      </w:r>
      <w:proofErr w:type="gramEnd"/>
      <w:r>
        <w:rPr>
          <w:rFonts w:ascii="Helvetica" w:hAnsi="Helvetica" w:cs="Helvetica"/>
          <w:caps/>
          <w:color w:val="222222"/>
          <w:sz w:val="21"/>
          <w:szCs w:val="21"/>
        </w:rPr>
        <w:t xml:space="preserve"> диссертация ... кандидата политических наук : 23.00.01 / Кручинин Сергей Владимирович; [Место защиты: Рос. гос. социал. ун-т]. - Москва, 2010. - 177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74714E6" w14:textId="77777777" w:rsidR="005B74FD" w:rsidRDefault="005B74FD" w:rsidP="005B74F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Кручинин, Сергей Владимирович</w:t>
      </w:r>
    </w:p>
    <w:p w14:paraId="1CF982AA" w14:textId="77777777" w:rsidR="005B74FD" w:rsidRDefault="005B74FD" w:rsidP="005B7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B1675B2" w14:textId="77777777" w:rsidR="005B74FD" w:rsidRDefault="005B74FD" w:rsidP="005B7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Генезис политологических воззрений Даниила Андреева.</w:t>
      </w:r>
    </w:p>
    <w:p w14:paraId="17AE0183" w14:textId="77777777" w:rsidR="005B74FD" w:rsidRDefault="005B74FD" w:rsidP="005B7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Идеологические и историко-политические предпосылки формирования взглядов Даниила Андреева.</w:t>
      </w:r>
    </w:p>
    <w:p w14:paraId="097CBBE3" w14:textId="77777777" w:rsidR="005B74FD" w:rsidRDefault="005B74FD" w:rsidP="005B7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Этапы формирования политических воззрений</w:t>
      </w:r>
    </w:p>
    <w:p w14:paraId="114096E9" w14:textId="77777777" w:rsidR="005B74FD" w:rsidRDefault="005B74FD" w:rsidP="005B7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Даниила Андреева.</w:t>
      </w:r>
    </w:p>
    <w:p w14:paraId="75EA18E5" w14:textId="77777777" w:rsidR="005B74FD" w:rsidRDefault="005B74FD" w:rsidP="005B7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Политологическая концепция Даниила Андреева: компаративный дискурс-анализ.</w:t>
      </w:r>
    </w:p>
    <w:p w14:paraId="30CA087F" w14:textId="77777777" w:rsidR="005B74FD" w:rsidRDefault="005B74FD" w:rsidP="005B7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Политическая трансформация миропорядка в концепции</w:t>
      </w:r>
    </w:p>
    <w:p w14:paraId="51B4BAFD" w14:textId="77777777" w:rsidR="005B74FD" w:rsidRDefault="005B74FD" w:rsidP="005B7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Даниила Андреева: актуальные аспекты проблематики.</w:t>
      </w:r>
    </w:p>
    <w:p w14:paraId="1D76675C" w14:textId="77777777" w:rsidR="005B74FD" w:rsidRDefault="005B74FD" w:rsidP="005B7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Типология государств и политических режимов в политологической концепции Даниила Андреева.</w:t>
      </w:r>
    </w:p>
    <w:p w14:paraId="6267FA07" w14:textId="77777777" w:rsidR="005B74FD" w:rsidRDefault="005B74FD" w:rsidP="005B7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Идеальное государство в политико-философской интерпретации Даниила Андреева.</w:t>
      </w:r>
    </w:p>
    <w:p w14:paraId="49EFD4EE" w14:textId="77777777" w:rsidR="005B74FD" w:rsidRDefault="005B74FD" w:rsidP="005B7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Политологический анализ </w:t>
      </w:r>
      <w:proofErr w:type="spellStart"/>
      <w:r>
        <w:rPr>
          <w:rFonts w:ascii="Arial" w:hAnsi="Arial" w:cs="Arial"/>
          <w:color w:val="333333"/>
          <w:sz w:val="21"/>
          <w:szCs w:val="21"/>
        </w:rPr>
        <w:t>мегатрендов</w:t>
      </w:r>
      <w:proofErr w:type="spellEnd"/>
      <w:r>
        <w:rPr>
          <w:rFonts w:ascii="Arial" w:hAnsi="Arial" w:cs="Arial"/>
          <w:color w:val="333333"/>
          <w:sz w:val="21"/>
          <w:szCs w:val="21"/>
        </w:rPr>
        <w:t xml:space="preserve"> общемирового развития в концепции Даниила Андреева и его теоретико-методологическая значимость.</w:t>
      </w:r>
    </w:p>
    <w:p w14:paraId="40294F55" w14:textId="10E29B82" w:rsidR="00050BAD" w:rsidRPr="005B74FD" w:rsidRDefault="00050BAD" w:rsidP="005B74FD"/>
    <w:sectPr w:rsidR="00050BAD" w:rsidRPr="005B74F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D8EE" w14:textId="77777777" w:rsidR="00706153" w:rsidRDefault="00706153">
      <w:pPr>
        <w:spacing w:after="0" w:line="240" w:lineRule="auto"/>
      </w:pPr>
      <w:r>
        <w:separator/>
      </w:r>
    </w:p>
  </w:endnote>
  <w:endnote w:type="continuationSeparator" w:id="0">
    <w:p w14:paraId="19FD2B02" w14:textId="77777777" w:rsidR="00706153" w:rsidRDefault="00706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1CF04" w14:textId="77777777" w:rsidR="00706153" w:rsidRDefault="00706153"/>
    <w:p w14:paraId="07FF955D" w14:textId="77777777" w:rsidR="00706153" w:rsidRDefault="00706153"/>
    <w:p w14:paraId="7311BA25" w14:textId="77777777" w:rsidR="00706153" w:rsidRDefault="00706153"/>
    <w:p w14:paraId="0A1F0179" w14:textId="77777777" w:rsidR="00706153" w:rsidRDefault="00706153"/>
    <w:p w14:paraId="62884550" w14:textId="77777777" w:rsidR="00706153" w:rsidRDefault="00706153"/>
    <w:p w14:paraId="20D7FD68" w14:textId="77777777" w:rsidR="00706153" w:rsidRDefault="00706153"/>
    <w:p w14:paraId="1921557A" w14:textId="77777777" w:rsidR="00706153" w:rsidRDefault="007061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D2F4E9" wp14:editId="0B0A76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5E421" w14:textId="77777777" w:rsidR="00706153" w:rsidRDefault="007061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D2F4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B5E421" w14:textId="77777777" w:rsidR="00706153" w:rsidRDefault="007061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D8E2DE" w14:textId="77777777" w:rsidR="00706153" w:rsidRDefault="00706153"/>
    <w:p w14:paraId="5184254E" w14:textId="77777777" w:rsidR="00706153" w:rsidRDefault="00706153"/>
    <w:p w14:paraId="55980630" w14:textId="77777777" w:rsidR="00706153" w:rsidRDefault="007061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6AF6CC" wp14:editId="418AA8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85247" w14:textId="77777777" w:rsidR="00706153" w:rsidRDefault="00706153"/>
                          <w:p w14:paraId="06B9373A" w14:textId="77777777" w:rsidR="00706153" w:rsidRDefault="007061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6AF6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385247" w14:textId="77777777" w:rsidR="00706153" w:rsidRDefault="00706153"/>
                    <w:p w14:paraId="06B9373A" w14:textId="77777777" w:rsidR="00706153" w:rsidRDefault="007061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324C02" w14:textId="77777777" w:rsidR="00706153" w:rsidRDefault="00706153"/>
    <w:p w14:paraId="589ACA22" w14:textId="77777777" w:rsidR="00706153" w:rsidRDefault="00706153">
      <w:pPr>
        <w:rPr>
          <w:sz w:val="2"/>
          <w:szCs w:val="2"/>
        </w:rPr>
      </w:pPr>
    </w:p>
    <w:p w14:paraId="45495949" w14:textId="77777777" w:rsidR="00706153" w:rsidRDefault="00706153"/>
    <w:p w14:paraId="29F324AE" w14:textId="77777777" w:rsidR="00706153" w:rsidRDefault="00706153">
      <w:pPr>
        <w:spacing w:after="0" w:line="240" w:lineRule="auto"/>
      </w:pPr>
    </w:p>
  </w:footnote>
  <w:footnote w:type="continuationSeparator" w:id="0">
    <w:p w14:paraId="0B992333" w14:textId="77777777" w:rsidR="00706153" w:rsidRDefault="00706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53"/>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80837</TotalTime>
  <Pages>1</Pages>
  <Words>163</Words>
  <Characters>934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2753</cp:revision>
  <cp:lastPrinted>2009-02-06T05:36:00Z</cp:lastPrinted>
  <dcterms:created xsi:type="dcterms:W3CDTF">2024-01-07T13:43:00Z</dcterms:created>
  <dcterms:modified xsi:type="dcterms:W3CDTF">2025-04-24T17:04:00Z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