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786831" w:rsidRDefault="00786831" w:rsidP="00786831">
      <w:r w:rsidRPr="008E6E89">
        <w:rPr>
          <w:rFonts w:ascii="Times New Roman" w:eastAsia="Times New Roman" w:hAnsi="Times New Roman" w:cs="Times New Roman"/>
          <w:b/>
          <w:sz w:val="24"/>
          <w:szCs w:val="24"/>
          <w:lang w:eastAsia="ru-RU"/>
        </w:rPr>
        <w:t>Шапатіна Ольга Олександрівна</w:t>
      </w:r>
      <w:r w:rsidRPr="008E6E89">
        <w:rPr>
          <w:rFonts w:ascii="Times New Roman" w:eastAsia="Times New Roman" w:hAnsi="Times New Roman" w:cs="Times New Roman"/>
          <w:sz w:val="24"/>
          <w:szCs w:val="24"/>
          <w:lang w:eastAsia="ru-RU"/>
        </w:rPr>
        <w:t>, асистент кафедри управління вантажною і комерційною роботою, Український державний університет залізничного транспорту. Назва дисертації: «Формування автоматизованої технології управління інтермодальними перевезеннями». Шифр та назва спеціальності – 05.22.01 – транспортні системи. Спецрада Д 64.820.04 Українського державного університету залізничного транспорту</w:t>
      </w:r>
    </w:p>
    <w:sectPr w:rsidR="00D00CC9" w:rsidRPr="00786831"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40727C" w:rsidRPr="0040727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1D998-F23B-4C25-AC59-27456143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47</cp:revision>
  <cp:lastPrinted>2009-02-06T05:36:00Z</cp:lastPrinted>
  <dcterms:created xsi:type="dcterms:W3CDTF">2020-11-04T21:52:00Z</dcterms:created>
  <dcterms:modified xsi:type="dcterms:W3CDTF">2020-11-06T11:32:00Z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