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8BF92"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Пасхалов, Антон Анатольевич.</w:t>
      </w:r>
    </w:p>
    <w:p w14:paraId="5B8A3EFF"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Экспериментальное исследование процесса испускания внутреннего тормозного излучения при α-распаде 214Po : диссертация ... кандидата физико-математических наук : 01.04.16 / Пасхалов Антон Анатольевич; [Место защиты: Моск. гос. ун-т им. М.В. Ломоносова]. - Москва, 2018. - 141 с. : ил.</w:t>
      </w:r>
    </w:p>
    <w:p w14:paraId="619F993F"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Оглавление диссертациикандидат наук Пасхалов, Антон Анатольевич</w:t>
      </w:r>
    </w:p>
    <w:p w14:paraId="42C6F335"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СОДЕРЖАНИЕ</w:t>
      </w:r>
    </w:p>
    <w:p w14:paraId="656D129E"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ВВЕДЕНИЕ</w:t>
      </w:r>
    </w:p>
    <w:p w14:paraId="2470137D"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1 ИСПУСКАНИЕ ВНУТРЕННЕГО ТОРМОЗНОГО ИЗЛУЧЕНИЯ ПРИ а-РАСПАДЕ ТЯЖЕЛЫХ ЯДЕР (ЛИТ.ОБЗОР)</w:t>
      </w:r>
    </w:p>
    <w:p w14:paraId="7AA85EF3"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1.1 Экспериментальные данные по регистрации внутреннего тормозного излучения при а-распаде</w:t>
      </w:r>
    </w:p>
    <w:p w14:paraId="284F877D"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1.2 Теоретическое описание явления испускания тормозного</w:t>
      </w:r>
    </w:p>
    <w:p w14:paraId="0E0D9FF4"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излучения при а-распаде</w:t>
      </w:r>
    </w:p>
    <w:p w14:paraId="3BBE0971"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1.2.1 Модели, основанные на уравнениях классической электродинамики</w:t>
      </w:r>
    </w:p>
    <w:p w14:paraId="047CF791"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1.2.2 Описание процесса в рамках стационарной квантово-механической теории</w:t>
      </w:r>
    </w:p>
    <w:p w14:paraId="49321C0A"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1.2.2.1 Модель ядерного потенциала в виде сферически симметричной прямоугольной потенциальной ямы</w:t>
      </w:r>
    </w:p>
    <w:p w14:paraId="226A8579"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1.2.2.2 Модель с реалистичным ядерным потенциалом</w:t>
      </w:r>
    </w:p>
    <w:p w14:paraId="6B8F44A0"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1.2.3 Волново-пакетное описание процесса испускания тормозного излучения при а-распаде тяжелых ядер</w:t>
      </w:r>
    </w:p>
    <w:p w14:paraId="7248ADE0"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1.3 Резюме и постановка задачи</w:t>
      </w:r>
    </w:p>
    <w:p w14:paraId="69435F09"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2 ЭКСПЕРИМЕНТАЛЬНОЕ ИССЛЕДОВАНИЕ ПРОЦЕССА ИСПУСКАНИЯ ТОРМОЗНОГО ИЗЛУЧЕНИЯ ПРИ а-РАСПАДЕ ТЯЖЕЛЫХ ЯДЕР</w:t>
      </w:r>
    </w:p>
    <w:p w14:paraId="58A1D56D"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2.1 Методика эксперимента по регистрации тормозного излучения, испускаемого при а-распаде тяжелых изотопов</w:t>
      </w:r>
    </w:p>
    <w:p w14:paraId="5385ABC9"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2.1.1 Геометрия эксперимента</w:t>
      </w:r>
    </w:p>
    <w:p w14:paraId="4A1C1B28"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2.1.2 Источник а-частиц</w:t>
      </w:r>
    </w:p>
    <w:p w14:paraId="334A9EE8"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2.1.3 Детектор а-частиц</w:t>
      </w:r>
    </w:p>
    <w:p w14:paraId="50BEE7CC"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2.1.4 Детектор у-квантов</w:t>
      </w:r>
    </w:p>
    <w:p w14:paraId="46CF5BD2"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2.2 Система сбора и обработки данных</w:t>
      </w:r>
    </w:p>
    <w:p w14:paraId="1C02518C"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2.2.1 Обработка экспериментальных данных</w:t>
      </w:r>
    </w:p>
    <w:p w14:paraId="1FFF1B90"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2.2.2 Временная привязка к фронту импульса</w:t>
      </w:r>
    </w:p>
    <w:p w14:paraId="18D12387"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2.2.3 Определение энергии а-частиц</w:t>
      </w:r>
    </w:p>
    <w:p w14:paraId="2A4CBF12"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lastRenderedPageBreak/>
        <w:t>2.2.4 Определение энергии у-квантов. Оптимизация энергетического разрешения германиевого детектора</w:t>
      </w:r>
    </w:p>
    <w:p w14:paraId="5D4AE4E3"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2.2.5 Обработка наложенных импульсов</w:t>
      </w:r>
    </w:p>
    <w:p w14:paraId="1D3BC005"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2.3 Эффективность регистрации а-частиц и у-квантов</w:t>
      </w:r>
    </w:p>
    <w:p w14:paraId="18423458"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2.3.1 Эффективность регистрации а-частиц</w:t>
      </w:r>
    </w:p>
    <w:p w14:paraId="3EDED41C"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2.3.2 Эффективность регистрации у-квантов</w:t>
      </w:r>
    </w:p>
    <w:p w14:paraId="057BFC3C"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2.4. Результаты эксперимента по измерению вероятностей</w:t>
      </w:r>
    </w:p>
    <w:p w14:paraId="008836E8"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а-переходов на возбужденные уровни 210РЬ, 218Ро, 222Яд</w:t>
      </w:r>
    </w:p>
    <w:p w14:paraId="04AF2319"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2.5 Результаты измерения вероятностей испускания тормозного излучения при а-распаде ядер 214Ро. Обсуждение полученных результатов</w:t>
      </w:r>
    </w:p>
    <w:p w14:paraId="4DE22E21"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3 ОПИСАНИЕ ПРОЦЕССА ИСПУСКАНИЯ ТОРМОЗНЫХ ФОТОНОВ В РАМКАХ ОДНОЧАСТИЧНОЙ КВАНТОВО-МЕХАНИЧЕСКОЙ МОДЕЛИ а-РАСПАДА</w:t>
      </w:r>
    </w:p>
    <w:p w14:paraId="7910883A"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3.1 Ядерный потенциал сферически симметричной прямоугольной формы. Дипольное приближение</w:t>
      </w:r>
    </w:p>
    <w:p w14:paraId="0A470AAA"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3.2 Ядерный потенциал ангармонического сферически симметричного осциллятора. Дипольное приближение</w:t>
      </w:r>
    </w:p>
    <w:p w14:paraId="6270DD51"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3.3 Учет квадрупольной составляющей в выходе тормозных фотонов</w:t>
      </w:r>
    </w:p>
    <w:p w14:paraId="1EE76A28"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при а-распаде тяжелых ядер</w:t>
      </w:r>
    </w:p>
    <w:p w14:paraId="2EE0526E"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3.4 Сравнение результатов расчета с данными эксперимента</w:t>
      </w:r>
    </w:p>
    <w:p w14:paraId="6EC70DE4"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4 ПЕРСПЕКТИВЫ РАЗВИТИЯ МЕТОДА ТОРМОЗНОГО ИЗЛУЧЕНИЯ ДЛЯ ИЗУЧЕНИЯ ДИНАМИКИ РАСПАДА ТЯЖЕЛЫХ ЯДЕР</w:t>
      </w:r>
    </w:p>
    <w:p w14:paraId="656CCC0D"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4.1 Использование быстрых временных осциллографов в экспериментах с полупроводниковыми и сцинтилляционными детекторами</w:t>
      </w:r>
    </w:p>
    <w:p w14:paraId="19DD020A"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4.2 Радиационно стойкие детекторы заряженных частиц на основе природного алмаза 11а группы</w:t>
      </w:r>
    </w:p>
    <w:p w14:paraId="4EA40203"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5 ЗАКЛЮЧЕНИЕ</w:t>
      </w:r>
    </w:p>
    <w:p w14:paraId="04EE18C4"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6 СПИСОК ЦИТИРУЕМОЙ ЛИТЕРАТУРЫ</w:t>
      </w:r>
    </w:p>
    <w:p w14:paraId="3D38CB5B"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7 ПРИЛОЖЕНИЕ</w:t>
      </w:r>
    </w:p>
    <w:p w14:paraId="46DE25B8"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ПРОГРАММА ОБРАБОТКИ СОХРАНЕННЫХ ДАННЫХ</w:t>
      </w:r>
    </w:p>
    <w:p w14:paraId="5359DE82"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8</w:t>
      </w:r>
    </w:p>
    <w:p w14:paraId="39B9F2D3"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ПРИЛОЖЕНИЕ 2. РЕЗУЛЬТАТЫ ЧИСЛЕННОГО РАСЧЕТА ВЕРОЯТНОСТИ ВЫХОДА ТОРМОЗНОГО ИЗЛУЧЕНИЯ ПРИ а-РАСПАДЕ ТЯЖЕЛЫХ ЯДЕР</w:t>
      </w:r>
    </w:p>
    <w:p w14:paraId="2DA55B13" w14:textId="77777777" w:rsidR="004D471A" w:rsidRPr="004D471A" w:rsidRDefault="004D471A" w:rsidP="004D471A">
      <w:pPr>
        <w:rPr>
          <w:rFonts w:ascii="Helvetica" w:eastAsia="Symbol" w:hAnsi="Helvetica" w:cs="Helvetica"/>
          <w:b/>
          <w:bCs/>
          <w:color w:val="222222"/>
          <w:kern w:val="0"/>
          <w:sz w:val="21"/>
          <w:szCs w:val="21"/>
          <w:lang w:eastAsia="ru-RU"/>
        </w:rPr>
      </w:pPr>
      <w:r w:rsidRPr="004D471A">
        <w:rPr>
          <w:rFonts w:ascii="Helvetica" w:eastAsia="Symbol" w:hAnsi="Helvetica" w:cs="Helvetica"/>
          <w:b/>
          <w:bCs/>
          <w:color w:val="222222"/>
          <w:kern w:val="0"/>
          <w:sz w:val="21"/>
          <w:szCs w:val="21"/>
          <w:lang w:eastAsia="ru-RU"/>
        </w:rPr>
        <w:t>139</w:t>
      </w:r>
    </w:p>
    <w:p w14:paraId="3869883D" w14:textId="56B54EA6" w:rsidR="00F11235" w:rsidRPr="004D471A" w:rsidRDefault="00F11235" w:rsidP="004D471A"/>
    <w:sectPr w:rsidR="00F11235" w:rsidRPr="004D471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4A48D" w14:textId="77777777" w:rsidR="002A029B" w:rsidRDefault="002A029B">
      <w:pPr>
        <w:spacing w:after="0" w:line="240" w:lineRule="auto"/>
      </w:pPr>
      <w:r>
        <w:separator/>
      </w:r>
    </w:p>
  </w:endnote>
  <w:endnote w:type="continuationSeparator" w:id="0">
    <w:p w14:paraId="71F23923" w14:textId="77777777" w:rsidR="002A029B" w:rsidRDefault="002A0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EF73F" w14:textId="77777777" w:rsidR="002A029B" w:rsidRDefault="002A029B"/>
    <w:p w14:paraId="28802E90" w14:textId="77777777" w:rsidR="002A029B" w:rsidRDefault="002A029B"/>
    <w:p w14:paraId="58871BC2" w14:textId="77777777" w:rsidR="002A029B" w:rsidRDefault="002A029B"/>
    <w:p w14:paraId="5240CC53" w14:textId="77777777" w:rsidR="002A029B" w:rsidRDefault="002A029B"/>
    <w:p w14:paraId="1AEB66BE" w14:textId="77777777" w:rsidR="002A029B" w:rsidRDefault="002A029B"/>
    <w:p w14:paraId="53D151A7" w14:textId="77777777" w:rsidR="002A029B" w:rsidRDefault="002A029B"/>
    <w:p w14:paraId="20364A36" w14:textId="77777777" w:rsidR="002A029B" w:rsidRDefault="002A02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D1B415" wp14:editId="64F638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7BEED" w14:textId="77777777" w:rsidR="002A029B" w:rsidRDefault="002A02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D1B4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87BEED" w14:textId="77777777" w:rsidR="002A029B" w:rsidRDefault="002A02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C9CB96" w14:textId="77777777" w:rsidR="002A029B" w:rsidRDefault="002A029B"/>
    <w:p w14:paraId="21942EC2" w14:textId="77777777" w:rsidR="002A029B" w:rsidRDefault="002A029B"/>
    <w:p w14:paraId="4CD28638" w14:textId="77777777" w:rsidR="002A029B" w:rsidRDefault="002A02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DB0EC2" wp14:editId="72D214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6BF60" w14:textId="77777777" w:rsidR="002A029B" w:rsidRDefault="002A029B"/>
                          <w:p w14:paraId="6998AA34" w14:textId="77777777" w:rsidR="002A029B" w:rsidRDefault="002A02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DB0E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76BF60" w14:textId="77777777" w:rsidR="002A029B" w:rsidRDefault="002A029B"/>
                    <w:p w14:paraId="6998AA34" w14:textId="77777777" w:rsidR="002A029B" w:rsidRDefault="002A02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73DF98" w14:textId="77777777" w:rsidR="002A029B" w:rsidRDefault="002A029B"/>
    <w:p w14:paraId="4F55AE79" w14:textId="77777777" w:rsidR="002A029B" w:rsidRDefault="002A029B">
      <w:pPr>
        <w:rPr>
          <w:sz w:val="2"/>
          <w:szCs w:val="2"/>
        </w:rPr>
      </w:pPr>
    </w:p>
    <w:p w14:paraId="25133326" w14:textId="77777777" w:rsidR="002A029B" w:rsidRDefault="002A029B"/>
    <w:p w14:paraId="6C9DEE73" w14:textId="77777777" w:rsidR="002A029B" w:rsidRDefault="002A029B">
      <w:pPr>
        <w:spacing w:after="0" w:line="240" w:lineRule="auto"/>
      </w:pPr>
    </w:p>
  </w:footnote>
  <w:footnote w:type="continuationSeparator" w:id="0">
    <w:p w14:paraId="6F0D33A2" w14:textId="77777777" w:rsidR="002A029B" w:rsidRDefault="002A0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29B"/>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166280</TotalTime>
  <Pages>2</Pages>
  <Words>450</Words>
  <Characters>2566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5090</cp:revision>
  <cp:lastPrinted>2009-02-06T05:36:00Z</cp:lastPrinted>
  <dcterms:created xsi:type="dcterms:W3CDTF">2024-01-07T13:43:00Z</dcterms:created>
  <dcterms:modified xsi:type="dcterms:W3CDTF">2025-09-16T09:28:00Z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