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p w:rsidR="001E0674" w:rsidRPr="00301BE5" w:rsidRDefault="001E0674" w:rsidP="001E0674">
      <w:pPr>
        <w:pStyle w:val="afffffffc"/>
        <w:widowControl w:val="0"/>
        <w:spacing w:line="360" w:lineRule="auto"/>
        <w:jc w:val="center"/>
        <w:rPr>
          <w:sz w:val="36"/>
          <w:szCs w:val="36"/>
        </w:rPr>
      </w:pPr>
      <w:r w:rsidRPr="00301BE5">
        <w:rPr>
          <w:sz w:val="36"/>
          <w:szCs w:val="36"/>
        </w:rPr>
        <w:t>НАЦІОНАЛЬНИЙ ФАРМАЦЕВТИЧНИЙ УНІВЕРС</w:t>
      </w:r>
      <w:r>
        <w:rPr>
          <w:sz w:val="36"/>
          <w:szCs w:val="36"/>
        </w:rPr>
        <w:t>И</w:t>
      </w:r>
      <w:r w:rsidRPr="00301BE5">
        <w:rPr>
          <w:sz w:val="36"/>
          <w:szCs w:val="36"/>
        </w:rPr>
        <w:t>ТЕТ</w:t>
      </w:r>
    </w:p>
    <w:p w:rsidR="001E0674" w:rsidRPr="00301BE5" w:rsidRDefault="001E0674" w:rsidP="001E0674">
      <w:pPr>
        <w:pStyle w:val="afffffffc"/>
        <w:widowControl w:val="0"/>
        <w:spacing w:line="360" w:lineRule="auto"/>
        <w:jc w:val="center"/>
        <w:rPr>
          <w:sz w:val="36"/>
          <w:szCs w:val="36"/>
        </w:rPr>
      </w:pPr>
    </w:p>
    <w:p w:rsidR="001E0674" w:rsidRPr="00FF3E61" w:rsidRDefault="001E0674" w:rsidP="001E0674">
      <w:pPr>
        <w:pStyle w:val="afffffffc"/>
        <w:widowControl w:val="0"/>
        <w:spacing w:line="360" w:lineRule="auto"/>
        <w:ind w:left="7371"/>
        <w:rPr>
          <w:b/>
          <w:sz w:val="32"/>
          <w:szCs w:val="36"/>
        </w:rPr>
      </w:pPr>
      <w:r w:rsidRPr="00FF3E61">
        <w:rPr>
          <w:b/>
          <w:sz w:val="32"/>
          <w:szCs w:val="36"/>
        </w:rPr>
        <w:t>На правах рукопису</w:t>
      </w:r>
    </w:p>
    <w:p w:rsidR="001E0674" w:rsidRPr="00301BE5" w:rsidRDefault="001E0674" w:rsidP="001E0674">
      <w:pPr>
        <w:pStyle w:val="afffffffc"/>
        <w:widowControl w:val="0"/>
        <w:spacing w:line="360" w:lineRule="auto"/>
        <w:jc w:val="center"/>
        <w:rPr>
          <w:sz w:val="36"/>
          <w:szCs w:val="36"/>
        </w:rPr>
      </w:pPr>
    </w:p>
    <w:p w:rsidR="001E0674" w:rsidRPr="00F1391E" w:rsidRDefault="001E0674" w:rsidP="001E0674">
      <w:pPr>
        <w:pStyle w:val="afffffffc"/>
        <w:widowControl w:val="0"/>
        <w:spacing w:line="360" w:lineRule="auto"/>
        <w:jc w:val="center"/>
        <w:rPr>
          <w:sz w:val="36"/>
          <w:szCs w:val="36"/>
        </w:rPr>
      </w:pPr>
      <w:r>
        <w:rPr>
          <w:sz w:val="36"/>
          <w:szCs w:val="36"/>
        </w:rPr>
        <w:t>Єрмоленко Тамара Іванівна</w:t>
      </w:r>
    </w:p>
    <w:p w:rsidR="001E0674" w:rsidRPr="00F1391E" w:rsidRDefault="001E0674" w:rsidP="001E0674">
      <w:pPr>
        <w:pStyle w:val="afffffffc"/>
        <w:widowControl w:val="0"/>
        <w:spacing w:line="360" w:lineRule="auto"/>
        <w:jc w:val="center"/>
        <w:rPr>
          <w:sz w:val="36"/>
          <w:szCs w:val="36"/>
        </w:rPr>
      </w:pPr>
    </w:p>
    <w:p w:rsidR="001E0674" w:rsidRPr="00301BE5" w:rsidRDefault="001E0674" w:rsidP="001E0674">
      <w:pPr>
        <w:pStyle w:val="afffffffc"/>
        <w:widowControl w:val="0"/>
        <w:spacing w:line="360" w:lineRule="auto"/>
        <w:ind w:left="5664"/>
        <w:rPr>
          <w:b/>
          <w:szCs w:val="28"/>
        </w:rPr>
      </w:pPr>
      <w:r>
        <w:rPr>
          <w:b/>
          <w:szCs w:val="28"/>
        </w:rPr>
        <w:t xml:space="preserve">             </w:t>
      </w:r>
      <w:r w:rsidRPr="00301BE5">
        <w:rPr>
          <w:b/>
          <w:szCs w:val="28"/>
        </w:rPr>
        <w:t xml:space="preserve">УДК </w:t>
      </w:r>
      <w:r>
        <w:rPr>
          <w:b/>
          <w:szCs w:val="28"/>
        </w:rPr>
        <w:t>614.27:615.036.8:616.61</w:t>
      </w:r>
    </w:p>
    <w:p w:rsidR="001E0674" w:rsidRPr="00301BE5" w:rsidRDefault="001E0674" w:rsidP="001E0674">
      <w:pPr>
        <w:pStyle w:val="afffffffc"/>
        <w:widowControl w:val="0"/>
        <w:spacing w:line="360" w:lineRule="auto"/>
        <w:jc w:val="center"/>
        <w:rPr>
          <w:b/>
          <w:szCs w:val="28"/>
        </w:rPr>
      </w:pPr>
    </w:p>
    <w:p w:rsidR="001E0674" w:rsidRDefault="001E0674" w:rsidP="001E0674">
      <w:pPr>
        <w:pStyle w:val="afffffffc"/>
        <w:widowControl w:val="0"/>
        <w:spacing w:line="360" w:lineRule="auto"/>
        <w:jc w:val="center"/>
        <w:rPr>
          <w:sz w:val="36"/>
          <w:szCs w:val="36"/>
        </w:rPr>
      </w:pPr>
      <w:bookmarkStart w:id="0" w:name="_GoBack"/>
      <w:r>
        <w:rPr>
          <w:sz w:val="36"/>
          <w:szCs w:val="36"/>
        </w:rPr>
        <w:t xml:space="preserve">ОПТИМІЗАЦІЯ ЛІКАРСЬКОГО ЗАБЕЗПЕЧЕННЯ </w:t>
      </w:r>
    </w:p>
    <w:p w:rsidR="001E0674" w:rsidRPr="00301BE5" w:rsidRDefault="001E0674" w:rsidP="001E0674">
      <w:pPr>
        <w:pStyle w:val="afffffffc"/>
        <w:widowControl w:val="0"/>
        <w:spacing w:line="360" w:lineRule="auto"/>
        <w:jc w:val="center"/>
        <w:rPr>
          <w:sz w:val="36"/>
          <w:szCs w:val="36"/>
        </w:rPr>
      </w:pPr>
      <w:r>
        <w:rPr>
          <w:sz w:val="36"/>
          <w:szCs w:val="36"/>
        </w:rPr>
        <w:t>ХВОРИХ ІЗ ЗАХВОРЮВАННЯМИ НИРОК</w:t>
      </w:r>
    </w:p>
    <w:bookmarkEnd w:id="0"/>
    <w:p w:rsidR="001E0674" w:rsidRPr="00301BE5" w:rsidRDefault="001E0674" w:rsidP="001E0674">
      <w:pPr>
        <w:pStyle w:val="afffffffc"/>
        <w:widowControl w:val="0"/>
        <w:spacing w:line="360" w:lineRule="auto"/>
        <w:jc w:val="center"/>
        <w:rPr>
          <w:sz w:val="36"/>
          <w:szCs w:val="36"/>
        </w:rPr>
      </w:pPr>
    </w:p>
    <w:p w:rsidR="001E0674" w:rsidRPr="001E0674" w:rsidRDefault="001E0674" w:rsidP="001E0674">
      <w:pPr>
        <w:pStyle w:val="afffffffc"/>
        <w:widowControl w:val="0"/>
        <w:spacing w:line="360" w:lineRule="auto"/>
        <w:jc w:val="center"/>
        <w:rPr>
          <w:b/>
          <w:sz w:val="30"/>
          <w:szCs w:val="36"/>
        </w:rPr>
      </w:pPr>
      <w:r w:rsidRPr="00A70F5F">
        <w:rPr>
          <w:b/>
          <w:sz w:val="30"/>
          <w:szCs w:val="36"/>
        </w:rPr>
        <w:t xml:space="preserve">Спеціальність 15.00.01 – технологія ліків та організація </w:t>
      </w:r>
    </w:p>
    <w:p w:rsidR="001E0674" w:rsidRPr="001E0674" w:rsidRDefault="001E0674" w:rsidP="001E0674">
      <w:pPr>
        <w:pStyle w:val="afffffffc"/>
        <w:widowControl w:val="0"/>
        <w:spacing w:line="360" w:lineRule="auto"/>
        <w:jc w:val="center"/>
        <w:rPr>
          <w:b/>
          <w:sz w:val="30"/>
          <w:szCs w:val="36"/>
        </w:rPr>
      </w:pPr>
      <w:r w:rsidRPr="00A70F5F">
        <w:rPr>
          <w:b/>
          <w:sz w:val="30"/>
          <w:szCs w:val="36"/>
        </w:rPr>
        <w:t>фармацевтичної спр</w:t>
      </w:r>
      <w:r w:rsidRPr="00A70F5F">
        <w:rPr>
          <w:b/>
          <w:sz w:val="30"/>
          <w:szCs w:val="36"/>
        </w:rPr>
        <w:t>а</w:t>
      </w:r>
      <w:r w:rsidRPr="00A70F5F">
        <w:rPr>
          <w:b/>
          <w:sz w:val="30"/>
          <w:szCs w:val="36"/>
        </w:rPr>
        <w:t>ви</w:t>
      </w:r>
    </w:p>
    <w:p w:rsidR="001E0674" w:rsidRPr="00301BE5" w:rsidRDefault="001E0674" w:rsidP="001E0674">
      <w:pPr>
        <w:pStyle w:val="afffffffc"/>
        <w:widowControl w:val="0"/>
        <w:spacing w:line="360" w:lineRule="auto"/>
        <w:jc w:val="center"/>
        <w:rPr>
          <w:b/>
          <w:sz w:val="36"/>
          <w:szCs w:val="36"/>
        </w:rPr>
      </w:pPr>
    </w:p>
    <w:p w:rsidR="001E0674" w:rsidRPr="006537AD" w:rsidRDefault="001E0674" w:rsidP="001E0674">
      <w:pPr>
        <w:pStyle w:val="afffffffc"/>
        <w:widowControl w:val="0"/>
        <w:spacing w:line="360" w:lineRule="auto"/>
        <w:jc w:val="center"/>
        <w:rPr>
          <w:b/>
          <w:sz w:val="30"/>
          <w:szCs w:val="36"/>
        </w:rPr>
      </w:pPr>
      <w:r w:rsidRPr="006537AD">
        <w:rPr>
          <w:b/>
          <w:sz w:val="30"/>
          <w:szCs w:val="36"/>
        </w:rPr>
        <w:t>Дисертація</w:t>
      </w:r>
    </w:p>
    <w:p w:rsidR="001E0674" w:rsidRPr="006537AD" w:rsidRDefault="001E0674" w:rsidP="001E0674">
      <w:pPr>
        <w:pStyle w:val="afffffffc"/>
        <w:widowControl w:val="0"/>
        <w:spacing w:line="360" w:lineRule="auto"/>
        <w:jc w:val="center"/>
        <w:rPr>
          <w:b/>
          <w:sz w:val="30"/>
          <w:szCs w:val="36"/>
        </w:rPr>
      </w:pPr>
      <w:r w:rsidRPr="006537AD">
        <w:rPr>
          <w:b/>
          <w:sz w:val="30"/>
          <w:szCs w:val="36"/>
        </w:rPr>
        <w:t>на здобуття наукового ступеня</w:t>
      </w:r>
    </w:p>
    <w:p w:rsidR="001E0674" w:rsidRPr="006537AD" w:rsidRDefault="001E0674" w:rsidP="001E0674">
      <w:pPr>
        <w:pStyle w:val="afffffffc"/>
        <w:widowControl w:val="0"/>
        <w:spacing w:line="360" w:lineRule="auto"/>
        <w:jc w:val="center"/>
        <w:rPr>
          <w:b/>
          <w:sz w:val="30"/>
          <w:szCs w:val="36"/>
        </w:rPr>
      </w:pPr>
      <w:r w:rsidRPr="006537AD">
        <w:rPr>
          <w:b/>
          <w:sz w:val="30"/>
          <w:szCs w:val="36"/>
        </w:rPr>
        <w:lastRenderedPageBreak/>
        <w:t>кандидата фармацевтичних наук</w:t>
      </w:r>
    </w:p>
    <w:p w:rsidR="001E0674" w:rsidRDefault="001E0674" w:rsidP="001E0674">
      <w:pPr>
        <w:pStyle w:val="afffffffc"/>
        <w:widowControl w:val="0"/>
        <w:spacing w:line="360" w:lineRule="auto"/>
        <w:jc w:val="center"/>
        <w:rPr>
          <w:b/>
          <w:sz w:val="36"/>
          <w:szCs w:val="36"/>
        </w:rPr>
      </w:pPr>
    </w:p>
    <w:p w:rsidR="001E0674" w:rsidRPr="00301BE5" w:rsidRDefault="001E0674" w:rsidP="001E0674">
      <w:pPr>
        <w:pStyle w:val="afffffffc"/>
        <w:widowControl w:val="0"/>
        <w:spacing w:line="360" w:lineRule="auto"/>
        <w:jc w:val="center"/>
        <w:rPr>
          <w:b/>
          <w:sz w:val="36"/>
          <w:szCs w:val="36"/>
        </w:rPr>
      </w:pPr>
    </w:p>
    <w:p w:rsidR="001E0674" w:rsidRPr="001E0674" w:rsidRDefault="001E0674" w:rsidP="001E0674">
      <w:pPr>
        <w:pStyle w:val="afffffffc"/>
        <w:widowControl w:val="0"/>
        <w:spacing w:line="360" w:lineRule="auto"/>
        <w:ind w:firstLine="5103"/>
        <w:jc w:val="center"/>
        <w:rPr>
          <w:b/>
          <w:szCs w:val="28"/>
        </w:rPr>
      </w:pPr>
      <w:r w:rsidRPr="00A70F5F">
        <w:rPr>
          <w:b/>
          <w:szCs w:val="28"/>
        </w:rPr>
        <w:t>Науковий керівник</w:t>
      </w:r>
    </w:p>
    <w:p w:rsidR="001E0674" w:rsidRPr="00C85939" w:rsidRDefault="001E0674" w:rsidP="001E0674">
      <w:pPr>
        <w:pStyle w:val="afffffffc"/>
        <w:widowControl w:val="0"/>
        <w:spacing w:line="360" w:lineRule="auto"/>
        <w:ind w:firstLine="5103"/>
        <w:jc w:val="center"/>
        <w:rPr>
          <w:b/>
          <w:szCs w:val="28"/>
        </w:rPr>
      </w:pPr>
      <w:r w:rsidRPr="00A70F5F">
        <w:rPr>
          <w:b/>
          <w:szCs w:val="28"/>
        </w:rPr>
        <w:t>доктор фармацевтичних наук,</w:t>
      </w:r>
      <w:r w:rsidRPr="00C85939">
        <w:rPr>
          <w:b/>
          <w:szCs w:val="28"/>
        </w:rPr>
        <w:t xml:space="preserve"> </w:t>
      </w:r>
      <w:r w:rsidRPr="00A70F5F">
        <w:rPr>
          <w:b/>
          <w:szCs w:val="28"/>
        </w:rPr>
        <w:t>професор</w:t>
      </w:r>
      <w:r>
        <w:rPr>
          <w:b/>
          <w:szCs w:val="28"/>
        </w:rPr>
        <w:t>,</w:t>
      </w:r>
    </w:p>
    <w:p w:rsidR="001E0674" w:rsidRPr="00A70F5F" w:rsidRDefault="001E0674" w:rsidP="001E0674">
      <w:pPr>
        <w:pStyle w:val="afffffffc"/>
        <w:widowControl w:val="0"/>
        <w:spacing w:line="360" w:lineRule="auto"/>
        <w:ind w:firstLine="5103"/>
        <w:jc w:val="center"/>
        <w:rPr>
          <w:b/>
          <w:szCs w:val="28"/>
        </w:rPr>
      </w:pPr>
      <w:r>
        <w:rPr>
          <w:b/>
          <w:szCs w:val="28"/>
        </w:rPr>
        <w:t>заслужений діяч науки і техніки України</w:t>
      </w:r>
    </w:p>
    <w:p w:rsidR="001E0674" w:rsidRDefault="001E0674" w:rsidP="001E0674">
      <w:pPr>
        <w:pStyle w:val="afffffffc"/>
        <w:widowControl w:val="0"/>
        <w:spacing w:line="360" w:lineRule="auto"/>
        <w:ind w:firstLine="5103"/>
        <w:jc w:val="center"/>
        <w:rPr>
          <w:szCs w:val="28"/>
          <w:lang w:val="en-US"/>
        </w:rPr>
      </w:pPr>
      <w:r w:rsidRPr="00010EBE">
        <w:rPr>
          <w:szCs w:val="28"/>
        </w:rPr>
        <w:t>Толочко Валентин Михайл</w:t>
      </w:r>
      <w:r w:rsidRPr="00010EBE">
        <w:rPr>
          <w:szCs w:val="28"/>
        </w:rPr>
        <w:t>о</w:t>
      </w:r>
      <w:r w:rsidRPr="00010EBE">
        <w:rPr>
          <w:szCs w:val="28"/>
        </w:rPr>
        <w:t>вич</w:t>
      </w:r>
    </w:p>
    <w:p w:rsidR="001E0674" w:rsidRDefault="001E0674" w:rsidP="001E0674">
      <w:pPr>
        <w:pStyle w:val="afffffffc"/>
        <w:widowControl w:val="0"/>
        <w:spacing w:line="360" w:lineRule="auto"/>
        <w:ind w:firstLine="6237"/>
        <w:rPr>
          <w:szCs w:val="28"/>
        </w:rPr>
      </w:pPr>
    </w:p>
    <w:p w:rsidR="001E0674" w:rsidRPr="00C85939" w:rsidRDefault="001E0674" w:rsidP="001E0674">
      <w:pPr>
        <w:pStyle w:val="afffffffc"/>
        <w:widowControl w:val="0"/>
        <w:spacing w:line="360" w:lineRule="auto"/>
        <w:ind w:firstLine="6237"/>
        <w:rPr>
          <w:szCs w:val="28"/>
        </w:rPr>
      </w:pPr>
    </w:p>
    <w:p w:rsidR="001E0674" w:rsidRDefault="001E0674" w:rsidP="001E0674">
      <w:pPr>
        <w:pStyle w:val="afffffffc"/>
        <w:widowControl w:val="0"/>
        <w:spacing w:line="360" w:lineRule="auto"/>
        <w:jc w:val="center"/>
        <w:rPr>
          <w:sz w:val="32"/>
          <w:szCs w:val="36"/>
        </w:rPr>
      </w:pPr>
      <w:r w:rsidRPr="001C1636">
        <w:rPr>
          <w:sz w:val="32"/>
          <w:szCs w:val="36"/>
        </w:rPr>
        <w:t xml:space="preserve">Харків – </w:t>
      </w:r>
      <w:r>
        <w:rPr>
          <w:sz w:val="32"/>
          <w:szCs w:val="36"/>
        </w:rPr>
        <w:t>2008</w:t>
      </w:r>
    </w:p>
    <w:p w:rsidR="001E0674" w:rsidRPr="007A7EEA" w:rsidRDefault="001E0674" w:rsidP="001E0674">
      <w:pPr>
        <w:pStyle w:val="afffffffc"/>
        <w:widowControl w:val="0"/>
        <w:spacing w:before="120" w:line="360" w:lineRule="auto"/>
        <w:jc w:val="center"/>
      </w:pPr>
      <w:r w:rsidRPr="00301BE5">
        <w:t>ЗМІСТ</w:t>
      </w:r>
    </w:p>
    <w:tbl>
      <w:tblPr>
        <w:tblStyle w:val="affffffffffffffffffff1"/>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33"/>
        <w:gridCol w:w="827"/>
      </w:tblGrid>
      <w:tr w:rsidR="001E0674" w:rsidRPr="00301BE5" w:rsidTr="00AE562D">
        <w:tc>
          <w:tcPr>
            <w:tcW w:w="4558" w:type="pct"/>
          </w:tcPr>
          <w:p w:rsidR="001E0674" w:rsidRPr="00301BE5" w:rsidRDefault="001E0674" w:rsidP="00AE562D">
            <w:pPr>
              <w:pStyle w:val="afffffffc"/>
              <w:widowControl w:val="0"/>
              <w:spacing w:before="120" w:line="360" w:lineRule="auto"/>
              <w:rPr>
                <w:b/>
              </w:rPr>
            </w:pPr>
          </w:p>
        </w:tc>
        <w:tc>
          <w:tcPr>
            <w:tcW w:w="442" w:type="pct"/>
          </w:tcPr>
          <w:p w:rsidR="001E0674" w:rsidRPr="00301BE5" w:rsidRDefault="001E0674" w:rsidP="00AE562D">
            <w:pPr>
              <w:pStyle w:val="afffffffc"/>
              <w:widowControl w:val="0"/>
              <w:spacing w:before="120" w:line="360" w:lineRule="auto"/>
              <w:jc w:val="right"/>
              <w:rPr>
                <w:b/>
              </w:rPr>
            </w:pPr>
            <w:r w:rsidRPr="00301BE5">
              <w:rPr>
                <w:b/>
              </w:rPr>
              <w:t xml:space="preserve">Стор. </w:t>
            </w:r>
          </w:p>
        </w:tc>
      </w:tr>
      <w:tr w:rsidR="001E0674" w:rsidRPr="00301BE5" w:rsidTr="00AE562D">
        <w:tc>
          <w:tcPr>
            <w:tcW w:w="4558" w:type="pct"/>
          </w:tcPr>
          <w:p w:rsidR="001E0674" w:rsidRPr="00E26ED2" w:rsidRDefault="001E0674" w:rsidP="00AE562D">
            <w:pPr>
              <w:pStyle w:val="afffffffc"/>
              <w:widowControl w:val="0"/>
              <w:spacing w:line="360" w:lineRule="auto"/>
              <w:ind w:firstLine="993"/>
              <w:rPr>
                <w:b/>
              </w:rPr>
            </w:pPr>
            <w:r w:rsidRPr="00301BE5">
              <w:rPr>
                <w:b/>
              </w:rPr>
              <w:t>Перелік умовних скор</w:t>
            </w:r>
            <w:r w:rsidRPr="00301BE5">
              <w:rPr>
                <w:b/>
              </w:rPr>
              <w:t>о</w:t>
            </w:r>
            <w:r w:rsidRPr="00301BE5">
              <w:rPr>
                <w:b/>
              </w:rPr>
              <w:t>чень</w:t>
            </w:r>
            <w:r>
              <w:rPr>
                <w:b/>
              </w:rPr>
              <w:t>…………………………………………...</w:t>
            </w:r>
          </w:p>
        </w:tc>
        <w:tc>
          <w:tcPr>
            <w:tcW w:w="442" w:type="pct"/>
          </w:tcPr>
          <w:p w:rsidR="001E0674" w:rsidRPr="002C11A6" w:rsidRDefault="001E0674" w:rsidP="00AE562D">
            <w:pPr>
              <w:pStyle w:val="afffffffc"/>
              <w:widowControl w:val="0"/>
              <w:spacing w:line="360" w:lineRule="auto"/>
              <w:jc w:val="right"/>
              <w:rPr>
                <w:b/>
              </w:rPr>
            </w:pPr>
            <w:r>
              <w:rPr>
                <w:b/>
              </w:rPr>
              <w:t>6</w:t>
            </w:r>
          </w:p>
        </w:tc>
      </w:tr>
      <w:tr w:rsidR="001E0674" w:rsidRPr="00301BE5" w:rsidTr="00AE562D">
        <w:tc>
          <w:tcPr>
            <w:tcW w:w="4558" w:type="pct"/>
          </w:tcPr>
          <w:p w:rsidR="001E0674" w:rsidRPr="00E26ED2" w:rsidRDefault="001E0674" w:rsidP="00AE562D">
            <w:pPr>
              <w:pStyle w:val="afffffffc"/>
              <w:widowControl w:val="0"/>
              <w:spacing w:line="360" w:lineRule="auto"/>
              <w:ind w:firstLine="993"/>
              <w:rPr>
                <w:b/>
              </w:rPr>
            </w:pPr>
            <w:r w:rsidRPr="00301BE5">
              <w:rPr>
                <w:b/>
              </w:rPr>
              <w:t>Вступ</w:t>
            </w:r>
            <w:r>
              <w:rPr>
                <w:b/>
              </w:rPr>
              <w:t>…………………………………………………………………….</w:t>
            </w:r>
          </w:p>
        </w:tc>
        <w:tc>
          <w:tcPr>
            <w:tcW w:w="442" w:type="pct"/>
          </w:tcPr>
          <w:p w:rsidR="001E0674" w:rsidRPr="002C11A6" w:rsidRDefault="001E0674" w:rsidP="00AE562D">
            <w:pPr>
              <w:pStyle w:val="afffffffc"/>
              <w:widowControl w:val="0"/>
              <w:spacing w:line="360" w:lineRule="auto"/>
              <w:jc w:val="right"/>
              <w:rPr>
                <w:b/>
              </w:rPr>
            </w:pPr>
            <w:r>
              <w:rPr>
                <w:b/>
              </w:rPr>
              <w:t>8</w:t>
            </w:r>
          </w:p>
        </w:tc>
      </w:tr>
      <w:tr w:rsidR="001E0674" w:rsidRPr="00301BE5" w:rsidTr="00AE562D">
        <w:tc>
          <w:tcPr>
            <w:tcW w:w="4558" w:type="pct"/>
          </w:tcPr>
          <w:p w:rsidR="001E0674" w:rsidRPr="002B11C8" w:rsidRDefault="001E0674" w:rsidP="00AE562D">
            <w:pPr>
              <w:pStyle w:val="afffffffc"/>
              <w:widowControl w:val="0"/>
              <w:spacing w:line="360" w:lineRule="auto"/>
              <w:ind w:left="993"/>
              <w:rPr>
                <w:b/>
              </w:rPr>
            </w:pPr>
            <w:r w:rsidRPr="00894709">
              <w:t>Р</w:t>
            </w:r>
            <w:r>
              <w:t xml:space="preserve">ОЗДІЛ 1. </w:t>
            </w:r>
            <w:r>
              <w:rPr>
                <w:b/>
              </w:rPr>
              <w:t>Дослідження науково-практичних аспектів захворюв</w:t>
            </w:r>
            <w:r>
              <w:rPr>
                <w:b/>
              </w:rPr>
              <w:t>а</w:t>
            </w:r>
            <w:r>
              <w:rPr>
                <w:b/>
              </w:rPr>
              <w:t>ності й лікування хвороб нирок у населення України та деяких країн світу………………………………………………………</w:t>
            </w:r>
          </w:p>
        </w:tc>
        <w:tc>
          <w:tcPr>
            <w:tcW w:w="442" w:type="pct"/>
          </w:tcPr>
          <w:p w:rsidR="001E0674" w:rsidRPr="00570B7E" w:rsidRDefault="001E0674" w:rsidP="00AE562D">
            <w:pPr>
              <w:pStyle w:val="afffffffc"/>
              <w:widowControl w:val="0"/>
              <w:spacing w:line="360" w:lineRule="auto"/>
              <w:jc w:val="right"/>
              <w:rPr>
                <w:b/>
              </w:rPr>
            </w:pPr>
          </w:p>
          <w:p w:rsidR="001E0674" w:rsidRPr="00570B7E" w:rsidRDefault="001E0674" w:rsidP="00AE562D">
            <w:pPr>
              <w:pStyle w:val="afffffffc"/>
              <w:widowControl w:val="0"/>
              <w:spacing w:line="360" w:lineRule="auto"/>
              <w:jc w:val="right"/>
              <w:rPr>
                <w:b/>
              </w:rPr>
            </w:pPr>
          </w:p>
          <w:p w:rsidR="001E0674" w:rsidRPr="009807E0" w:rsidRDefault="001E0674" w:rsidP="00AE562D">
            <w:pPr>
              <w:pStyle w:val="afffffffc"/>
              <w:widowControl w:val="0"/>
              <w:spacing w:line="360" w:lineRule="auto"/>
              <w:jc w:val="right"/>
              <w:rPr>
                <w:b/>
              </w:rPr>
            </w:pPr>
            <w:r w:rsidRPr="009807E0">
              <w:rPr>
                <w:b/>
              </w:rPr>
              <w:t>17</w:t>
            </w:r>
          </w:p>
        </w:tc>
      </w:tr>
      <w:tr w:rsidR="001E0674" w:rsidRPr="00301BE5" w:rsidTr="00AE562D">
        <w:tc>
          <w:tcPr>
            <w:tcW w:w="4558" w:type="pct"/>
          </w:tcPr>
          <w:p w:rsidR="001E0674" w:rsidRPr="009807E0" w:rsidRDefault="001E0674" w:rsidP="00AE562D">
            <w:pPr>
              <w:pStyle w:val="afffffffc"/>
              <w:widowControl w:val="0"/>
              <w:spacing w:line="360" w:lineRule="auto"/>
              <w:ind w:left="993"/>
              <w:rPr>
                <w:b/>
              </w:rPr>
            </w:pPr>
            <w:r w:rsidRPr="00301BE5">
              <w:rPr>
                <w:b/>
              </w:rPr>
              <w:t xml:space="preserve">1.1. </w:t>
            </w:r>
            <w:r>
              <w:rPr>
                <w:b/>
              </w:rPr>
              <w:t xml:space="preserve">Види захворювань нирок та їх </w:t>
            </w:r>
            <w:r>
              <w:rPr>
                <w:b/>
              </w:rPr>
              <w:lastRenderedPageBreak/>
              <w:t>класифікація…………………….</w:t>
            </w:r>
          </w:p>
        </w:tc>
        <w:tc>
          <w:tcPr>
            <w:tcW w:w="442" w:type="pct"/>
          </w:tcPr>
          <w:p w:rsidR="001E0674" w:rsidRPr="009807E0" w:rsidRDefault="001E0674" w:rsidP="00AE562D">
            <w:pPr>
              <w:pStyle w:val="afffffffc"/>
              <w:widowControl w:val="0"/>
              <w:spacing w:line="360" w:lineRule="auto"/>
              <w:jc w:val="right"/>
              <w:rPr>
                <w:b/>
              </w:rPr>
            </w:pPr>
            <w:r w:rsidRPr="009807E0">
              <w:rPr>
                <w:b/>
              </w:rPr>
              <w:lastRenderedPageBreak/>
              <w:t>17</w:t>
            </w:r>
          </w:p>
        </w:tc>
      </w:tr>
      <w:tr w:rsidR="001E0674" w:rsidRPr="00301BE5" w:rsidTr="00AE562D">
        <w:tc>
          <w:tcPr>
            <w:tcW w:w="4558" w:type="pct"/>
          </w:tcPr>
          <w:p w:rsidR="001E0674" w:rsidRPr="00301BE5" w:rsidRDefault="001E0674" w:rsidP="00AE562D">
            <w:pPr>
              <w:pStyle w:val="afffffffc"/>
              <w:widowControl w:val="0"/>
              <w:spacing w:line="360" w:lineRule="auto"/>
              <w:ind w:left="993"/>
              <w:rPr>
                <w:b/>
              </w:rPr>
            </w:pPr>
            <w:r w:rsidRPr="00301BE5">
              <w:rPr>
                <w:b/>
              </w:rPr>
              <w:lastRenderedPageBreak/>
              <w:t xml:space="preserve">1.2. </w:t>
            </w:r>
            <w:r>
              <w:rPr>
                <w:b/>
              </w:rPr>
              <w:t>Поширеність захворювань нирок та проблеми їх діагностики, лікування і профілактики……………………………………………...</w:t>
            </w:r>
          </w:p>
        </w:tc>
        <w:tc>
          <w:tcPr>
            <w:tcW w:w="442" w:type="pct"/>
          </w:tcPr>
          <w:p w:rsidR="001E0674" w:rsidRDefault="001E0674" w:rsidP="00AE562D">
            <w:pPr>
              <w:pStyle w:val="afffffffc"/>
              <w:widowControl w:val="0"/>
              <w:spacing w:line="360" w:lineRule="auto"/>
              <w:jc w:val="right"/>
              <w:rPr>
                <w:b/>
              </w:rPr>
            </w:pPr>
          </w:p>
          <w:p w:rsidR="001E0674" w:rsidRPr="00E52DF3" w:rsidRDefault="001E0674" w:rsidP="00AE562D">
            <w:pPr>
              <w:pStyle w:val="afffffffc"/>
              <w:widowControl w:val="0"/>
              <w:spacing w:line="360" w:lineRule="auto"/>
              <w:jc w:val="right"/>
              <w:rPr>
                <w:b/>
              </w:rPr>
            </w:pPr>
            <w:r>
              <w:rPr>
                <w:b/>
              </w:rPr>
              <w:t>21</w:t>
            </w:r>
          </w:p>
        </w:tc>
      </w:tr>
      <w:tr w:rsidR="001E0674" w:rsidRPr="00301BE5" w:rsidTr="00AE562D">
        <w:tc>
          <w:tcPr>
            <w:tcW w:w="4558" w:type="pct"/>
          </w:tcPr>
          <w:p w:rsidR="001E0674" w:rsidRPr="00F45B60" w:rsidRDefault="001E0674" w:rsidP="00AE562D">
            <w:pPr>
              <w:pStyle w:val="afffffffc"/>
              <w:widowControl w:val="0"/>
              <w:spacing w:line="360" w:lineRule="auto"/>
              <w:ind w:left="993"/>
              <w:rPr>
                <w:b/>
              </w:rPr>
            </w:pPr>
            <w:r w:rsidRPr="00301BE5">
              <w:rPr>
                <w:b/>
              </w:rPr>
              <w:t xml:space="preserve">1.3. </w:t>
            </w:r>
            <w:r>
              <w:rPr>
                <w:b/>
              </w:rPr>
              <w:t>Проблеми уронефрології у деяких країнах світу………………..</w:t>
            </w:r>
          </w:p>
        </w:tc>
        <w:tc>
          <w:tcPr>
            <w:tcW w:w="442" w:type="pct"/>
          </w:tcPr>
          <w:p w:rsidR="001E0674" w:rsidRPr="00E52DF3" w:rsidRDefault="001E0674" w:rsidP="00AE562D">
            <w:pPr>
              <w:pStyle w:val="afffffffc"/>
              <w:widowControl w:val="0"/>
              <w:spacing w:line="360" w:lineRule="auto"/>
              <w:jc w:val="right"/>
              <w:rPr>
                <w:b/>
              </w:rPr>
            </w:pPr>
            <w:r>
              <w:rPr>
                <w:b/>
              </w:rPr>
              <w:t>28</w:t>
            </w:r>
          </w:p>
        </w:tc>
      </w:tr>
      <w:tr w:rsidR="001E0674" w:rsidRPr="00301BE5" w:rsidTr="00AE562D">
        <w:tc>
          <w:tcPr>
            <w:tcW w:w="4558" w:type="pct"/>
          </w:tcPr>
          <w:p w:rsidR="001E0674" w:rsidRPr="00A0330D" w:rsidRDefault="001E0674" w:rsidP="00AE562D">
            <w:pPr>
              <w:pStyle w:val="afffffffc"/>
              <w:widowControl w:val="0"/>
              <w:spacing w:line="360" w:lineRule="auto"/>
              <w:ind w:left="993"/>
              <w:rPr>
                <w:b/>
              </w:rPr>
            </w:pPr>
            <w:r w:rsidRPr="00301BE5">
              <w:rPr>
                <w:b/>
              </w:rPr>
              <w:t xml:space="preserve">1.4. </w:t>
            </w:r>
            <w:r>
              <w:rPr>
                <w:b/>
              </w:rPr>
              <w:t>Фармакоекономічні аспекти лікарського забезпечення хворих із захворюваннями нирок у загальнодержавних заходах подальш</w:t>
            </w:r>
            <w:r>
              <w:rPr>
                <w:b/>
              </w:rPr>
              <w:t>о</w:t>
            </w:r>
            <w:r>
              <w:rPr>
                <w:b/>
              </w:rPr>
              <w:t>го розвитку охорони здоров’я………...................................</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E52DF3" w:rsidRDefault="001E0674" w:rsidP="00AE562D">
            <w:pPr>
              <w:pStyle w:val="afffffffc"/>
              <w:widowControl w:val="0"/>
              <w:spacing w:line="360" w:lineRule="auto"/>
              <w:jc w:val="right"/>
              <w:rPr>
                <w:b/>
              </w:rPr>
            </w:pPr>
            <w:r>
              <w:rPr>
                <w:b/>
              </w:rPr>
              <w:t>31</w:t>
            </w:r>
          </w:p>
        </w:tc>
      </w:tr>
      <w:tr w:rsidR="001E0674" w:rsidRPr="00301BE5" w:rsidTr="00AE562D">
        <w:tc>
          <w:tcPr>
            <w:tcW w:w="4558" w:type="pct"/>
          </w:tcPr>
          <w:p w:rsidR="001E0674" w:rsidRPr="00301BE5" w:rsidRDefault="001E0674" w:rsidP="00AE562D">
            <w:pPr>
              <w:pStyle w:val="afffffffc"/>
              <w:widowControl w:val="0"/>
              <w:spacing w:line="360" w:lineRule="auto"/>
              <w:ind w:left="993"/>
              <w:rPr>
                <w:b/>
              </w:rPr>
            </w:pPr>
            <w:r w:rsidRPr="00301BE5">
              <w:rPr>
                <w:b/>
              </w:rPr>
              <w:t>В</w:t>
            </w:r>
            <w:r>
              <w:rPr>
                <w:b/>
              </w:rPr>
              <w:t>ИСНОВКИ …………………………………………………...............</w:t>
            </w:r>
          </w:p>
        </w:tc>
        <w:tc>
          <w:tcPr>
            <w:tcW w:w="442" w:type="pct"/>
          </w:tcPr>
          <w:p w:rsidR="001E0674" w:rsidRPr="009A10CA" w:rsidRDefault="001E0674" w:rsidP="00AE562D">
            <w:pPr>
              <w:pStyle w:val="afffffffc"/>
              <w:widowControl w:val="0"/>
              <w:spacing w:line="360" w:lineRule="auto"/>
              <w:jc w:val="right"/>
              <w:rPr>
                <w:b/>
              </w:rPr>
            </w:pPr>
            <w:r>
              <w:rPr>
                <w:b/>
              </w:rPr>
              <w:t>39</w:t>
            </w:r>
          </w:p>
        </w:tc>
      </w:tr>
      <w:tr w:rsidR="001E0674" w:rsidRPr="00301BE5" w:rsidTr="00AE562D">
        <w:tc>
          <w:tcPr>
            <w:tcW w:w="4558" w:type="pct"/>
          </w:tcPr>
          <w:p w:rsidR="001E0674" w:rsidRPr="001E0674" w:rsidRDefault="001E0674" w:rsidP="00AE562D">
            <w:pPr>
              <w:pStyle w:val="afffffffc"/>
              <w:widowControl w:val="0"/>
              <w:spacing w:line="360" w:lineRule="auto"/>
              <w:ind w:left="993"/>
              <w:rPr>
                <w:b/>
                <w:lang w:val="uk-UA"/>
              </w:rPr>
            </w:pPr>
            <w:r w:rsidRPr="001E0674">
              <w:rPr>
                <w:lang w:val="uk-UA"/>
              </w:rPr>
              <w:t>РОЗДІЛ 2.</w:t>
            </w:r>
            <w:r w:rsidRPr="001E0674">
              <w:rPr>
                <w:b/>
                <w:lang w:val="uk-UA"/>
              </w:rPr>
              <w:t xml:space="preserve"> Обгрунтування методичних підходів, об’єктів та мет</w:t>
            </w:r>
            <w:r w:rsidRPr="001E0674">
              <w:rPr>
                <w:b/>
                <w:lang w:val="uk-UA"/>
              </w:rPr>
              <w:t>о</w:t>
            </w:r>
            <w:r w:rsidRPr="001E0674">
              <w:rPr>
                <w:b/>
                <w:lang w:val="uk-UA"/>
              </w:rPr>
              <w:t>дів дослідження лікарського забезпечення хворих із захворюва</w:t>
            </w:r>
            <w:r w:rsidRPr="001E0674">
              <w:rPr>
                <w:b/>
                <w:lang w:val="uk-UA"/>
              </w:rPr>
              <w:t>н</w:t>
            </w:r>
            <w:r w:rsidRPr="001E0674">
              <w:rPr>
                <w:b/>
                <w:lang w:val="uk-UA"/>
              </w:rPr>
              <w:t>нями нирок………………………………………………...</w:t>
            </w:r>
          </w:p>
        </w:tc>
        <w:tc>
          <w:tcPr>
            <w:tcW w:w="442" w:type="pct"/>
          </w:tcPr>
          <w:p w:rsidR="001E0674" w:rsidRPr="001E0674" w:rsidRDefault="001E0674" w:rsidP="00AE562D">
            <w:pPr>
              <w:pStyle w:val="afffffffc"/>
              <w:widowControl w:val="0"/>
              <w:spacing w:line="360" w:lineRule="auto"/>
              <w:jc w:val="right"/>
              <w:rPr>
                <w:b/>
                <w:lang w:val="uk-UA"/>
              </w:rPr>
            </w:pPr>
          </w:p>
          <w:p w:rsidR="001E0674" w:rsidRPr="001E0674" w:rsidRDefault="001E0674" w:rsidP="00AE562D">
            <w:pPr>
              <w:pStyle w:val="afffffffc"/>
              <w:widowControl w:val="0"/>
              <w:spacing w:line="360" w:lineRule="auto"/>
              <w:jc w:val="right"/>
              <w:rPr>
                <w:b/>
                <w:lang w:val="uk-UA"/>
              </w:rPr>
            </w:pPr>
          </w:p>
          <w:p w:rsidR="001E0674" w:rsidRPr="008106D1" w:rsidRDefault="001E0674" w:rsidP="00AE562D">
            <w:pPr>
              <w:pStyle w:val="afffffffc"/>
              <w:widowControl w:val="0"/>
              <w:spacing w:line="360" w:lineRule="auto"/>
              <w:jc w:val="right"/>
              <w:rPr>
                <w:b/>
              </w:rPr>
            </w:pPr>
            <w:r>
              <w:rPr>
                <w:b/>
              </w:rPr>
              <w:t>41</w:t>
            </w:r>
          </w:p>
        </w:tc>
      </w:tr>
      <w:tr w:rsidR="001E0674" w:rsidRPr="00301BE5" w:rsidTr="00AE562D">
        <w:tc>
          <w:tcPr>
            <w:tcW w:w="4558" w:type="pct"/>
          </w:tcPr>
          <w:p w:rsidR="001E0674" w:rsidRPr="00894709" w:rsidRDefault="001E0674" w:rsidP="00AE562D">
            <w:pPr>
              <w:pStyle w:val="afffffffc"/>
              <w:widowControl w:val="0"/>
              <w:spacing w:line="360" w:lineRule="auto"/>
              <w:ind w:left="993"/>
              <w:rPr>
                <w:b/>
              </w:rPr>
            </w:pPr>
            <w:r w:rsidRPr="00301BE5">
              <w:rPr>
                <w:b/>
              </w:rPr>
              <w:t>В</w:t>
            </w:r>
            <w:r>
              <w:rPr>
                <w:b/>
              </w:rPr>
              <w:t>ИСНОВКИ…………………………………………...……………….</w:t>
            </w:r>
          </w:p>
        </w:tc>
        <w:tc>
          <w:tcPr>
            <w:tcW w:w="442" w:type="pct"/>
          </w:tcPr>
          <w:p w:rsidR="001E0674" w:rsidRPr="009C6455" w:rsidRDefault="001E0674" w:rsidP="00AE562D">
            <w:pPr>
              <w:pStyle w:val="afffffffc"/>
              <w:widowControl w:val="0"/>
              <w:spacing w:line="360" w:lineRule="auto"/>
              <w:jc w:val="right"/>
              <w:rPr>
                <w:b/>
                <w:lang w:val="en-US"/>
              </w:rPr>
            </w:pPr>
            <w:r>
              <w:rPr>
                <w:b/>
              </w:rPr>
              <w:t>5</w:t>
            </w:r>
            <w:r>
              <w:rPr>
                <w:b/>
                <w:lang w:val="en-US"/>
              </w:rPr>
              <w:t>5</w:t>
            </w:r>
          </w:p>
        </w:tc>
      </w:tr>
      <w:tr w:rsidR="001E0674" w:rsidRPr="00301BE5" w:rsidTr="00AE562D">
        <w:tc>
          <w:tcPr>
            <w:tcW w:w="4558" w:type="pct"/>
          </w:tcPr>
          <w:p w:rsidR="001E0674" w:rsidRPr="001E0674" w:rsidRDefault="001E0674" w:rsidP="00AE562D">
            <w:pPr>
              <w:pStyle w:val="afffffffc"/>
              <w:widowControl w:val="0"/>
              <w:spacing w:line="360" w:lineRule="auto"/>
              <w:ind w:left="993"/>
              <w:rPr>
                <w:b/>
                <w:lang w:val="uk-UA"/>
              </w:rPr>
            </w:pPr>
            <w:r w:rsidRPr="001E0674">
              <w:rPr>
                <w:lang w:val="uk-UA"/>
              </w:rPr>
              <w:t>РОЗДІЛ  3.</w:t>
            </w:r>
            <w:r w:rsidRPr="001E0674">
              <w:rPr>
                <w:b/>
                <w:lang w:val="uk-UA"/>
              </w:rPr>
              <w:t xml:space="preserve">  Дослідження стану лікарського забезпечення хворих із захворюваннями нирок на сучасному етапі розвитку вітчизняного фармацевтичного ринку……………………..................</w:t>
            </w:r>
          </w:p>
        </w:tc>
        <w:tc>
          <w:tcPr>
            <w:tcW w:w="442" w:type="pct"/>
          </w:tcPr>
          <w:p w:rsidR="001E0674" w:rsidRPr="001E0674" w:rsidRDefault="001E0674" w:rsidP="00AE562D">
            <w:pPr>
              <w:pStyle w:val="afffffffc"/>
              <w:widowControl w:val="0"/>
              <w:spacing w:line="360" w:lineRule="auto"/>
              <w:jc w:val="right"/>
              <w:rPr>
                <w:b/>
                <w:lang w:val="uk-UA"/>
              </w:rPr>
            </w:pPr>
          </w:p>
          <w:p w:rsidR="001E0674" w:rsidRPr="001E0674" w:rsidRDefault="001E0674" w:rsidP="00AE562D">
            <w:pPr>
              <w:pStyle w:val="afffffffc"/>
              <w:widowControl w:val="0"/>
              <w:spacing w:line="360" w:lineRule="auto"/>
              <w:jc w:val="right"/>
              <w:rPr>
                <w:b/>
                <w:lang w:val="uk-UA"/>
              </w:rPr>
            </w:pPr>
          </w:p>
          <w:p w:rsidR="001E0674" w:rsidRPr="009C6455" w:rsidRDefault="001E0674" w:rsidP="00AE562D">
            <w:pPr>
              <w:pStyle w:val="afffffffc"/>
              <w:widowControl w:val="0"/>
              <w:spacing w:line="360" w:lineRule="auto"/>
              <w:jc w:val="right"/>
              <w:rPr>
                <w:b/>
                <w:lang w:val="en-US"/>
              </w:rPr>
            </w:pPr>
            <w:r>
              <w:rPr>
                <w:b/>
              </w:rPr>
              <w:t>5</w:t>
            </w:r>
            <w:r>
              <w:rPr>
                <w:b/>
                <w:lang w:val="en-US"/>
              </w:rPr>
              <w:t>7</w:t>
            </w:r>
          </w:p>
        </w:tc>
      </w:tr>
      <w:tr w:rsidR="001E0674" w:rsidRPr="00301BE5" w:rsidTr="00AE562D">
        <w:tc>
          <w:tcPr>
            <w:tcW w:w="4558" w:type="pct"/>
          </w:tcPr>
          <w:p w:rsidR="001E0674" w:rsidRPr="001E0674" w:rsidRDefault="001E0674" w:rsidP="00AE562D">
            <w:pPr>
              <w:pStyle w:val="afffffffc"/>
              <w:widowControl w:val="0"/>
              <w:spacing w:line="360" w:lineRule="auto"/>
              <w:ind w:left="993"/>
              <w:rPr>
                <w:b/>
                <w:lang w:val="uk-UA"/>
              </w:rPr>
            </w:pPr>
            <w:r w:rsidRPr="001E0674">
              <w:rPr>
                <w:b/>
                <w:lang w:val="uk-UA"/>
              </w:rPr>
              <w:t>3.1. Загальні підходи до лікарського забезпечення хворих із захворюваннями нирок за сучасною концепцією нефропроте</w:t>
            </w:r>
            <w:r w:rsidRPr="001E0674">
              <w:rPr>
                <w:b/>
                <w:lang w:val="uk-UA"/>
              </w:rPr>
              <w:t>к</w:t>
            </w:r>
            <w:r w:rsidRPr="001E0674">
              <w:rPr>
                <w:b/>
                <w:lang w:val="uk-UA"/>
              </w:rPr>
              <w:t>ції........................................................................................</w:t>
            </w:r>
          </w:p>
        </w:tc>
        <w:tc>
          <w:tcPr>
            <w:tcW w:w="442" w:type="pct"/>
          </w:tcPr>
          <w:p w:rsidR="001E0674" w:rsidRPr="001E0674" w:rsidRDefault="001E0674" w:rsidP="00AE562D">
            <w:pPr>
              <w:pStyle w:val="afffffffc"/>
              <w:widowControl w:val="0"/>
              <w:spacing w:line="360" w:lineRule="auto"/>
              <w:jc w:val="right"/>
              <w:rPr>
                <w:b/>
                <w:lang w:val="uk-UA"/>
              </w:rPr>
            </w:pPr>
          </w:p>
          <w:p w:rsidR="001E0674" w:rsidRPr="001E0674" w:rsidRDefault="001E0674" w:rsidP="00AE562D">
            <w:pPr>
              <w:pStyle w:val="afffffffc"/>
              <w:widowControl w:val="0"/>
              <w:spacing w:line="360" w:lineRule="auto"/>
              <w:jc w:val="right"/>
              <w:rPr>
                <w:b/>
                <w:lang w:val="uk-UA"/>
              </w:rPr>
            </w:pPr>
          </w:p>
          <w:p w:rsidR="001E0674" w:rsidRPr="00AA07C1" w:rsidRDefault="001E0674" w:rsidP="00AE562D">
            <w:pPr>
              <w:pStyle w:val="afffffffc"/>
              <w:widowControl w:val="0"/>
              <w:spacing w:line="360" w:lineRule="auto"/>
              <w:jc w:val="right"/>
              <w:rPr>
                <w:b/>
                <w:lang w:val="en-US"/>
              </w:rPr>
            </w:pPr>
            <w:r>
              <w:rPr>
                <w:b/>
              </w:rPr>
              <w:t>5</w:t>
            </w:r>
            <w:r>
              <w:rPr>
                <w:b/>
                <w:lang w:val="en-US"/>
              </w:rPr>
              <w:t>7</w:t>
            </w:r>
          </w:p>
        </w:tc>
      </w:tr>
      <w:tr w:rsidR="001E0674" w:rsidRPr="00301BE5" w:rsidTr="00AE562D">
        <w:tc>
          <w:tcPr>
            <w:tcW w:w="4558" w:type="pct"/>
          </w:tcPr>
          <w:p w:rsidR="001E0674" w:rsidRPr="00A0330D" w:rsidRDefault="001E0674" w:rsidP="00AE562D">
            <w:pPr>
              <w:pStyle w:val="afffffffc"/>
              <w:widowControl w:val="0"/>
              <w:spacing w:line="360" w:lineRule="auto"/>
              <w:ind w:left="993"/>
              <w:rPr>
                <w:b/>
              </w:rPr>
            </w:pPr>
            <w:r w:rsidRPr="00301BE5">
              <w:rPr>
                <w:b/>
              </w:rPr>
              <w:t>3.2.</w:t>
            </w:r>
            <w:r>
              <w:rPr>
                <w:b/>
              </w:rPr>
              <w:t xml:space="preserve"> Дослідження номенклатури лікарських препаратів вітчизнян</w:t>
            </w:r>
            <w:r>
              <w:rPr>
                <w:b/>
              </w:rPr>
              <w:t>о</w:t>
            </w:r>
            <w:r>
              <w:rPr>
                <w:b/>
              </w:rPr>
              <w:t xml:space="preserve">го фармацевтичного ринку для забезпечення </w:t>
            </w:r>
            <w:r>
              <w:rPr>
                <w:b/>
              </w:rPr>
              <w:lastRenderedPageBreak/>
              <w:t>хворих із захвор</w:t>
            </w:r>
            <w:r>
              <w:rPr>
                <w:b/>
              </w:rPr>
              <w:t>ю</w:t>
            </w:r>
            <w:r>
              <w:rPr>
                <w:b/>
              </w:rPr>
              <w:t>ваннями нирок..........................................................................</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lastRenderedPageBreak/>
              <w:t>6</w:t>
            </w:r>
            <w:r>
              <w:rPr>
                <w:b/>
                <w:lang w:val="en-US"/>
              </w:rPr>
              <w:t>6</w:t>
            </w:r>
          </w:p>
        </w:tc>
      </w:tr>
      <w:tr w:rsidR="001E0674" w:rsidRPr="00301BE5" w:rsidTr="00AE562D">
        <w:tc>
          <w:tcPr>
            <w:tcW w:w="4558" w:type="pct"/>
          </w:tcPr>
          <w:p w:rsidR="001E0674" w:rsidRDefault="001E0674" w:rsidP="00AE562D">
            <w:pPr>
              <w:pStyle w:val="afffffffc"/>
              <w:widowControl w:val="0"/>
              <w:spacing w:line="360" w:lineRule="auto"/>
              <w:ind w:left="1701"/>
              <w:rPr>
                <w:b/>
              </w:rPr>
            </w:pPr>
            <w:r>
              <w:rPr>
                <w:b/>
              </w:rPr>
              <w:lastRenderedPageBreak/>
              <w:t>3.2.1. Лікарські засоби, що впливають на травну систему і</w:t>
            </w:r>
          </w:p>
          <w:p w:rsidR="001E0674" w:rsidRPr="00301BE5" w:rsidRDefault="001E0674" w:rsidP="00AE562D">
            <w:pPr>
              <w:pStyle w:val="afffffffc"/>
              <w:widowControl w:val="0"/>
              <w:spacing w:line="360" w:lineRule="auto"/>
              <w:ind w:left="1560"/>
              <w:jc w:val="center"/>
              <w:rPr>
                <w:b/>
              </w:rPr>
            </w:pPr>
            <w:r>
              <w:rPr>
                <w:b/>
              </w:rPr>
              <w:t>метаболізм (розділ А)…………………………………………...</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6</w:t>
            </w:r>
            <w:r>
              <w:rPr>
                <w:b/>
                <w:lang w:val="en-US"/>
              </w:rPr>
              <w:t>7</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3.2.2. Лікарські засоби, що впливають на систему крові і г</w:t>
            </w:r>
            <w:r>
              <w:rPr>
                <w:b/>
              </w:rPr>
              <w:t>е</w:t>
            </w:r>
            <w:r>
              <w:rPr>
                <w:b/>
              </w:rPr>
              <w:t>мопоез (розділ В)……………………………………………...</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71</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3.2.3. Лікарські засоби, що впливають на серцево-судинну систему (розділ С)……………………………………………….</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7</w:t>
            </w:r>
            <w:r>
              <w:rPr>
                <w:b/>
                <w:lang w:val="en-US"/>
              </w:rPr>
              <w:t>6</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3.2.4. Лікарські засоби, що впливають на сечостатеву сист</w:t>
            </w:r>
            <w:r>
              <w:rPr>
                <w:b/>
              </w:rPr>
              <w:t>е</w:t>
            </w:r>
            <w:r>
              <w:rPr>
                <w:b/>
              </w:rPr>
              <w:t xml:space="preserve">му і статеві гормони (розділ </w:t>
            </w:r>
            <w:r>
              <w:rPr>
                <w:b/>
                <w:lang w:val="en-US"/>
              </w:rPr>
              <w:t>G</w:t>
            </w:r>
            <w:r>
              <w:rPr>
                <w:b/>
              </w:rPr>
              <w:t>)…………………………..</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8</w:t>
            </w:r>
            <w:r>
              <w:rPr>
                <w:b/>
                <w:lang w:val="en-US"/>
              </w:rPr>
              <w:t>2</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3.2.5. Лікарські засоби гормонів для системного застосува</w:t>
            </w:r>
            <w:r>
              <w:rPr>
                <w:b/>
              </w:rPr>
              <w:t>н</w:t>
            </w:r>
            <w:r>
              <w:rPr>
                <w:b/>
              </w:rPr>
              <w:t>ня (крім статевих гормонів, розділ Н)……………..</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82</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3.2.6. Лікарські засоби протимікробні для системного заст</w:t>
            </w:r>
            <w:r>
              <w:rPr>
                <w:b/>
              </w:rPr>
              <w:t>о</w:t>
            </w:r>
            <w:r>
              <w:rPr>
                <w:b/>
              </w:rPr>
              <w:t xml:space="preserve">сування (розділ </w:t>
            </w:r>
            <w:r>
              <w:rPr>
                <w:b/>
                <w:lang w:val="en-US"/>
              </w:rPr>
              <w:t>J</w:t>
            </w:r>
            <w:r>
              <w:rPr>
                <w:b/>
              </w:rPr>
              <w:t>)………………………………………….</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83</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 xml:space="preserve">3.2.7. Лікарські засоби антинеопластичні і імуномоделюючі (розділ </w:t>
            </w:r>
            <w:r>
              <w:rPr>
                <w:b/>
                <w:lang w:val="en-US"/>
              </w:rPr>
              <w:t>L</w:t>
            </w:r>
            <w:r>
              <w:rPr>
                <w:b/>
              </w:rPr>
              <w:t>)…………………………………………………………</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92</w:t>
            </w:r>
          </w:p>
        </w:tc>
      </w:tr>
      <w:tr w:rsidR="001E0674" w:rsidRPr="007E23F4" w:rsidTr="00AE562D">
        <w:tc>
          <w:tcPr>
            <w:tcW w:w="4558" w:type="pct"/>
          </w:tcPr>
          <w:p w:rsidR="001E0674" w:rsidRDefault="001E0674" w:rsidP="00AE562D">
            <w:pPr>
              <w:pStyle w:val="afffffffc"/>
              <w:widowControl w:val="0"/>
              <w:spacing w:line="360" w:lineRule="auto"/>
              <w:ind w:left="1701"/>
              <w:rPr>
                <w:b/>
              </w:rPr>
            </w:pPr>
            <w:r>
              <w:rPr>
                <w:b/>
              </w:rPr>
              <w:t>3.2.8. Лікарські засоби, що впливають на опорно-рухомий апарат (розділ М)………………………………………………...</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93</w:t>
            </w:r>
          </w:p>
        </w:tc>
      </w:tr>
      <w:tr w:rsidR="001E0674" w:rsidRPr="007E23F4" w:rsidTr="00AE562D">
        <w:tc>
          <w:tcPr>
            <w:tcW w:w="4558" w:type="pct"/>
          </w:tcPr>
          <w:p w:rsidR="001E0674" w:rsidRPr="007E23F4" w:rsidRDefault="001E0674" w:rsidP="00AE562D">
            <w:pPr>
              <w:pStyle w:val="afffffffc"/>
              <w:widowControl w:val="0"/>
              <w:spacing w:line="360" w:lineRule="auto"/>
              <w:ind w:left="1701"/>
              <w:rPr>
                <w:b/>
              </w:rPr>
            </w:pPr>
            <w:r>
              <w:rPr>
                <w:b/>
              </w:rPr>
              <w:t xml:space="preserve">3.2.9. Лікарські засоби, </w:t>
            </w:r>
            <w:r w:rsidRPr="005E57FC">
              <w:rPr>
                <w:b/>
                <w:spacing w:val="-10"/>
                <w:szCs w:val="28"/>
              </w:rPr>
              <w:t>що діють на нервову систему</w:t>
            </w:r>
            <w:r>
              <w:rPr>
                <w:b/>
              </w:rPr>
              <w:t xml:space="preserve"> </w:t>
            </w:r>
            <w:r>
              <w:rPr>
                <w:b/>
              </w:rPr>
              <w:lastRenderedPageBreak/>
              <w:t>(</w:t>
            </w:r>
            <w:r w:rsidRPr="007E23F4">
              <w:rPr>
                <w:b/>
                <w:spacing w:val="-15"/>
                <w:szCs w:val="28"/>
              </w:rPr>
              <w:t xml:space="preserve">розділ </w:t>
            </w:r>
            <w:r w:rsidRPr="007E23F4">
              <w:rPr>
                <w:b/>
                <w:spacing w:val="-15"/>
                <w:szCs w:val="28"/>
                <w:lang w:val="en-US"/>
              </w:rPr>
              <w:t>N</w:t>
            </w:r>
            <w:r w:rsidRPr="007E23F4">
              <w:rPr>
                <w:b/>
                <w:spacing w:val="-15"/>
                <w:szCs w:val="28"/>
              </w:rPr>
              <w:t>)</w:t>
            </w:r>
            <w:r>
              <w:rPr>
                <w:b/>
                <w:spacing w:val="-15"/>
                <w:szCs w:val="28"/>
              </w:rPr>
              <w:t>..</w:t>
            </w:r>
          </w:p>
        </w:tc>
        <w:tc>
          <w:tcPr>
            <w:tcW w:w="442" w:type="pct"/>
          </w:tcPr>
          <w:p w:rsidR="001E0674" w:rsidRPr="00AA07C1" w:rsidRDefault="001E0674" w:rsidP="00AE562D">
            <w:pPr>
              <w:pStyle w:val="afffffffc"/>
              <w:widowControl w:val="0"/>
              <w:spacing w:line="360" w:lineRule="auto"/>
              <w:jc w:val="right"/>
              <w:rPr>
                <w:b/>
                <w:lang w:val="en-US"/>
              </w:rPr>
            </w:pPr>
            <w:r>
              <w:rPr>
                <w:b/>
              </w:rPr>
              <w:lastRenderedPageBreak/>
              <w:t>9</w:t>
            </w:r>
            <w:r>
              <w:rPr>
                <w:b/>
                <w:lang w:val="en-US"/>
              </w:rPr>
              <w:t>5</w:t>
            </w:r>
          </w:p>
        </w:tc>
      </w:tr>
      <w:tr w:rsidR="001E0674" w:rsidRPr="005E57FC" w:rsidTr="00AE562D">
        <w:tc>
          <w:tcPr>
            <w:tcW w:w="4558" w:type="pct"/>
          </w:tcPr>
          <w:p w:rsidR="001E0674" w:rsidRDefault="001E0674" w:rsidP="00AE562D">
            <w:pPr>
              <w:pStyle w:val="afffffffc"/>
              <w:widowControl w:val="0"/>
              <w:spacing w:line="360" w:lineRule="auto"/>
              <w:ind w:left="1701"/>
              <w:rPr>
                <w:b/>
              </w:rPr>
            </w:pPr>
            <w:r>
              <w:rPr>
                <w:b/>
              </w:rPr>
              <w:lastRenderedPageBreak/>
              <w:t xml:space="preserve">3.2.10. Лікарські засоби, що діють на респіраторну систему, різні засоби (розділи </w:t>
            </w:r>
            <w:r>
              <w:rPr>
                <w:b/>
                <w:lang w:val="en-US"/>
              </w:rPr>
              <w:t>R</w:t>
            </w:r>
            <w:r w:rsidRPr="005E57FC">
              <w:rPr>
                <w:b/>
              </w:rPr>
              <w:t xml:space="preserve"> і </w:t>
            </w:r>
            <w:r>
              <w:rPr>
                <w:b/>
                <w:lang w:val="en-US"/>
              </w:rPr>
              <w:t>V</w:t>
            </w:r>
            <w:r>
              <w:rPr>
                <w:b/>
              </w:rPr>
              <w:t>)……………………………………..</w:t>
            </w:r>
          </w:p>
        </w:tc>
        <w:tc>
          <w:tcPr>
            <w:tcW w:w="442" w:type="pct"/>
          </w:tcPr>
          <w:p w:rsidR="001E0674" w:rsidRDefault="001E0674" w:rsidP="00AE562D">
            <w:pPr>
              <w:pStyle w:val="afffffffc"/>
              <w:widowControl w:val="0"/>
              <w:spacing w:line="360" w:lineRule="auto"/>
              <w:jc w:val="right"/>
              <w:rPr>
                <w:b/>
              </w:rPr>
            </w:pPr>
          </w:p>
          <w:p w:rsidR="001E0674" w:rsidRPr="00AA07C1" w:rsidRDefault="001E0674" w:rsidP="00AE562D">
            <w:pPr>
              <w:pStyle w:val="afffffffc"/>
              <w:widowControl w:val="0"/>
              <w:spacing w:line="360" w:lineRule="auto"/>
              <w:jc w:val="right"/>
              <w:rPr>
                <w:b/>
                <w:lang w:val="en-US"/>
              </w:rPr>
            </w:pPr>
            <w:r>
              <w:rPr>
                <w:b/>
              </w:rPr>
              <w:t>96</w:t>
            </w:r>
          </w:p>
        </w:tc>
      </w:tr>
      <w:tr w:rsidR="001E0674" w:rsidRPr="009A10CA" w:rsidTr="00AE562D">
        <w:tc>
          <w:tcPr>
            <w:tcW w:w="4558" w:type="pct"/>
          </w:tcPr>
          <w:p w:rsidR="001E0674" w:rsidRPr="00301BE5" w:rsidRDefault="001E0674" w:rsidP="00AE562D">
            <w:pPr>
              <w:pStyle w:val="afffffffc"/>
              <w:widowControl w:val="0"/>
              <w:spacing w:line="360" w:lineRule="auto"/>
              <w:ind w:left="993"/>
              <w:rPr>
                <w:b/>
              </w:rPr>
            </w:pPr>
            <w:r>
              <w:rPr>
                <w:b/>
              </w:rPr>
              <w:t>ВИСНОВКИ…………………………………………………………….</w:t>
            </w:r>
          </w:p>
        </w:tc>
        <w:tc>
          <w:tcPr>
            <w:tcW w:w="442" w:type="pct"/>
          </w:tcPr>
          <w:p w:rsidR="001E0674" w:rsidRPr="00AA07C1" w:rsidRDefault="001E0674" w:rsidP="00AE562D">
            <w:pPr>
              <w:pStyle w:val="afffffffc"/>
              <w:widowControl w:val="0"/>
              <w:spacing w:line="360" w:lineRule="auto"/>
              <w:jc w:val="right"/>
              <w:rPr>
                <w:b/>
                <w:lang w:val="en-US"/>
              </w:rPr>
            </w:pPr>
            <w:r>
              <w:rPr>
                <w:b/>
              </w:rPr>
              <w:t>96</w:t>
            </w:r>
          </w:p>
        </w:tc>
      </w:tr>
      <w:tr w:rsidR="001E0674" w:rsidRPr="00301BE5" w:rsidTr="00AE562D">
        <w:tc>
          <w:tcPr>
            <w:tcW w:w="4558" w:type="pct"/>
          </w:tcPr>
          <w:p w:rsidR="001E0674" w:rsidRPr="00894709" w:rsidRDefault="001E0674" w:rsidP="00AE562D">
            <w:pPr>
              <w:pStyle w:val="afffffffc"/>
              <w:widowControl w:val="0"/>
              <w:spacing w:line="360" w:lineRule="auto"/>
              <w:ind w:left="993"/>
              <w:rPr>
                <w:b/>
              </w:rPr>
            </w:pPr>
            <w:r>
              <w:t>РОЗДІЛ 4</w:t>
            </w:r>
            <w:r w:rsidRPr="00301BE5">
              <w:t>.</w:t>
            </w:r>
            <w:r w:rsidRPr="00301BE5">
              <w:rPr>
                <w:b/>
              </w:rPr>
              <w:t xml:space="preserve"> </w:t>
            </w:r>
            <w:r>
              <w:rPr>
                <w:b/>
              </w:rPr>
              <w:t>Оптимізація лікарського забезпечення хворих на сеч</w:t>
            </w:r>
            <w:r>
              <w:rPr>
                <w:b/>
              </w:rPr>
              <w:t>о</w:t>
            </w:r>
            <w:r>
              <w:rPr>
                <w:b/>
              </w:rPr>
              <w:t>кам’яну хворобу ……......................................................................</w:t>
            </w:r>
          </w:p>
        </w:tc>
        <w:tc>
          <w:tcPr>
            <w:tcW w:w="442" w:type="pct"/>
          </w:tcPr>
          <w:p w:rsidR="001E0674" w:rsidRDefault="001E0674" w:rsidP="00AE562D">
            <w:pPr>
              <w:pStyle w:val="afffffffc"/>
              <w:widowControl w:val="0"/>
              <w:spacing w:line="360" w:lineRule="auto"/>
              <w:jc w:val="right"/>
              <w:rPr>
                <w:b/>
              </w:rPr>
            </w:pPr>
          </w:p>
          <w:p w:rsidR="001E0674" w:rsidRPr="008F5F15" w:rsidRDefault="001E0674" w:rsidP="00AE562D">
            <w:pPr>
              <w:pStyle w:val="afffffffc"/>
              <w:widowControl w:val="0"/>
              <w:spacing w:line="360" w:lineRule="auto"/>
              <w:jc w:val="right"/>
              <w:rPr>
                <w:b/>
              </w:rPr>
            </w:pPr>
            <w:r>
              <w:rPr>
                <w:b/>
                <w:lang w:val="en-US"/>
              </w:rPr>
              <w:t>9</w:t>
            </w:r>
            <w:r>
              <w:rPr>
                <w:b/>
              </w:rPr>
              <w:t>8</w:t>
            </w:r>
          </w:p>
        </w:tc>
      </w:tr>
      <w:tr w:rsidR="001E0674" w:rsidRPr="004A2677" w:rsidTr="00AE562D">
        <w:tc>
          <w:tcPr>
            <w:tcW w:w="4558" w:type="pct"/>
          </w:tcPr>
          <w:p w:rsidR="001E0674" w:rsidRPr="004A2677" w:rsidRDefault="001E0674" w:rsidP="00AE562D">
            <w:pPr>
              <w:pStyle w:val="afffffffc"/>
              <w:widowControl w:val="0"/>
              <w:spacing w:line="360" w:lineRule="auto"/>
              <w:ind w:left="993"/>
              <w:rPr>
                <w:b/>
                <w:szCs w:val="28"/>
              </w:rPr>
            </w:pPr>
            <w:r w:rsidRPr="004A2677">
              <w:rPr>
                <w:b/>
                <w:szCs w:val="28"/>
              </w:rPr>
              <w:t xml:space="preserve">4.1. </w:t>
            </w:r>
            <w:r>
              <w:rPr>
                <w:b/>
                <w:szCs w:val="28"/>
              </w:rPr>
              <w:t>Дослідження номенклатури лікарських препаратів для консе</w:t>
            </w:r>
            <w:r>
              <w:rPr>
                <w:b/>
                <w:szCs w:val="28"/>
              </w:rPr>
              <w:t>р</w:t>
            </w:r>
            <w:r>
              <w:rPr>
                <w:b/>
                <w:szCs w:val="28"/>
              </w:rPr>
              <w:t>вативного лікування хворих на  сечокам’яну хворобу в умовах стаціонару……………………………………………………...</w:t>
            </w:r>
          </w:p>
        </w:tc>
        <w:tc>
          <w:tcPr>
            <w:tcW w:w="442" w:type="pct"/>
          </w:tcPr>
          <w:p w:rsidR="001E0674" w:rsidRDefault="001E0674" w:rsidP="00AE562D">
            <w:pPr>
              <w:pStyle w:val="afffffffc"/>
              <w:widowControl w:val="0"/>
              <w:spacing w:line="360" w:lineRule="auto"/>
              <w:jc w:val="right"/>
              <w:rPr>
                <w:b/>
                <w:szCs w:val="28"/>
              </w:rPr>
            </w:pPr>
          </w:p>
          <w:p w:rsidR="001E0674" w:rsidRDefault="001E0674" w:rsidP="00AE562D">
            <w:pPr>
              <w:pStyle w:val="afffffffc"/>
              <w:widowControl w:val="0"/>
              <w:spacing w:line="360" w:lineRule="auto"/>
              <w:jc w:val="right"/>
              <w:rPr>
                <w:b/>
                <w:szCs w:val="28"/>
              </w:rPr>
            </w:pPr>
          </w:p>
          <w:p w:rsidR="001E0674" w:rsidRPr="001C79AA" w:rsidRDefault="001E0674" w:rsidP="00AE562D">
            <w:pPr>
              <w:pStyle w:val="afffffffc"/>
              <w:widowControl w:val="0"/>
              <w:spacing w:line="360" w:lineRule="auto"/>
              <w:jc w:val="right"/>
              <w:rPr>
                <w:b/>
                <w:szCs w:val="28"/>
                <w:lang w:val="en-US"/>
              </w:rPr>
            </w:pPr>
            <w:r>
              <w:rPr>
                <w:b/>
                <w:szCs w:val="28"/>
              </w:rPr>
              <w:t>100</w:t>
            </w:r>
          </w:p>
        </w:tc>
      </w:tr>
      <w:tr w:rsidR="001E0674" w:rsidRPr="004A2677" w:rsidTr="00AE562D">
        <w:tc>
          <w:tcPr>
            <w:tcW w:w="4558" w:type="pct"/>
          </w:tcPr>
          <w:p w:rsidR="001E0674" w:rsidRPr="004A2677" w:rsidRDefault="001E0674" w:rsidP="00AE562D">
            <w:pPr>
              <w:pStyle w:val="afffffffc"/>
              <w:widowControl w:val="0"/>
              <w:spacing w:line="360" w:lineRule="auto"/>
              <w:ind w:left="993"/>
              <w:rPr>
                <w:b/>
                <w:szCs w:val="28"/>
              </w:rPr>
            </w:pPr>
            <w:r>
              <w:rPr>
                <w:b/>
                <w:szCs w:val="28"/>
              </w:rPr>
              <w:t>4.2. Обгрунтування потреби та витрат на придбання лікарських препаратів для консервативного лікування хворих на сечокам’яну хворобу ………………………………………........................................</w:t>
            </w:r>
          </w:p>
        </w:tc>
        <w:tc>
          <w:tcPr>
            <w:tcW w:w="442" w:type="pct"/>
          </w:tcPr>
          <w:p w:rsidR="001E0674" w:rsidRDefault="001E0674" w:rsidP="00AE562D">
            <w:pPr>
              <w:pStyle w:val="afffffffc"/>
              <w:widowControl w:val="0"/>
              <w:spacing w:line="360" w:lineRule="auto"/>
              <w:jc w:val="right"/>
              <w:rPr>
                <w:b/>
                <w:szCs w:val="28"/>
              </w:rPr>
            </w:pPr>
          </w:p>
          <w:p w:rsidR="001E0674" w:rsidRDefault="001E0674" w:rsidP="00AE562D">
            <w:pPr>
              <w:pStyle w:val="afffffffc"/>
              <w:widowControl w:val="0"/>
              <w:spacing w:line="360" w:lineRule="auto"/>
              <w:jc w:val="right"/>
              <w:rPr>
                <w:b/>
                <w:szCs w:val="28"/>
              </w:rPr>
            </w:pPr>
          </w:p>
          <w:p w:rsidR="001E0674" w:rsidRPr="001C79AA" w:rsidRDefault="001E0674" w:rsidP="00AE562D">
            <w:pPr>
              <w:pStyle w:val="afffffffc"/>
              <w:widowControl w:val="0"/>
              <w:spacing w:line="360" w:lineRule="auto"/>
              <w:jc w:val="right"/>
              <w:rPr>
                <w:b/>
                <w:szCs w:val="28"/>
                <w:lang w:val="en-US"/>
              </w:rPr>
            </w:pPr>
            <w:r>
              <w:rPr>
                <w:b/>
                <w:szCs w:val="28"/>
              </w:rPr>
              <w:t>103</w:t>
            </w:r>
          </w:p>
        </w:tc>
      </w:tr>
      <w:tr w:rsidR="001E0674" w:rsidRPr="00301BE5" w:rsidTr="00AE562D">
        <w:tc>
          <w:tcPr>
            <w:tcW w:w="4558" w:type="pct"/>
          </w:tcPr>
          <w:p w:rsidR="001E0674" w:rsidRDefault="001E0674" w:rsidP="00AE562D">
            <w:pPr>
              <w:pStyle w:val="afffffffc"/>
              <w:widowControl w:val="0"/>
              <w:spacing w:line="360" w:lineRule="auto"/>
              <w:ind w:left="1560"/>
              <w:rPr>
                <w:b/>
              </w:rPr>
            </w:pPr>
            <w:r>
              <w:rPr>
                <w:b/>
              </w:rPr>
              <w:t>4.2</w:t>
            </w:r>
            <w:r w:rsidRPr="00301BE5">
              <w:rPr>
                <w:b/>
              </w:rPr>
              <w:t xml:space="preserve">.1. </w:t>
            </w:r>
            <w:r>
              <w:rPr>
                <w:b/>
              </w:rPr>
              <w:t>Опрацювання варіантів  консервативного лікування хворих на сечокам’яну хворобу, відповідно до стандартів …...</w:t>
            </w:r>
          </w:p>
          <w:p w:rsidR="001E0674" w:rsidRDefault="001E0674" w:rsidP="00AE562D">
            <w:pPr>
              <w:pStyle w:val="afffffffc"/>
              <w:widowControl w:val="0"/>
              <w:spacing w:line="360" w:lineRule="auto"/>
              <w:ind w:left="1560"/>
              <w:rPr>
                <w:b/>
              </w:rPr>
            </w:pPr>
          </w:p>
          <w:p w:rsidR="001E0674" w:rsidRPr="00301BE5" w:rsidRDefault="001E0674" w:rsidP="00AE562D">
            <w:pPr>
              <w:pStyle w:val="afffffffc"/>
              <w:widowControl w:val="0"/>
              <w:spacing w:line="360" w:lineRule="auto"/>
              <w:ind w:left="1560"/>
              <w:rPr>
                <w:b/>
              </w:rPr>
            </w:pPr>
            <w:r>
              <w:rPr>
                <w:b/>
              </w:rPr>
              <w:t>4.2</w:t>
            </w:r>
            <w:r w:rsidRPr="00301BE5">
              <w:rPr>
                <w:b/>
              </w:rPr>
              <w:t>.</w:t>
            </w:r>
            <w:r>
              <w:rPr>
                <w:b/>
              </w:rPr>
              <w:t>2</w:t>
            </w:r>
            <w:r w:rsidRPr="00301BE5">
              <w:rPr>
                <w:b/>
              </w:rPr>
              <w:t xml:space="preserve">. </w:t>
            </w:r>
            <w:r>
              <w:rPr>
                <w:b/>
              </w:rPr>
              <w:t>Обгрунтування оптимізованих витрат на придбання л</w:t>
            </w:r>
            <w:r>
              <w:rPr>
                <w:b/>
              </w:rPr>
              <w:t>і</w:t>
            </w:r>
            <w:r>
              <w:rPr>
                <w:b/>
              </w:rPr>
              <w:t>карських препаратів для лікарського забезпечення хворих на сечокам’яну хворобу......................................................................</w:t>
            </w:r>
          </w:p>
        </w:tc>
        <w:tc>
          <w:tcPr>
            <w:tcW w:w="442" w:type="pct"/>
          </w:tcPr>
          <w:p w:rsidR="001E0674" w:rsidRPr="00794758" w:rsidRDefault="001E0674" w:rsidP="00AE562D">
            <w:pPr>
              <w:pStyle w:val="afffffffc"/>
              <w:widowControl w:val="0"/>
              <w:spacing w:line="360" w:lineRule="auto"/>
              <w:jc w:val="right"/>
              <w:rPr>
                <w:b/>
              </w:rPr>
            </w:pPr>
          </w:p>
          <w:p w:rsidR="001E0674" w:rsidRPr="00F7344F" w:rsidRDefault="001E0674" w:rsidP="00AE562D">
            <w:pPr>
              <w:pStyle w:val="afffffffc"/>
              <w:widowControl w:val="0"/>
              <w:spacing w:line="360" w:lineRule="auto"/>
              <w:jc w:val="right"/>
              <w:rPr>
                <w:b/>
              </w:rPr>
            </w:pPr>
            <w:r>
              <w:rPr>
                <w:b/>
              </w:rPr>
              <w:t>103</w:t>
            </w:r>
          </w:p>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21012B" w:rsidRDefault="001E0674" w:rsidP="00AE562D">
            <w:pPr>
              <w:pStyle w:val="afffffffc"/>
              <w:widowControl w:val="0"/>
              <w:spacing w:line="360" w:lineRule="auto"/>
              <w:jc w:val="right"/>
              <w:rPr>
                <w:b/>
                <w:lang w:val="en-US"/>
              </w:rPr>
            </w:pPr>
            <w:r>
              <w:rPr>
                <w:b/>
              </w:rPr>
              <w:t>10</w:t>
            </w:r>
            <w:r>
              <w:rPr>
                <w:b/>
                <w:lang w:val="en-US"/>
              </w:rPr>
              <w:t>6</w:t>
            </w:r>
          </w:p>
        </w:tc>
      </w:tr>
      <w:tr w:rsidR="001E0674" w:rsidRPr="00493622" w:rsidTr="00AE562D">
        <w:trPr>
          <w:trHeight w:val="535"/>
        </w:trPr>
        <w:tc>
          <w:tcPr>
            <w:tcW w:w="4558" w:type="pct"/>
          </w:tcPr>
          <w:p w:rsidR="001E0674" w:rsidRDefault="001E0674" w:rsidP="00AE562D">
            <w:pPr>
              <w:pStyle w:val="afffffffc"/>
              <w:widowControl w:val="0"/>
              <w:spacing w:line="360" w:lineRule="auto"/>
              <w:ind w:left="993"/>
              <w:rPr>
                <w:b/>
              </w:rPr>
            </w:pPr>
            <w:r w:rsidRPr="00301BE5">
              <w:rPr>
                <w:b/>
              </w:rPr>
              <w:t>В</w:t>
            </w:r>
            <w:r>
              <w:rPr>
                <w:b/>
              </w:rPr>
              <w:t>ИСНОВКИ……………………………………………….....................</w:t>
            </w:r>
          </w:p>
        </w:tc>
        <w:tc>
          <w:tcPr>
            <w:tcW w:w="442" w:type="pct"/>
          </w:tcPr>
          <w:p w:rsidR="001E0674" w:rsidRPr="00167A04" w:rsidRDefault="001E0674" w:rsidP="00AE562D">
            <w:pPr>
              <w:pStyle w:val="afffffffc"/>
              <w:widowControl w:val="0"/>
              <w:spacing w:line="360" w:lineRule="auto"/>
              <w:jc w:val="right"/>
              <w:rPr>
                <w:b/>
                <w:lang w:val="en-US"/>
              </w:rPr>
            </w:pPr>
            <w:r>
              <w:rPr>
                <w:b/>
              </w:rPr>
              <w:t>111</w:t>
            </w:r>
          </w:p>
        </w:tc>
      </w:tr>
      <w:tr w:rsidR="001E0674" w:rsidRPr="00301BE5" w:rsidTr="00AE562D">
        <w:tc>
          <w:tcPr>
            <w:tcW w:w="4558" w:type="pct"/>
          </w:tcPr>
          <w:p w:rsidR="001E0674" w:rsidRPr="00301BE5" w:rsidRDefault="001E0674" w:rsidP="00AE562D">
            <w:pPr>
              <w:pStyle w:val="afffffffc"/>
              <w:widowControl w:val="0"/>
              <w:spacing w:line="360" w:lineRule="auto"/>
              <w:ind w:left="993"/>
              <w:rPr>
                <w:b/>
              </w:rPr>
            </w:pPr>
            <w:r w:rsidRPr="00301BE5">
              <w:lastRenderedPageBreak/>
              <w:t>Р</w:t>
            </w:r>
            <w:r>
              <w:t>ОЗДІЛ 5</w:t>
            </w:r>
            <w:r w:rsidRPr="00301BE5">
              <w:t>.</w:t>
            </w:r>
            <w:r w:rsidRPr="00301BE5">
              <w:rPr>
                <w:b/>
              </w:rPr>
              <w:t xml:space="preserve"> </w:t>
            </w:r>
            <w:r>
              <w:rPr>
                <w:b/>
              </w:rPr>
              <w:t>Оптимізація лікарського забезпечення хворих на пі</w:t>
            </w:r>
            <w:r>
              <w:rPr>
                <w:b/>
              </w:rPr>
              <w:t>є</w:t>
            </w:r>
            <w:r>
              <w:rPr>
                <w:b/>
              </w:rPr>
              <w:t>лонефрит……………………………................................................</w:t>
            </w:r>
          </w:p>
        </w:tc>
        <w:tc>
          <w:tcPr>
            <w:tcW w:w="442" w:type="pct"/>
          </w:tcPr>
          <w:p w:rsidR="001E0674" w:rsidRDefault="001E0674" w:rsidP="00AE562D">
            <w:pPr>
              <w:pStyle w:val="afffffffc"/>
              <w:widowControl w:val="0"/>
              <w:spacing w:line="360" w:lineRule="auto"/>
              <w:jc w:val="right"/>
              <w:rPr>
                <w:b/>
              </w:rPr>
            </w:pPr>
          </w:p>
          <w:p w:rsidR="001E0674" w:rsidRPr="00D97C97" w:rsidRDefault="001E0674" w:rsidP="00AE562D">
            <w:pPr>
              <w:pStyle w:val="afffffffc"/>
              <w:widowControl w:val="0"/>
              <w:spacing w:line="360" w:lineRule="auto"/>
              <w:jc w:val="right"/>
              <w:rPr>
                <w:b/>
              </w:rPr>
            </w:pPr>
            <w:r>
              <w:rPr>
                <w:b/>
              </w:rPr>
              <w:t>113</w:t>
            </w:r>
          </w:p>
        </w:tc>
      </w:tr>
      <w:tr w:rsidR="001E0674" w:rsidRPr="00301BE5" w:rsidTr="00AE562D">
        <w:tc>
          <w:tcPr>
            <w:tcW w:w="4558" w:type="pct"/>
          </w:tcPr>
          <w:p w:rsidR="001E0674" w:rsidRPr="00301BE5" w:rsidRDefault="001E0674" w:rsidP="00AE562D">
            <w:pPr>
              <w:pStyle w:val="afffffffc"/>
              <w:widowControl w:val="0"/>
              <w:spacing w:line="360" w:lineRule="auto"/>
              <w:ind w:left="993"/>
              <w:rPr>
                <w:b/>
              </w:rPr>
            </w:pPr>
            <w:r w:rsidRPr="00301BE5">
              <w:rPr>
                <w:b/>
              </w:rPr>
              <w:t xml:space="preserve">5.1. </w:t>
            </w:r>
            <w:r>
              <w:rPr>
                <w:b/>
              </w:rPr>
              <w:t>Обгрунтування мінімального переліку лікарських препаратів, потреби в них та витрат на придбання для лікування хворих на н</w:t>
            </w:r>
            <w:r>
              <w:rPr>
                <w:b/>
              </w:rPr>
              <w:t>е</w:t>
            </w:r>
            <w:r>
              <w:rPr>
                <w:b/>
              </w:rPr>
              <w:t>ускладнений гострий і загострений хронічний пієлонефрит..........</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C52EBE" w:rsidRDefault="001E0674" w:rsidP="00AE562D">
            <w:pPr>
              <w:pStyle w:val="afffffffc"/>
              <w:widowControl w:val="0"/>
              <w:spacing w:line="360" w:lineRule="auto"/>
              <w:jc w:val="right"/>
              <w:rPr>
                <w:b/>
              </w:rPr>
            </w:pPr>
            <w:r>
              <w:rPr>
                <w:b/>
              </w:rPr>
              <w:t>115</w:t>
            </w:r>
          </w:p>
        </w:tc>
      </w:tr>
      <w:tr w:rsidR="001E0674" w:rsidRPr="00301BE5" w:rsidTr="00AE562D">
        <w:trPr>
          <w:trHeight w:val="851"/>
        </w:trPr>
        <w:tc>
          <w:tcPr>
            <w:tcW w:w="4558" w:type="pct"/>
          </w:tcPr>
          <w:p w:rsidR="001E0674" w:rsidRPr="001E0674" w:rsidRDefault="001E0674" w:rsidP="00AE562D">
            <w:pPr>
              <w:pStyle w:val="afffffffc"/>
              <w:widowControl w:val="0"/>
              <w:spacing w:line="360" w:lineRule="auto"/>
              <w:ind w:left="1560"/>
              <w:rPr>
                <w:b/>
                <w:lang w:val="uk-UA"/>
              </w:rPr>
            </w:pPr>
            <w:r w:rsidRPr="001E0674">
              <w:rPr>
                <w:b/>
                <w:lang w:val="uk-UA"/>
              </w:rPr>
              <w:t>5.1.1. Створення мінімального переліку лікарських препаратів для забезпечення хворих на неускладнений гострий і загос</w:t>
            </w:r>
            <w:r w:rsidRPr="001E0674">
              <w:rPr>
                <w:b/>
                <w:lang w:val="uk-UA"/>
              </w:rPr>
              <w:t>т</w:t>
            </w:r>
            <w:r w:rsidRPr="001E0674">
              <w:rPr>
                <w:b/>
                <w:lang w:val="uk-UA"/>
              </w:rPr>
              <w:t>рений хронічний пієлонефрит та їх опрацювання відповідно до стандартів лікування……………………………...</w:t>
            </w:r>
          </w:p>
        </w:tc>
        <w:tc>
          <w:tcPr>
            <w:tcW w:w="442" w:type="pct"/>
          </w:tcPr>
          <w:p w:rsidR="001E0674" w:rsidRPr="001E0674" w:rsidRDefault="001E0674" w:rsidP="00AE562D">
            <w:pPr>
              <w:pStyle w:val="afffffffc"/>
              <w:widowControl w:val="0"/>
              <w:spacing w:line="360" w:lineRule="auto"/>
              <w:jc w:val="right"/>
              <w:rPr>
                <w:b/>
                <w:lang w:val="uk-UA"/>
              </w:rPr>
            </w:pPr>
          </w:p>
          <w:p w:rsidR="001E0674" w:rsidRPr="001E0674" w:rsidRDefault="001E0674" w:rsidP="00AE562D">
            <w:pPr>
              <w:pStyle w:val="afffffffc"/>
              <w:widowControl w:val="0"/>
              <w:spacing w:line="360" w:lineRule="auto"/>
              <w:jc w:val="right"/>
              <w:rPr>
                <w:b/>
                <w:lang w:val="uk-UA"/>
              </w:rPr>
            </w:pPr>
          </w:p>
          <w:p w:rsidR="001E0674" w:rsidRPr="001E0674" w:rsidRDefault="001E0674" w:rsidP="00AE562D">
            <w:pPr>
              <w:pStyle w:val="afffffffc"/>
              <w:widowControl w:val="0"/>
              <w:spacing w:line="360" w:lineRule="auto"/>
              <w:jc w:val="right"/>
              <w:rPr>
                <w:b/>
                <w:lang w:val="uk-UA"/>
              </w:rPr>
            </w:pPr>
          </w:p>
          <w:p w:rsidR="001E0674" w:rsidRPr="00321A32" w:rsidRDefault="001E0674" w:rsidP="00AE562D">
            <w:pPr>
              <w:pStyle w:val="afffffffc"/>
              <w:widowControl w:val="0"/>
              <w:spacing w:line="360" w:lineRule="auto"/>
              <w:jc w:val="right"/>
              <w:rPr>
                <w:b/>
              </w:rPr>
            </w:pPr>
            <w:r>
              <w:rPr>
                <w:b/>
              </w:rPr>
              <w:t>116</w:t>
            </w:r>
          </w:p>
        </w:tc>
      </w:tr>
      <w:tr w:rsidR="001E0674" w:rsidRPr="00301BE5" w:rsidTr="00AE562D">
        <w:tc>
          <w:tcPr>
            <w:tcW w:w="4558" w:type="pct"/>
          </w:tcPr>
          <w:p w:rsidR="001E0674" w:rsidRPr="003D4F76" w:rsidRDefault="001E0674" w:rsidP="00AE562D">
            <w:pPr>
              <w:pStyle w:val="afffffffc"/>
              <w:widowControl w:val="0"/>
              <w:spacing w:line="360" w:lineRule="auto"/>
              <w:ind w:left="1560"/>
              <w:rPr>
                <w:b/>
              </w:rPr>
            </w:pPr>
            <w:r>
              <w:rPr>
                <w:b/>
              </w:rPr>
              <w:t>5.1.2. Оптимізовані витрати на придбання лікарських препаратів для забезпечення хворих на неускладнений гострий і загос</w:t>
            </w:r>
            <w:r>
              <w:rPr>
                <w:b/>
              </w:rPr>
              <w:t>т</w:t>
            </w:r>
            <w:r>
              <w:rPr>
                <w:b/>
              </w:rPr>
              <w:t>рений хронічний пієлонефрит………………….</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4962B5" w:rsidRDefault="001E0674" w:rsidP="00AE562D">
            <w:pPr>
              <w:pStyle w:val="afffffffc"/>
              <w:widowControl w:val="0"/>
              <w:spacing w:line="360" w:lineRule="auto"/>
              <w:jc w:val="right"/>
              <w:rPr>
                <w:b/>
              </w:rPr>
            </w:pPr>
            <w:r>
              <w:rPr>
                <w:b/>
              </w:rPr>
              <w:t>119</w:t>
            </w:r>
          </w:p>
        </w:tc>
      </w:tr>
      <w:tr w:rsidR="001E0674" w:rsidRPr="00301BE5" w:rsidTr="00AE562D">
        <w:tc>
          <w:tcPr>
            <w:tcW w:w="4558" w:type="pct"/>
          </w:tcPr>
          <w:p w:rsidR="001E0674" w:rsidRPr="00301BE5" w:rsidRDefault="001E0674" w:rsidP="00AE562D">
            <w:pPr>
              <w:pStyle w:val="afffffffc"/>
              <w:widowControl w:val="0"/>
              <w:spacing w:line="360" w:lineRule="auto"/>
              <w:ind w:left="993"/>
              <w:rPr>
                <w:b/>
              </w:rPr>
            </w:pPr>
            <w:r w:rsidRPr="00301BE5">
              <w:rPr>
                <w:b/>
              </w:rPr>
              <w:t xml:space="preserve">5.2. </w:t>
            </w:r>
            <w:r>
              <w:rPr>
                <w:b/>
              </w:rPr>
              <w:t>Обгрунтування мінімального переліку лікарських препаратів, потреби в них та витрат на придбання для лікування хворих на ускладнений гострий і загострений хронічний пієлонефрит .............</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634BB6" w:rsidRDefault="001E0674" w:rsidP="00AE562D">
            <w:pPr>
              <w:pStyle w:val="afffffffc"/>
              <w:widowControl w:val="0"/>
              <w:spacing w:line="360" w:lineRule="auto"/>
              <w:jc w:val="right"/>
              <w:rPr>
                <w:b/>
              </w:rPr>
            </w:pPr>
            <w:r>
              <w:rPr>
                <w:b/>
              </w:rPr>
              <w:t>123</w:t>
            </w:r>
          </w:p>
        </w:tc>
      </w:tr>
      <w:tr w:rsidR="001E0674" w:rsidRPr="00301BE5" w:rsidTr="00AE562D">
        <w:tc>
          <w:tcPr>
            <w:tcW w:w="4558" w:type="pct"/>
          </w:tcPr>
          <w:p w:rsidR="001E0674" w:rsidRDefault="001E0674" w:rsidP="00AE562D">
            <w:pPr>
              <w:pStyle w:val="afffffffc"/>
              <w:widowControl w:val="0"/>
              <w:spacing w:line="360" w:lineRule="auto"/>
              <w:ind w:left="1560"/>
              <w:rPr>
                <w:b/>
              </w:rPr>
            </w:pPr>
            <w:r>
              <w:rPr>
                <w:b/>
              </w:rPr>
              <w:t>5.2.1. Обгрунтування мінімального переліку лікарських пр</w:t>
            </w:r>
            <w:r>
              <w:rPr>
                <w:b/>
              </w:rPr>
              <w:t>е</w:t>
            </w:r>
            <w:r>
              <w:rPr>
                <w:b/>
              </w:rPr>
              <w:t>паратів для забезпечення хворих на ускладнений гострий і з</w:t>
            </w:r>
            <w:r>
              <w:rPr>
                <w:b/>
              </w:rPr>
              <w:t>а</w:t>
            </w:r>
            <w:r>
              <w:rPr>
                <w:b/>
              </w:rPr>
              <w:t>гострений хронічний пієлонефрит та їх опрацювання відповідно до стандартів лікування …….……………………...</w:t>
            </w:r>
          </w:p>
        </w:tc>
        <w:tc>
          <w:tcPr>
            <w:tcW w:w="442" w:type="pct"/>
          </w:tcPr>
          <w:p w:rsidR="001E0674" w:rsidRPr="00B7445B" w:rsidRDefault="001E0674" w:rsidP="00AE562D">
            <w:pPr>
              <w:pStyle w:val="afffffffc"/>
              <w:widowControl w:val="0"/>
              <w:spacing w:line="360" w:lineRule="auto"/>
              <w:jc w:val="right"/>
              <w:rPr>
                <w:b/>
              </w:rPr>
            </w:pPr>
          </w:p>
          <w:p w:rsidR="001E0674" w:rsidRPr="00B7445B" w:rsidRDefault="001E0674" w:rsidP="00AE562D">
            <w:pPr>
              <w:pStyle w:val="afffffffc"/>
              <w:widowControl w:val="0"/>
              <w:spacing w:line="360" w:lineRule="auto"/>
              <w:jc w:val="right"/>
              <w:rPr>
                <w:b/>
              </w:rPr>
            </w:pPr>
          </w:p>
          <w:p w:rsidR="001E0674" w:rsidRPr="00B7445B" w:rsidRDefault="001E0674" w:rsidP="00AE562D">
            <w:pPr>
              <w:pStyle w:val="afffffffc"/>
              <w:widowControl w:val="0"/>
              <w:spacing w:line="360" w:lineRule="auto"/>
              <w:jc w:val="right"/>
              <w:rPr>
                <w:b/>
              </w:rPr>
            </w:pPr>
          </w:p>
          <w:p w:rsidR="001E0674" w:rsidRPr="00634BB6" w:rsidRDefault="001E0674" w:rsidP="00AE562D">
            <w:pPr>
              <w:pStyle w:val="afffffffc"/>
              <w:widowControl w:val="0"/>
              <w:spacing w:line="360" w:lineRule="auto"/>
              <w:jc w:val="right"/>
              <w:rPr>
                <w:b/>
              </w:rPr>
            </w:pPr>
            <w:r>
              <w:rPr>
                <w:b/>
              </w:rPr>
              <w:t>124</w:t>
            </w:r>
          </w:p>
        </w:tc>
      </w:tr>
      <w:tr w:rsidR="001E0674" w:rsidRPr="00301BE5" w:rsidTr="00AE562D">
        <w:tc>
          <w:tcPr>
            <w:tcW w:w="4558" w:type="pct"/>
          </w:tcPr>
          <w:p w:rsidR="001E0674" w:rsidRDefault="001E0674" w:rsidP="00AE562D">
            <w:pPr>
              <w:pStyle w:val="afffffffc"/>
              <w:widowControl w:val="0"/>
              <w:spacing w:line="360" w:lineRule="auto"/>
              <w:ind w:left="1560"/>
              <w:rPr>
                <w:b/>
              </w:rPr>
            </w:pPr>
            <w:r>
              <w:rPr>
                <w:b/>
              </w:rPr>
              <w:lastRenderedPageBreak/>
              <w:t>5.2.2</w:t>
            </w:r>
            <w:r w:rsidRPr="00301BE5">
              <w:rPr>
                <w:b/>
              </w:rPr>
              <w:t xml:space="preserve">. </w:t>
            </w:r>
            <w:r>
              <w:rPr>
                <w:b/>
              </w:rPr>
              <w:t>Оптимізація в</w:t>
            </w:r>
            <w:r w:rsidRPr="000D5927">
              <w:rPr>
                <w:b/>
              </w:rPr>
              <w:t>итра</w:t>
            </w:r>
            <w:r>
              <w:rPr>
                <w:b/>
              </w:rPr>
              <w:t>т на придбання лікарських препаратів для забезпечення хворих на ускладнений гострий і загостр</w:t>
            </w:r>
            <w:r>
              <w:rPr>
                <w:b/>
              </w:rPr>
              <w:t>е</w:t>
            </w:r>
            <w:r>
              <w:rPr>
                <w:b/>
              </w:rPr>
              <w:t>ний хронічний пієлонефрит……………………….........</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634BB6" w:rsidRDefault="001E0674" w:rsidP="00AE562D">
            <w:pPr>
              <w:pStyle w:val="afffffffc"/>
              <w:widowControl w:val="0"/>
              <w:spacing w:line="360" w:lineRule="auto"/>
              <w:jc w:val="right"/>
              <w:rPr>
                <w:b/>
              </w:rPr>
            </w:pPr>
            <w:r>
              <w:rPr>
                <w:b/>
              </w:rPr>
              <w:t>127</w:t>
            </w:r>
          </w:p>
        </w:tc>
      </w:tr>
      <w:tr w:rsidR="001E0674" w:rsidRPr="00301BE5" w:rsidTr="00AE562D">
        <w:trPr>
          <w:trHeight w:val="384"/>
        </w:trPr>
        <w:tc>
          <w:tcPr>
            <w:tcW w:w="4558" w:type="pct"/>
          </w:tcPr>
          <w:p w:rsidR="001E0674" w:rsidRPr="00CB364E" w:rsidRDefault="001E0674" w:rsidP="00AE562D">
            <w:pPr>
              <w:pStyle w:val="afffffffc"/>
              <w:widowControl w:val="0"/>
              <w:spacing w:line="360" w:lineRule="auto"/>
              <w:ind w:left="851"/>
              <w:rPr>
                <w:b/>
              </w:rPr>
            </w:pPr>
            <w:r w:rsidRPr="00301BE5">
              <w:rPr>
                <w:b/>
              </w:rPr>
              <w:t>В</w:t>
            </w:r>
            <w:r>
              <w:rPr>
                <w:b/>
              </w:rPr>
              <w:t>ИСНОВКИ...............................................................................................</w:t>
            </w:r>
          </w:p>
        </w:tc>
        <w:tc>
          <w:tcPr>
            <w:tcW w:w="442" w:type="pct"/>
          </w:tcPr>
          <w:p w:rsidR="001E0674" w:rsidRPr="0046645D" w:rsidRDefault="001E0674" w:rsidP="00AE562D">
            <w:pPr>
              <w:pStyle w:val="afffffffc"/>
              <w:widowControl w:val="0"/>
              <w:spacing w:line="360" w:lineRule="auto"/>
              <w:jc w:val="right"/>
              <w:rPr>
                <w:b/>
              </w:rPr>
            </w:pPr>
            <w:r>
              <w:rPr>
                <w:b/>
              </w:rPr>
              <w:t>130</w:t>
            </w:r>
          </w:p>
        </w:tc>
      </w:tr>
      <w:tr w:rsidR="001E0674" w:rsidRPr="00301BE5" w:rsidTr="00AE562D">
        <w:tc>
          <w:tcPr>
            <w:tcW w:w="4558" w:type="pct"/>
          </w:tcPr>
          <w:p w:rsidR="001E0674" w:rsidRPr="001E0674" w:rsidRDefault="001E0674" w:rsidP="00AE562D">
            <w:pPr>
              <w:pStyle w:val="afffffffc"/>
              <w:widowControl w:val="0"/>
              <w:spacing w:line="360" w:lineRule="auto"/>
              <w:ind w:left="851"/>
              <w:rPr>
                <w:b/>
                <w:lang w:val="uk-UA"/>
              </w:rPr>
            </w:pPr>
            <w:r w:rsidRPr="001E0674">
              <w:rPr>
                <w:lang w:val="uk-UA"/>
              </w:rPr>
              <w:t>РОЗДІЛ 6.</w:t>
            </w:r>
            <w:r w:rsidRPr="001E0674">
              <w:rPr>
                <w:b/>
                <w:lang w:val="uk-UA"/>
              </w:rPr>
              <w:t xml:space="preserve"> Обгрунтування напрямків з оптимізації лікарського з</w:t>
            </w:r>
            <w:r w:rsidRPr="001E0674">
              <w:rPr>
                <w:b/>
                <w:lang w:val="uk-UA"/>
              </w:rPr>
              <w:t>а</w:t>
            </w:r>
            <w:r w:rsidRPr="001E0674">
              <w:rPr>
                <w:b/>
                <w:lang w:val="uk-UA"/>
              </w:rPr>
              <w:t>безпечення хворих на гломерулонефрит.............................................</w:t>
            </w:r>
          </w:p>
        </w:tc>
        <w:tc>
          <w:tcPr>
            <w:tcW w:w="442" w:type="pct"/>
          </w:tcPr>
          <w:p w:rsidR="001E0674" w:rsidRPr="001E0674" w:rsidRDefault="001E0674" w:rsidP="00AE562D">
            <w:pPr>
              <w:pStyle w:val="afffffffc"/>
              <w:widowControl w:val="0"/>
              <w:spacing w:line="360" w:lineRule="auto"/>
              <w:jc w:val="right"/>
              <w:rPr>
                <w:b/>
                <w:lang w:val="uk-UA"/>
              </w:rPr>
            </w:pPr>
          </w:p>
          <w:p w:rsidR="001E0674" w:rsidRPr="00F27825" w:rsidRDefault="001E0674" w:rsidP="00AE562D">
            <w:pPr>
              <w:pStyle w:val="afffffffc"/>
              <w:widowControl w:val="0"/>
              <w:spacing w:line="360" w:lineRule="auto"/>
              <w:jc w:val="right"/>
              <w:rPr>
                <w:b/>
              </w:rPr>
            </w:pPr>
            <w:r>
              <w:rPr>
                <w:b/>
              </w:rPr>
              <w:t>132</w:t>
            </w:r>
          </w:p>
        </w:tc>
      </w:tr>
      <w:tr w:rsidR="001E0674" w:rsidRPr="000E1B5F" w:rsidTr="00AE562D">
        <w:tc>
          <w:tcPr>
            <w:tcW w:w="4558" w:type="pct"/>
          </w:tcPr>
          <w:p w:rsidR="001E0674" w:rsidRPr="00301BE5" w:rsidRDefault="001E0674" w:rsidP="00AE562D">
            <w:pPr>
              <w:pStyle w:val="afffffffc"/>
              <w:widowControl w:val="0"/>
              <w:spacing w:line="360" w:lineRule="auto"/>
              <w:ind w:left="851"/>
              <w:rPr>
                <w:b/>
              </w:rPr>
            </w:pPr>
            <w:r>
              <w:rPr>
                <w:b/>
              </w:rPr>
              <w:t>6</w:t>
            </w:r>
            <w:r w:rsidRPr="00301BE5">
              <w:rPr>
                <w:b/>
              </w:rPr>
              <w:t xml:space="preserve">.1. </w:t>
            </w:r>
            <w:r>
              <w:rPr>
                <w:b/>
              </w:rPr>
              <w:t>Оптимізація лікарського забезпечення хворих на гострий гл</w:t>
            </w:r>
            <w:r>
              <w:rPr>
                <w:b/>
              </w:rPr>
              <w:t>о</w:t>
            </w:r>
            <w:r>
              <w:rPr>
                <w:b/>
              </w:rPr>
              <w:t>мерулонефрит………………………………………………...............</w:t>
            </w:r>
          </w:p>
        </w:tc>
        <w:tc>
          <w:tcPr>
            <w:tcW w:w="442" w:type="pct"/>
          </w:tcPr>
          <w:p w:rsidR="001E0674" w:rsidRDefault="001E0674" w:rsidP="00AE562D">
            <w:pPr>
              <w:pStyle w:val="afffffffc"/>
              <w:widowControl w:val="0"/>
              <w:spacing w:line="360" w:lineRule="auto"/>
              <w:jc w:val="right"/>
              <w:rPr>
                <w:b/>
              </w:rPr>
            </w:pPr>
          </w:p>
          <w:p w:rsidR="001E0674" w:rsidRPr="00F27825" w:rsidRDefault="001E0674" w:rsidP="00AE562D">
            <w:pPr>
              <w:pStyle w:val="afffffffc"/>
              <w:widowControl w:val="0"/>
              <w:spacing w:line="360" w:lineRule="auto"/>
              <w:jc w:val="right"/>
              <w:rPr>
                <w:b/>
              </w:rPr>
            </w:pPr>
            <w:r>
              <w:rPr>
                <w:b/>
              </w:rPr>
              <w:t>133</w:t>
            </w:r>
          </w:p>
        </w:tc>
      </w:tr>
      <w:tr w:rsidR="001E0674" w:rsidRPr="00301BE5" w:rsidTr="00AE562D">
        <w:tc>
          <w:tcPr>
            <w:tcW w:w="4558" w:type="pct"/>
          </w:tcPr>
          <w:p w:rsidR="001E0674" w:rsidRPr="00301BE5" w:rsidRDefault="001E0674" w:rsidP="00AE562D">
            <w:pPr>
              <w:pStyle w:val="afffffffc"/>
              <w:widowControl w:val="0"/>
              <w:spacing w:line="360" w:lineRule="auto"/>
              <w:ind w:left="1560"/>
              <w:rPr>
                <w:b/>
              </w:rPr>
            </w:pPr>
            <w:r>
              <w:rPr>
                <w:b/>
              </w:rPr>
              <w:t>6.1.1. Фармакоекономічні параметри стандартів лікування хворих на гострий гломерулонефрит ...........................................</w:t>
            </w:r>
          </w:p>
        </w:tc>
        <w:tc>
          <w:tcPr>
            <w:tcW w:w="442" w:type="pct"/>
          </w:tcPr>
          <w:p w:rsidR="001E0674" w:rsidRPr="000D5927" w:rsidRDefault="001E0674" w:rsidP="00AE562D">
            <w:pPr>
              <w:pStyle w:val="afffffffc"/>
              <w:widowControl w:val="0"/>
              <w:spacing w:line="360" w:lineRule="auto"/>
              <w:jc w:val="right"/>
              <w:rPr>
                <w:b/>
              </w:rPr>
            </w:pPr>
          </w:p>
          <w:p w:rsidR="001E0674" w:rsidRPr="00F27825" w:rsidRDefault="001E0674" w:rsidP="00AE562D">
            <w:pPr>
              <w:pStyle w:val="afffffffc"/>
              <w:widowControl w:val="0"/>
              <w:spacing w:line="360" w:lineRule="auto"/>
              <w:jc w:val="right"/>
              <w:rPr>
                <w:b/>
              </w:rPr>
            </w:pPr>
            <w:r>
              <w:rPr>
                <w:b/>
              </w:rPr>
              <w:t>133</w:t>
            </w:r>
          </w:p>
        </w:tc>
      </w:tr>
      <w:tr w:rsidR="001E0674" w:rsidRPr="00301BE5" w:rsidTr="00AE562D">
        <w:tc>
          <w:tcPr>
            <w:tcW w:w="4558" w:type="pct"/>
          </w:tcPr>
          <w:p w:rsidR="001E0674" w:rsidRPr="00301BE5" w:rsidRDefault="001E0674" w:rsidP="00AE562D">
            <w:pPr>
              <w:pStyle w:val="afffffffc"/>
              <w:widowControl w:val="0"/>
              <w:spacing w:line="360" w:lineRule="auto"/>
              <w:ind w:left="1560"/>
              <w:rPr>
                <w:b/>
              </w:rPr>
            </w:pPr>
            <w:r>
              <w:rPr>
                <w:b/>
              </w:rPr>
              <w:t>6.1.2. Дослідження напрямків оптимізації витрат на придба</w:t>
            </w:r>
            <w:r>
              <w:rPr>
                <w:b/>
              </w:rPr>
              <w:t>н</w:t>
            </w:r>
            <w:r>
              <w:rPr>
                <w:b/>
              </w:rPr>
              <w:t>ня лікарських препаратів для забезпечення хворих на гострий гломерулонефрит....................................................……..</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A235BF" w:rsidRDefault="001E0674" w:rsidP="00AE562D">
            <w:pPr>
              <w:pStyle w:val="afffffffc"/>
              <w:widowControl w:val="0"/>
              <w:spacing w:line="360" w:lineRule="auto"/>
              <w:jc w:val="right"/>
              <w:rPr>
                <w:b/>
              </w:rPr>
            </w:pPr>
            <w:r>
              <w:rPr>
                <w:b/>
              </w:rPr>
              <w:t>138</w:t>
            </w:r>
          </w:p>
        </w:tc>
      </w:tr>
      <w:tr w:rsidR="001E0674" w:rsidRPr="001B0487" w:rsidTr="00AE562D">
        <w:trPr>
          <w:trHeight w:val="851"/>
        </w:trPr>
        <w:tc>
          <w:tcPr>
            <w:tcW w:w="4558" w:type="pct"/>
          </w:tcPr>
          <w:p w:rsidR="001E0674" w:rsidRPr="00952A46" w:rsidRDefault="001E0674" w:rsidP="00AE562D">
            <w:pPr>
              <w:pStyle w:val="afffffffc"/>
              <w:widowControl w:val="0"/>
              <w:spacing w:line="360" w:lineRule="auto"/>
              <w:ind w:left="900"/>
              <w:rPr>
                <w:b/>
              </w:rPr>
            </w:pPr>
            <w:r>
              <w:rPr>
                <w:b/>
              </w:rPr>
              <w:t>6.2</w:t>
            </w:r>
            <w:r w:rsidRPr="00301BE5">
              <w:rPr>
                <w:b/>
              </w:rPr>
              <w:t xml:space="preserve">. </w:t>
            </w:r>
            <w:r>
              <w:rPr>
                <w:b/>
              </w:rPr>
              <w:t>Оптимізація лікарського забезпечення хворих на хронічний гломерулонефрит…………………………………………………..........</w:t>
            </w:r>
          </w:p>
        </w:tc>
        <w:tc>
          <w:tcPr>
            <w:tcW w:w="442" w:type="pct"/>
          </w:tcPr>
          <w:p w:rsidR="001E0674" w:rsidRPr="000D5927" w:rsidRDefault="001E0674" w:rsidP="00AE562D">
            <w:pPr>
              <w:pStyle w:val="afffffffc"/>
              <w:widowControl w:val="0"/>
              <w:spacing w:line="360" w:lineRule="auto"/>
              <w:jc w:val="right"/>
              <w:rPr>
                <w:b/>
              </w:rPr>
            </w:pPr>
          </w:p>
          <w:p w:rsidR="001E0674" w:rsidRPr="00A235BF" w:rsidRDefault="001E0674" w:rsidP="00AE562D">
            <w:pPr>
              <w:pStyle w:val="afffffffc"/>
              <w:widowControl w:val="0"/>
              <w:spacing w:line="360" w:lineRule="auto"/>
              <w:jc w:val="right"/>
              <w:rPr>
                <w:b/>
              </w:rPr>
            </w:pPr>
            <w:r>
              <w:rPr>
                <w:b/>
              </w:rPr>
              <w:t>142</w:t>
            </w:r>
          </w:p>
        </w:tc>
      </w:tr>
      <w:tr w:rsidR="001E0674" w:rsidRPr="001B0487" w:rsidTr="00AE562D">
        <w:tc>
          <w:tcPr>
            <w:tcW w:w="4558" w:type="pct"/>
          </w:tcPr>
          <w:p w:rsidR="001E0674" w:rsidRPr="003D4F76" w:rsidRDefault="001E0674" w:rsidP="00AE562D">
            <w:pPr>
              <w:pStyle w:val="afffffffc"/>
              <w:widowControl w:val="0"/>
              <w:spacing w:line="360" w:lineRule="auto"/>
              <w:ind w:left="1560"/>
              <w:rPr>
                <w:b/>
              </w:rPr>
            </w:pPr>
            <w:r>
              <w:rPr>
                <w:b/>
              </w:rPr>
              <w:t>6.2.1. Фармакоекономічні параметри стандартів лікування хворих на хронічний гломерулонефрит………… ……………...</w:t>
            </w:r>
          </w:p>
        </w:tc>
        <w:tc>
          <w:tcPr>
            <w:tcW w:w="442" w:type="pct"/>
          </w:tcPr>
          <w:p w:rsidR="001E0674" w:rsidRDefault="001E0674" w:rsidP="00AE562D">
            <w:pPr>
              <w:pStyle w:val="afffffffc"/>
              <w:widowControl w:val="0"/>
              <w:spacing w:line="360" w:lineRule="auto"/>
              <w:jc w:val="right"/>
              <w:rPr>
                <w:b/>
              </w:rPr>
            </w:pPr>
          </w:p>
          <w:p w:rsidR="001E0674" w:rsidRPr="001B0487" w:rsidRDefault="001E0674" w:rsidP="00AE562D">
            <w:pPr>
              <w:pStyle w:val="afffffffc"/>
              <w:widowControl w:val="0"/>
              <w:spacing w:line="360" w:lineRule="auto"/>
              <w:jc w:val="right"/>
              <w:rPr>
                <w:b/>
              </w:rPr>
            </w:pPr>
            <w:r>
              <w:rPr>
                <w:b/>
              </w:rPr>
              <w:t>142</w:t>
            </w:r>
          </w:p>
        </w:tc>
      </w:tr>
      <w:tr w:rsidR="001E0674" w:rsidRPr="00634BB6" w:rsidTr="00AE562D">
        <w:trPr>
          <w:trHeight w:val="1595"/>
        </w:trPr>
        <w:tc>
          <w:tcPr>
            <w:tcW w:w="4558" w:type="pct"/>
          </w:tcPr>
          <w:p w:rsidR="001E0674" w:rsidRDefault="001E0674" w:rsidP="00AE562D">
            <w:pPr>
              <w:pStyle w:val="afffffffc"/>
              <w:widowControl w:val="0"/>
              <w:spacing w:line="360" w:lineRule="auto"/>
              <w:ind w:left="1560"/>
              <w:rPr>
                <w:b/>
              </w:rPr>
            </w:pPr>
            <w:r>
              <w:rPr>
                <w:b/>
              </w:rPr>
              <w:lastRenderedPageBreak/>
              <w:t>6.2.2. Дослідження напрямків оптимізації витрат на придба</w:t>
            </w:r>
            <w:r>
              <w:rPr>
                <w:b/>
              </w:rPr>
              <w:t>н</w:t>
            </w:r>
            <w:r>
              <w:rPr>
                <w:b/>
              </w:rPr>
              <w:t>ня лікарських препаратів для забезпечення хворих на хроні</w:t>
            </w:r>
            <w:r>
              <w:rPr>
                <w:b/>
              </w:rPr>
              <w:t>ч</w:t>
            </w:r>
            <w:r>
              <w:rPr>
                <w:b/>
              </w:rPr>
              <w:t>ним гломерулонефритом….................................................</w:t>
            </w:r>
          </w:p>
        </w:tc>
        <w:tc>
          <w:tcPr>
            <w:tcW w:w="442" w:type="pct"/>
          </w:tcPr>
          <w:p w:rsidR="001E0674" w:rsidRDefault="001E0674" w:rsidP="00AE562D">
            <w:pPr>
              <w:pStyle w:val="afffffffc"/>
              <w:widowControl w:val="0"/>
              <w:spacing w:line="360" w:lineRule="auto"/>
              <w:jc w:val="right"/>
              <w:rPr>
                <w:b/>
              </w:rPr>
            </w:pPr>
          </w:p>
          <w:p w:rsidR="001E0674" w:rsidRDefault="001E0674" w:rsidP="00AE562D">
            <w:pPr>
              <w:pStyle w:val="afffffffc"/>
              <w:widowControl w:val="0"/>
              <w:spacing w:line="360" w:lineRule="auto"/>
              <w:jc w:val="right"/>
              <w:rPr>
                <w:b/>
              </w:rPr>
            </w:pPr>
          </w:p>
          <w:p w:rsidR="001E0674" w:rsidRPr="001B73ED" w:rsidRDefault="001E0674" w:rsidP="00AE562D">
            <w:pPr>
              <w:pStyle w:val="afffffffc"/>
              <w:widowControl w:val="0"/>
              <w:spacing w:line="360" w:lineRule="auto"/>
              <w:jc w:val="right"/>
              <w:rPr>
                <w:b/>
              </w:rPr>
            </w:pPr>
            <w:r>
              <w:rPr>
                <w:b/>
              </w:rPr>
              <w:t>147</w:t>
            </w:r>
          </w:p>
        </w:tc>
      </w:tr>
      <w:tr w:rsidR="001E0674" w:rsidRPr="001B73ED" w:rsidTr="00AE562D">
        <w:tc>
          <w:tcPr>
            <w:tcW w:w="4558" w:type="pct"/>
          </w:tcPr>
          <w:p w:rsidR="001E0674" w:rsidRPr="006E1B9D" w:rsidRDefault="001E0674" w:rsidP="00AE562D">
            <w:pPr>
              <w:pStyle w:val="afffffffc"/>
              <w:widowControl w:val="0"/>
              <w:spacing w:line="360" w:lineRule="auto"/>
              <w:ind w:left="851"/>
              <w:rPr>
                <w:b/>
              </w:rPr>
            </w:pPr>
            <w:r w:rsidRPr="00760BCB">
              <w:rPr>
                <w:b/>
              </w:rPr>
              <w:t>ВИСНОВКИ</w:t>
            </w:r>
            <w:r>
              <w:rPr>
                <w:b/>
              </w:rPr>
              <w:t>…………………………………………...………………..</w:t>
            </w:r>
          </w:p>
        </w:tc>
        <w:tc>
          <w:tcPr>
            <w:tcW w:w="442" w:type="pct"/>
          </w:tcPr>
          <w:p w:rsidR="001E0674" w:rsidRPr="001B73ED" w:rsidRDefault="001E0674" w:rsidP="00AE562D">
            <w:pPr>
              <w:pStyle w:val="afffffffc"/>
              <w:widowControl w:val="0"/>
              <w:spacing w:line="360" w:lineRule="auto"/>
              <w:jc w:val="right"/>
              <w:rPr>
                <w:b/>
              </w:rPr>
            </w:pPr>
            <w:r>
              <w:rPr>
                <w:b/>
              </w:rPr>
              <w:t>150</w:t>
            </w:r>
          </w:p>
        </w:tc>
      </w:tr>
      <w:tr w:rsidR="001E0674" w:rsidRPr="001B73ED" w:rsidTr="00AE562D">
        <w:tc>
          <w:tcPr>
            <w:tcW w:w="4558" w:type="pct"/>
          </w:tcPr>
          <w:p w:rsidR="001E0674" w:rsidRPr="006E1B9D" w:rsidRDefault="001E0674" w:rsidP="00AE562D">
            <w:pPr>
              <w:pStyle w:val="afffffffc"/>
              <w:widowControl w:val="0"/>
              <w:spacing w:line="360" w:lineRule="auto"/>
              <w:ind w:left="851"/>
              <w:rPr>
                <w:b/>
              </w:rPr>
            </w:pPr>
            <w:r w:rsidRPr="009A2D6F">
              <w:t>ЗАГАЛЬНІ ВИСНО</w:t>
            </w:r>
            <w:r>
              <w:t>В</w:t>
            </w:r>
            <w:r w:rsidRPr="009A2D6F">
              <w:t>КИ</w:t>
            </w:r>
            <w:r>
              <w:rPr>
                <w:b/>
              </w:rPr>
              <w:t>……………………………………………...</w:t>
            </w:r>
          </w:p>
        </w:tc>
        <w:tc>
          <w:tcPr>
            <w:tcW w:w="442" w:type="pct"/>
          </w:tcPr>
          <w:p w:rsidR="001E0674" w:rsidRPr="001B73ED" w:rsidRDefault="001E0674" w:rsidP="00AE562D">
            <w:pPr>
              <w:pStyle w:val="afffffffc"/>
              <w:widowControl w:val="0"/>
              <w:spacing w:line="360" w:lineRule="auto"/>
              <w:jc w:val="right"/>
              <w:rPr>
                <w:b/>
              </w:rPr>
            </w:pPr>
            <w:r>
              <w:rPr>
                <w:b/>
              </w:rPr>
              <w:t>152</w:t>
            </w:r>
          </w:p>
        </w:tc>
      </w:tr>
      <w:tr w:rsidR="001E0674" w:rsidRPr="001B73ED" w:rsidTr="00AE562D">
        <w:tc>
          <w:tcPr>
            <w:tcW w:w="4558" w:type="pct"/>
          </w:tcPr>
          <w:p w:rsidR="001E0674" w:rsidRPr="006E1B9D" w:rsidRDefault="001E0674" w:rsidP="00AE562D">
            <w:pPr>
              <w:pStyle w:val="afffffffc"/>
              <w:widowControl w:val="0"/>
              <w:spacing w:line="360" w:lineRule="auto"/>
              <w:ind w:left="851"/>
              <w:rPr>
                <w:b/>
              </w:rPr>
            </w:pPr>
            <w:r w:rsidRPr="009A2D6F">
              <w:t xml:space="preserve">ДОДАТКИ </w:t>
            </w:r>
            <w:r>
              <w:rPr>
                <w:b/>
              </w:rPr>
              <w:t>………………………………………...…………………….</w:t>
            </w:r>
          </w:p>
        </w:tc>
        <w:tc>
          <w:tcPr>
            <w:tcW w:w="442" w:type="pct"/>
          </w:tcPr>
          <w:p w:rsidR="001E0674" w:rsidRPr="00046E7B" w:rsidRDefault="001E0674" w:rsidP="00AE562D">
            <w:pPr>
              <w:pStyle w:val="afffffffc"/>
              <w:widowControl w:val="0"/>
              <w:spacing w:line="360" w:lineRule="auto"/>
              <w:jc w:val="right"/>
              <w:rPr>
                <w:b/>
              </w:rPr>
            </w:pPr>
            <w:r>
              <w:rPr>
                <w:b/>
              </w:rPr>
              <w:t>1</w:t>
            </w:r>
            <w:r>
              <w:rPr>
                <w:b/>
                <w:lang w:val="en-US"/>
              </w:rPr>
              <w:t>5</w:t>
            </w:r>
            <w:r>
              <w:rPr>
                <w:b/>
              </w:rPr>
              <w:t>5</w:t>
            </w:r>
          </w:p>
        </w:tc>
      </w:tr>
      <w:tr w:rsidR="001E0674" w:rsidRPr="001B73ED" w:rsidTr="00AE562D">
        <w:tc>
          <w:tcPr>
            <w:tcW w:w="4558" w:type="pct"/>
          </w:tcPr>
          <w:p w:rsidR="001E0674" w:rsidRPr="006E1B9D" w:rsidRDefault="001E0674" w:rsidP="00AE562D">
            <w:pPr>
              <w:pStyle w:val="afffffffc"/>
              <w:widowControl w:val="0"/>
              <w:spacing w:line="360" w:lineRule="auto"/>
              <w:ind w:left="851"/>
              <w:rPr>
                <w:b/>
              </w:rPr>
            </w:pPr>
            <w:r w:rsidRPr="009A2D6F">
              <w:t>СПИСОК ВИКОРИСАНИХ ДЖЕРЕЛ</w:t>
            </w:r>
            <w:r>
              <w:rPr>
                <w:b/>
              </w:rPr>
              <w:t xml:space="preserve"> ……………………………..</w:t>
            </w:r>
          </w:p>
        </w:tc>
        <w:tc>
          <w:tcPr>
            <w:tcW w:w="442" w:type="pct"/>
          </w:tcPr>
          <w:p w:rsidR="001E0674" w:rsidRPr="009C6455" w:rsidRDefault="001E0674" w:rsidP="00AE562D">
            <w:pPr>
              <w:pStyle w:val="afffffffc"/>
              <w:widowControl w:val="0"/>
              <w:spacing w:line="360" w:lineRule="auto"/>
              <w:jc w:val="right"/>
              <w:rPr>
                <w:b/>
                <w:lang w:val="en-US"/>
              </w:rPr>
            </w:pPr>
            <w:r>
              <w:rPr>
                <w:b/>
              </w:rPr>
              <w:t>289</w:t>
            </w:r>
          </w:p>
        </w:tc>
      </w:tr>
    </w:tbl>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Default="001E0674" w:rsidP="001E0674">
      <w:pPr>
        <w:pStyle w:val="afffffffc"/>
        <w:widowControl w:val="0"/>
        <w:spacing w:before="120" w:line="360" w:lineRule="auto"/>
        <w:jc w:val="center"/>
      </w:pPr>
    </w:p>
    <w:p w:rsidR="001E0674" w:rsidRPr="007835AF" w:rsidRDefault="001E0674" w:rsidP="001E0674">
      <w:pPr>
        <w:pStyle w:val="afffffffc"/>
        <w:widowControl w:val="0"/>
        <w:spacing w:before="120" w:line="360" w:lineRule="auto"/>
        <w:jc w:val="center"/>
        <w:rPr>
          <w:lang w:val="en-US"/>
        </w:rPr>
      </w:pPr>
      <w:r>
        <w:t>ПЕРЕЛІК УМОВНИХ СКОРОЧЕНЬ</w:t>
      </w:r>
    </w:p>
    <w:p w:rsidR="001E0674" w:rsidRPr="00301BE5" w:rsidRDefault="001E0674" w:rsidP="001E0674">
      <w:pPr>
        <w:pStyle w:val="afffffffc"/>
        <w:widowControl w:val="0"/>
        <w:spacing w:before="120" w:line="360" w:lineRule="auto"/>
        <w:jc w:val="center"/>
      </w:pPr>
    </w:p>
    <w:tbl>
      <w:tblPr>
        <w:tblStyle w:val="a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22"/>
        <w:gridCol w:w="6849"/>
      </w:tblGrid>
      <w:tr w:rsidR="001E0674" w:rsidRPr="00301BE5" w:rsidTr="00AE562D">
        <w:tc>
          <w:tcPr>
            <w:tcW w:w="2802" w:type="dxa"/>
          </w:tcPr>
          <w:p w:rsidR="001E0674" w:rsidRPr="00301BE5" w:rsidRDefault="001E0674" w:rsidP="00AE562D">
            <w:pPr>
              <w:pStyle w:val="afffffffc"/>
              <w:widowControl w:val="0"/>
              <w:spacing w:before="120" w:line="360" w:lineRule="auto"/>
              <w:ind w:firstLine="567"/>
              <w:rPr>
                <w:b/>
              </w:rPr>
            </w:pPr>
            <w:r w:rsidRPr="00301BE5">
              <w:rPr>
                <w:b/>
              </w:rPr>
              <w:t xml:space="preserve">АМН </w:t>
            </w:r>
          </w:p>
        </w:tc>
        <w:tc>
          <w:tcPr>
            <w:tcW w:w="7052" w:type="dxa"/>
          </w:tcPr>
          <w:p w:rsidR="001E0674" w:rsidRPr="00301BE5" w:rsidRDefault="001E0674" w:rsidP="00AE562D">
            <w:pPr>
              <w:pStyle w:val="afffffffc"/>
              <w:widowControl w:val="0"/>
              <w:spacing w:before="120" w:line="360" w:lineRule="auto"/>
              <w:ind w:firstLine="567"/>
              <w:rPr>
                <w:b/>
              </w:rPr>
            </w:pPr>
            <w:r w:rsidRPr="00301BE5">
              <w:rPr>
                <w:b/>
              </w:rPr>
              <w:t>– Академія медичних наук</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lastRenderedPageBreak/>
              <w:t xml:space="preserve">АТ </w:t>
            </w:r>
          </w:p>
        </w:tc>
        <w:tc>
          <w:tcPr>
            <w:tcW w:w="7052" w:type="dxa"/>
          </w:tcPr>
          <w:p w:rsidR="001E0674" w:rsidRPr="00301BE5" w:rsidRDefault="001E0674" w:rsidP="00AE562D">
            <w:pPr>
              <w:pStyle w:val="afffffffc"/>
              <w:widowControl w:val="0"/>
              <w:spacing w:line="360" w:lineRule="auto"/>
              <w:ind w:firstLine="567"/>
              <w:rPr>
                <w:b/>
              </w:rPr>
            </w:pPr>
            <w:r w:rsidRPr="00301BE5">
              <w:rPr>
                <w:b/>
              </w:rPr>
              <w:t>– Акціонерне товариство</w:t>
            </w:r>
          </w:p>
        </w:tc>
      </w:tr>
      <w:tr w:rsidR="001E0674" w:rsidRPr="00603744" w:rsidTr="00AE562D">
        <w:tc>
          <w:tcPr>
            <w:tcW w:w="2802" w:type="dxa"/>
          </w:tcPr>
          <w:p w:rsidR="001E0674" w:rsidRDefault="001E0674" w:rsidP="00AE562D">
            <w:pPr>
              <w:pStyle w:val="afffffffc"/>
              <w:widowControl w:val="0"/>
              <w:spacing w:line="360" w:lineRule="auto"/>
              <w:ind w:firstLine="567"/>
              <w:rPr>
                <w:b/>
              </w:rPr>
            </w:pPr>
            <w:r>
              <w:rPr>
                <w:b/>
              </w:rPr>
              <w:t>АТС</w:t>
            </w:r>
          </w:p>
        </w:tc>
        <w:tc>
          <w:tcPr>
            <w:tcW w:w="7052" w:type="dxa"/>
          </w:tcPr>
          <w:p w:rsidR="001E0674" w:rsidRDefault="001E0674" w:rsidP="00AE562D">
            <w:pPr>
              <w:pStyle w:val="afffffffc"/>
              <w:widowControl w:val="0"/>
              <w:spacing w:line="360" w:lineRule="auto"/>
              <w:ind w:left="742" w:hanging="142"/>
              <w:rPr>
                <w:b/>
              </w:rPr>
            </w:pPr>
            <w:r>
              <w:rPr>
                <w:b/>
              </w:rPr>
              <w:t>–Анатомо-терапевтично-хімічна класифікація л</w:t>
            </w:r>
            <w:r>
              <w:rPr>
                <w:b/>
              </w:rPr>
              <w:t>і</w:t>
            </w:r>
            <w:r>
              <w:rPr>
                <w:b/>
              </w:rPr>
              <w:t>карських препаратів (</w:t>
            </w:r>
            <w:r>
              <w:rPr>
                <w:b/>
                <w:lang w:val="en-US"/>
              </w:rPr>
              <w:t>Anatomical</w:t>
            </w:r>
            <w:r w:rsidRPr="00603744">
              <w:rPr>
                <w:b/>
              </w:rPr>
              <w:t>-</w:t>
            </w:r>
            <w:r>
              <w:rPr>
                <w:b/>
                <w:lang w:val="en-US"/>
              </w:rPr>
              <w:t>Therapeutic</w:t>
            </w:r>
            <w:r w:rsidRPr="00603744">
              <w:rPr>
                <w:b/>
              </w:rPr>
              <w:t>-</w:t>
            </w:r>
            <w:r>
              <w:rPr>
                <w:b/>
                <w:lang w:val="en-US"/>
              </w:rPr>
              <w:t>Chemical</w:t>
            </w:r>
            <w:r w:rsidRPr="00603744">
              <w:rPr>
                <w:b/>
              </w:rPr>
              <w:t>-</w:t>
            </w:r>
            <w:r>
              <w:rPr>
                <w:b/>
                <w:lang w:val="en-US"/>
              </w:rPr>
              <w:t>ATC</w:t>
            </w:r>
            <w:r>
              <w:rPr>
                <w:b/>
              </w:rPr>
              <w:t>)</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ВООЗ </w:t>
            </w:r>
          </w:p>
        </w:tc>
        <w:tc>
          <w:tcPr>
            <w:tcW w:w="7052" w:type="dxa"/>
          </w:tcPr>
          <w:p w:rsidR="001E0674" w:rsidRPr="00301BE5" w:rsidRDefault="001E0674" w:rsidP="00AE562D">
            <w:pPr>
              <w:pStyle w:val="afffffffc"/>
              <w:widowControl w:val="0"/>
              <w:spacing w:line="360" w:lineRule="auto"/>
              <w:ind w:firstLine="567"/>
              <w:rPr>
                <w:b/>
              </w:rPr>
            </w:pPr>
            <w:r w:rsidRPr="00301BE5">
              <w:rPr>
                <w:b/>
              </w:rPr>
              <w:t>– Всесвітня організація охорони здоров’я</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ГГН</w:t>
            </w:r>
          </w:p>
        </w:tc>
        <w:tc>
          <w:tcPr>
            <w:tcW w:w="7052" w:type="dxa"/>
          </w:tcPr>
          <w:p w:rsidR="001E0674" w:rsidRDefault="001E0674" w:rsidP="00AE562D">
            <w:pPr>
              <w:pStyle w:val="afffffffc"/>
              <w:widowControl w:val="0"/>
              <w:spacing w:line="360" w:lineRule="auto"/>
              <w:ind w:firstLine="567"/>
              <w:rPr>
                <w:b/>
              </w:rPr>
            </w:pPr>
            <w:r>
              <w:rPr>
                <w:b/>
              </w:rPr>
              <w:t>– Гострий гломерулонефрит</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ГД</w:t>
            </w:r>
          </w:p>
        </w:tc>
        <w:tc>
          <w:tcPr>
            <w:tcW w:w="7052" w:type="dxa"/>
          </w:tcPr>
          <w:p w:rsidR="001E0674" w:rsidRDefault="001E0674" w:rsidP="00AE562D">
            <w:pPr>
              <w:pStyle w:val="afffffffc"/>
              <w:widowControl w:val="0"/>
              <w:spacing w:line="360" w:lineRule="auto"/>
              <w:ind w:firstLine="567"/>
              <w:rPr>
                <w:b/>
              </w:rPr>
            </w:pPr>
            <w:r>
              <w:rPr>
                <w:b/>
              </w:rPr>
              <w:t>– Гемодіаліз</w:t>
            </w:r>
          </w:p>
        </w:tc>
      </w:tr>
      <w:tr w:rsidR="001E0674" w:rsidRPr="00603744" w:rsidTr="00AE562D">
        <w:tc>
          <w:tcPr>
            <w:tcW w:w="2802" w:type="dxa"/>
          </w:tcPr>
          <w:p w:rsidR="001E0674" w:rsidRDefault="001E0674" w:rsidP="00AE562D">
            <w:pPr>
              <w:pStyle w:val="afffffffc"/>
              <w:widowControl w:val="0"/>
              <w:spacing w:line="360" w:lineRule="auto"/>
              <w:ind w:firstLine="567"/>
              <w:rPr>
                <w:b/>
              </w:rPr>
            </w:pPr>
            <w:r>
              <w:rPr>
                <w:b/>
              </w:rPr>
              <w:t>ДЛП</w:t>
            </w:r>
          </w:p>
        </w:tc>
        <w:tc>
          <w:tcPr>
            <w:tcW w:w="7052" w:type="dxa"/>
          </w:tcPr>
          <w:p w:rsidR="001E0674" w:rsidRDefault="001E0674" w:rsidP="00AE562D">
            <w:pPr>
              <w:pStyle w:val="afffffffc"/>
              <w:widowControl w:val="0"/>
              <w:spacing w:line="360" w:lineRule="auto"/>
              <w:ind w:left="742" w:hanging="142"/>
              <w:rPr>
                <w:b/>
              </w:rPr>
            </w:pPr>
            <w:r>
              <w:rPr>
                <w:b/>
              </w:rPr>
              <w:t>– Дисліпопротеїдемія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ЄС </w:t>
            </w:r>
          </w:p>
        </w:tc>
        <w:tc>
          <w:tcPr>
            <w:tcW w:w="7052" w:type="dxa"/>
          </w:tcPr>
          <w:p w:rsidR="001E0674" w:rsidRPr="00301BE5" w:rsidRDefault="001E0674" w:rsidP="00AE562D">
            <w:pPr>
              <w:pStyle w:val="afffffffc"/>
              <w:widowControl w:val="0"/>
              <w:spacing w:line="360" w:lineRule="auto"/>
              <w:ind w:firstLine="567"/>
              <w:rPr>
                <w:b/>
              </w:rPr>
            </w:pPr>
            <w:r w:rsidRPr="00301BE5">
              <w:rPr>
                <w:b/>
              </w:rPr>
              <w:t>– Європейський Союз</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Pr>
                <w:b/>
              </w:rPr>
              <w:t>ЄАУ</w:t>
            </w:r>
          </w:p>
        </w:tc>
        <w:tc>
          <w:tcPr>
            <w:tcW w:w="7052" w:type="dxa"/>
          </w:tcPr>
          <w:p w:rsidR="001E0674" w:rsidRPr="00301BE5" w:rsidRDefault="001E0674" w:rsidP="00AE562D">
            <w:pPr>
              <w:pStyle w:val="afffffffc"/>
              <w:widowControl w:val="0"/>
              <w:spacing w:line="360" w:lineRule="auto"/>
              <w:ind w:firstLine="567"/>
              <w:rPr>
                <w:b/>
              </w:rPr>
            </w:pPr>
            <w:r>
              <w:rPr>
                <w:b/>
              </w:rPr>
              <w:t xml:space="preserve">− Європейська асоціація урології </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ЗНТ</w:t>
            </w:r>
          </w:p>
        </w:tc>
        <w:tc>
          <w:tcPr>
            <w:tcW w:w="7052" w:type="dxa"/>
          </w:tcPr>
          <w:p w:rsidR="001E0674" w:rsidRDefault="001E0674" w:rsidP="00AE562D">
            <w:pPr>
              <w:pStyle w:val="afffffffc"/>
              <w:widowControl w:val="0"/>
              <w:spacing w:line="360" w:lineRule="auto"/>
              <w:ind w:firstLine="567"/>
              <w:rPr>
                <w:b/>
              </w:rPr>
            </w:pPr>
            <w:r>
              <w:rPr>
                <w:b/>
              </w:rPr>
              <w:t>– Замісна ниркова терапія</w:t>
            </w:r>
          </w:p>
        </w:tc>
      </w:tr>
      <w:tr w:rsidR="001E0674" w:rsidRPr="00603744" w:rsidTr="00AE562D">
        <w:tc>
          <w:tcPr>
            <w:tcW w:w="2802" w:type="dxa"/>
          </w:tcPr>
          <w:p w:rsidR="001E0674" w:rsidRDefault="001E0674" w:rsidP="00AE562D">
            <w:pPr>
              <w:pStyle w:val="afffffffc"/>
              <w:widowControl w:val="0"/>
              <w:spacing w:line="360" w:lineRule="auto"/>
              <w:ind w:firstLine="567"/>
              <w:rPr>
                <w:b/>
              </w:rPr>
            </w:pPr>
            <w:r>
              <w:rPr>
                <w:b/>
              </w:rPr>
              <w:t>ІАПФ</w:t>
            </w:r>
          </w:p>
        </w:tc>
        <w:tc>
          <w:tcPr>
            <w:tcW w:w="7052" w:type="dxa"/>
          </w:tcPr>
          <w:p w:rsidR="001E0674" w:rsidRDefault="001E0674" w:rsidP="00AE562D">
            <w:pPr>
              <w:pStyle w:val="afffffffc"/>
              <w:widowControl w:val="0"/>
              <w:spacing w:line="360" w:lineRule="auto"/>
              <w:ind w:left="742" w:hanging="142"/>
              <w:rPr>
                <w:b/>
              </w:rPr>
            </w:pPr>
            <w:r>
              <w:rPr>
                <w:b/>
              </w:rPr>
              <w:t xml:space="preserve">– </w:t>
            </w:r>
            <w:r w:rsidRPr="00603744">
              <w:rPr>
                <w:b/>
                <w:spacing w:val="-10"/>
                <w:szCs w:val="28"/>
              </w:rPr>
              <w:t>Інгібітори ангіотензин-перетворюючого ферменту</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КМУ </w:t>
            </w:r>
          </w:p>
        </w:tc>
        <w:tc>
          <w:tcPr>
            <w:tcW w:w="7052" w:type="dxa"/>
          </w:tcPr>
          <w:p w:rsidR="001E0674" w:rsidRPr="00301BE5" w:rsidRDefault="001E0674" w:rsidP="00AE562D">
            <w:pPr>
              <w:pStyle w:val="afffffffc"/>
              <w:widowControl w:val="0"/>
              <w:spacing w:line="360" w:lineRule="auto"/>
              <w:ind w:firstLine="567"/>
              <w:rPr>
                <w:b/>
              </w:rPr>
            </w:pPr>
            <w:r w:rsidRPr="00301BE5">
              <w:rPr>
                <w:b/>
              </w:rPr>
              <w:t>– Кабінет Міністрів України</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КНДР</w:t>
            </w:r>
          </w:p>
        </w:tc>
        <w:tc>
          <w:tcPr>
            <w:tcW w:w="7052" w:type="dxa"/>
          </w:tcPr>
          <w:p w:rsidR="001E0674" w:rsidRDefault="001E0674" w:rsidP="00AE562D">
            <w:pPr>
              <w:pStyle w:val="afffffffc"/>
              <w:widowControl w:val="0"/>
              <w:spacing w:line="360" w:lineRule="auto"/>
              <w:ind w:firstLine="567"/>
              <w:rPr>
                <w:b/>
              </w:rPr>
            </w:pPr>
            <w:r>
              <w:rPr>
                <w:b/>
              </w:rPr>
              <w:t>– Корейська Народна Демократична республіка</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ЛЗ</w:t>
            </w:r>
          </w:p>
        </w:tc>
        <w:tc>
          <w:tcPr>
            <w:tcW w:w="7052" w:type="dxa"/>
          </w:tcPr>
          <w:p w:rsidR="001E0674" w:rsidRPr="00301BE5" w:rsidRDefault="001E0674" w:rsidP="00AE562D">
            <w:pPr>
              <w:pStyle w:val="afffffffc"/>
              <w:widowControl w:val="0"/>
              <w:spacing w:line="360" w:lineRule="auto"/>
              <w:ind w:firstLine="567"/>
              <w:rPr>
                <w:b/>
              </w:rPr>
            </w:pPr>
            <w:r>
              <w:rPr>
                <w:b/>
              </w:rPr>
              <w:t>– Лікарський засіб</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ЛКР</w:t>
            </w:r>
          </w:p>
        </w:tc>
        <w:tc>
          <w:tcPr>
            <w:tcW w:w="7052" w:type="dxa"/>
          </w:tcPr>
          <w:p w:rsidR="001E0674" w:rsidRDefault="001E0674" w:rsidP="00AE562D">
            <w:pPr>
              <w:pStyle w:val="afffffffc"/>
              <w:widowControl w:val="0"/>
              <w:spacing w:line="360" w:lineRule="auto"/>
              <w:ind w:firstLine="567"/>
              <w:rPr>
                <w:b/>
              </w:rPr>
            </w:pPr>
            <w:r>
              <w:rPr>
                <w:b/>
              </w:rPr>
              <w:t>– Лікарняний Канцер – Регістр</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Pr>
                <w:b/>
              </w:rPr>
              <w:t>ЛП</w:t>
            </w:r>
          </w:p>
        </w:tc>
        <w:tc>
          <w:tcPr>
            <w:tcW w:w="7052" w:type="dxa"/>
          </w:tcPr>
          <w:p w:rsidR="001E0674" w:rsidRPr="00301BE5" w:rsidRDefault="001E0674" w:rsidP="00AE562D">
            <w:pPr>
              <w:pStyle w:val="afffffffc"/>
              <w:widowControl w:val="0"/>
              <w:spacing w:line="360" w:lineRule="auto"/>
              <w:ind w:firstLine="567"/>
              <w:rPr>
                <w:b/>
              </w:rPr>
            </w:pPr>
            <w:r w:rsidRPr="00301BE5">
              <w:rPr>
                <w:b/>
              </w:rPr>
              <w:t>– Лік</w:t>
            </w:r>
            <w:r>
              <w:rPr>
                <w:b/>
              </w:rPr>
              <w:t>арський препарат</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ЛПУ</w:t>
            </w:r>
          </w:p>
        </w:tc>
        <w:tc>
          <w:tcPr>
            <w:tcW w:w="7052" w:type="dxa"/>
          </w:tcPr>
          <w:p w:rsidR="001E0674" w:rsidRPr="00301BE5" w:rsidRDefault="001E0674" w:rsidP="00AE562D">
            <w:pPr>
              <w:pStyle w:val="afffffffc"/>
              <w:widowControl w:val="0"/>
              <w:spacing w:line="360" w:lineRule="auto"/>
              <w:ind w:firstLine="567"/>
              <w:rPr>
                <w:b/>
              </w:rPr>
            </w:pPr>
            <w:r>
              <w:rPr>
                <w:b/>
              </w:rPr>
              <w:t>– Лікувально-профілактична установа</w:t>
            </w:r>
          </w:p>
        </w:tc>
      </w:tr>
      <w:tr w:rsidR="001E0674" w:rsidRPr="00301BE5" w:rsidTr="00AE562D">
        <w:tc>
          <w:tcPr>
            <w:tcW w:w="2802" w:type="dxa"/>
          </w:tcPr>
          <w:p w:rsidR="001E0674" w:rsidRPr="00E610DA" w:rsidRDefault="001E0674" w:rsidP="00AE562D">
            <w:pPr>
              <w:pStyle w:val="afffffffc"/>
              <w:widowControl w:val="0"/>
              <w:spacing w:line="360" w:lineRule="auto"/>
              <w:ind w:firstLine="567"/>
              <w:rPr>
                <w:b/>
              </w:rPr>
            </w:pPr>
            <w:r>
              <w:rPr>
                <w:b/>
              </w:rPr>
              <w:t>МКХ</w:t>
            </w:r>
          </w:p>
        </w:tc>
        <w:tc>
          <w:tcPr>
            <w:tcW w:w="7052" w:type="dxa"/>
          </w:tcPr>
          <w:p w:rsidR="001E0674" w:rsidRPr="009717AF" w:rsidRDefault="001E0674" w:rsidP="00AE562D">
            <w:pPr>
              <w:pStyle w:val="afffffffc"/>
              <w:widowControl w:val="0"/>
              <w:spacing w:line="360" w:lineRule="auto"/>
              <w:ind w:firstLine="567"/>
              <w:rPr>
                <w:b/>
              </w:rPr>
            </w:pPr>
            <w:r>
              <w:rPr>
                <w:b/>
              </w:rPr>
              <w:t>– Міжнародна класифікація хвороб</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МОЗ </w:t>
            </w:r>
          </w:p>
        </w:tc>
        <w:tc>
          <w:tcPr>
            <w:tcW w:w="7052" w:type="dxa"/>
          </w:tcPr>
          <w:p w:rsidR="001E0674" w:rsidRPr="00301BE5" w:rsidRDefault="001E0674" w:rsidP="00AE562D">
            <w:pPr>
              <w:pStyle w:val="afffffffc"/>
              <w:widowControl w:val="0"/>
              <w:spacing w:line="360" w:lineRule="auto"/>
              <w:ind w:firstLine="567"/>
              <w:rPr>
                <w:b/>
              </w:rPr>
            </w:pPr>
            <w:r w:rsidRPr="00301BE5">
              <w:rPr>
                <w:b/>
              </w:rPr>
              <w:t xml:space="preserve">– Міністерство охорони здоров’я </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НДІ</w:t>
            </w:r>
          </w:p>
        </w:tc>
        <w:tc>
          <w:tcPr>
            <w:tcW w:w="7052" w:type="dxa"/>
          </w:tcPr>
          <w:p w:rsidR="001E0674" w:rsidRDefault="001E0674" w:rsidP="00AE562D">
            <w:pPr>
              <w:pStyle w:val="afffffffc"/>
              <w:widowControl w:val="0"/>
              <w:spacing w:line="360" w:lineRule="auto"/>
              <w:ind w:firstLine="567"/>
              <w:rPr>
                <w:b/>
              </w:rPr>
            </w:pPr>
            <w:r>
              <w:rPr>
                <w:b/>
              </w:rPr>
              <w:t>– Науково-дослідний інститут</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НЛП</w:t>
            </w:r>
          </w:p>
        </w:tc>
        <w:tc>
          <w:tcPr>
            <w:tcW w:w="7052" w:type="dxa"/>
          </w:tcPr>
          <w:p w:rsidR="001E0674" w:rsidRPr="00301BE5" w:rsidRDefault="001E0674" w:rsidP="00AE562D">
            <w:pPr>
              <w:pStyle w:val="afffffffc"/>
              <w:widowControl w:val="0"/>
              <w:spacing w:line="360" w:lineRule="auto"/>
              <w:ind w:firstLine="567"/>
              <w:rPr>
                <w:b/>
              </w:rPr>
            </w:pPr>
            <w:r>
              <w:rPr>
                <w:b/>
              </w:rPr>
              <w:t>– Національна лікарська політика</w:t>
            </w:r>
          </w:p>
        </w:tc>
      </w:tr>
      <w:tr w:rsidR="001E0674" w:rsidRPr="00603744" w:rsidTr="00AE562D">
        <w:tc>
          <w:tcPr>
            <w:tcW w:w="2802" w:type="dxa"/>
          </w:tcPr>
          <w:p w:rsidR="001E0674" w:rsidRDefault="001E0674" w:rsidP="00AE562D">
            <w:pPr>
              <w:pStyle w:val="afffffffc"/>
              <w:widowControl w:val="0"/>
              <w:spacing w:line="360" w:lineRule="auto"/>
              <w:ind w:firstLine="567"/>
              <w:rPr>
                <w:b/>
              </w:rPr>
            </w:pPr>
            <w:r>
              <w:rPr>
                <w:b/>
              </w:rPr>
              <w:t>ННФ</w:t>
            </w:r>
          </w:p>
        </w:tc>
        <w:tc>
          <w:tcPr>
            <w:tcW w:w="7052" w:type="dxa"/>
          </w:tcPr>
          <w:p w:rsidR="001E0674" w:rsidRDefault="001E0674" w:rsidP="00AE562D">
            <w:pPr>
              <w:pStyle w:val="afffffffc"/>
              <w:widowControl w:val="0"/>
              <w:spacing w:line="360" w:lineRule="auto"/>
              <w:ind w:left="742" w:hanging="142"/>
              <w:rPr>
                <w:b/>
              </w:rPr>
            </w:pPr>
            <w:r>
              <w:rPr>
                <w:b/>
              </w:rPr>
              <w:t>– Національний Нирковий Фонд (США)</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Pr>
                <w:b/>
              </w:rPr>
              <w:lastRenderedPageBreak/>
              <w:t>НФаУ</w:t>
            </w:r>
            <w:r w:rsidRPr="00301BE5">
              <w:rPr>
                <w:b/>
              </w:rPr>
              <w:t xml:space="preserve"> </w:t>
            </w:r>
          </w:p>
        </w:tc>
        <w:tc>
          <w:tcPr>
            <w:tcW w:w="7052" w:type="dxa"/>
          </w:tcPr>
          <w:p w:rsidR="001E0674" w:rsidRPr="00301BE5" w:rsidRDefault="001E0674" w:rsidP="00AE562D">
            <w:pPr>
              <w:pStyle w:val="afffffffc"/>
              <w:widowControl w:val="0"/>
              <w:spacing w:line="360" w:lineRule="auto"/>
              <w:ind w:firstLine="567"/>
              <w:rPr>
                <w:b/>
              </w:rPr>
            </w:pPr>
            <w:r w:rsidRPr="00301BE5">
              <w:rPr>
                <w:b/>
              </w:rPr>
              <w:t>– Національний фармацевтичний університет</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ООН</w:t>
            </w:r>
          </w:p>
        </w:tc>
        <w:tc>
          <w:tcPr>
            <w:tcW w:w="7052" w:type="dxa"/>
          </w:tcPr>
          <w:p w:rsidR="001E0674" w:rsidRDefault="001E0674" w:rsidP="00AE562D">
            <w:pPr>
              <w:pStyle w:val="afffffffc"/>
              <w:widowControl w:val="0"/>
              <w:spacing w:line="360" w:lineRule="auto"/>
              <w:ind w:firstLine="567"/>
              <w:rPr>
                <w:b/>
              </w:rPr>
            </w:pPr>
            <w:r>
              <w:rPr>
                <w:b/>
              </w:rPr>
              <w:t>– Організація Об’єднаних Націй</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ПД</w:t>
            </w:r>
          </w:p>
        </w:tc>
        <w:tc>
          <w:tcPr>
            <w:tcW w:w="7052" w:type="dxa"/>
          </w:tcPr>
          <w:p w:rsidR="001E0674" w:rsidRDefault="001E0674" w:rsidP="00AE562D">
            <w:pPr>
              <w:pStyle w:val="afffffffc"/>
              <w:widowControl w:val="0"/>
              <w:spacing w:line="360" w:lineRule="auto"/>
              <w:ind w:firstLine="567"/>
              <w:rPr>
                <w:b/>
              </w:rPr>
            </w:pPr>
            <w:r>
              <w:rPr>
                <w:b/>
              </w:rPr>
              <w:t>– Перитонеальний діаліз</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ПК </w:t>
            </w:r>
          </w:p>
        </w:tc>
        <w:tc>
          <w:tcPr>
            <w:tcW w:w="7052" w:type="dxa"/>
          </w:tcPr>
          <w:p w:rsidR="001E0674" w:rsidRPr="00301BE5" w:rsidRDefault="001E0674" w:rsidP="00AE562D">
            <w:pPr>
              <w:pStyle w:val="afffffffc"/>
              <w:widowControl w:val="0"/>
              <w:spacing w:line="360" w:lineRule="auto"/>
              <w:ind w:firstLine="567"/>
              <w:rPr>
                <w:b/>
              </w:rPr>
            </w:pPr>
            <w:r w:rsidRPr="00301BE5">
              <w:rPr>
                <w:b/>
              </w:rPr>
              <w:t>– Проблемна комісія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РФ</w:t>
            </w:r>
          </w:p>
        </w:tc>
        <w:tc>
          <w:tcPr>
            <w:tcW w:w="7052" w:type="dxa"/>
          </w:tcPr>
          <w:p w:rsidR="001E0674" w:rsidRPr="00301BE5" w:rsidRDefault="001E0674" w:rsidP="00AE562D">
            <w:pPr>
              <w:pStyle w:val="afffffffc"/>
              <w:widowControl w:val="0"/>
              <w:spacing w:line="360" w:lineRule="auto"/>
              <w:ind w:left="742" w:hanging="142"/>
              <w:rPr>
                <w:b/>
              </w:rPr>
            </w:pPr>
            <w:r w:rsidRPr="00301BE5">
              <w:rPr>
                <w:b/>
              </w:rPr>
              <w:t>– Російська Федерація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СГД </w:t>
            </w:r>
          </w:p>
        </w:tc>
        <w:tc>
          <w:tcPr>
            <w:tcW w:w="7052" w:type="dxa"/>
          </w:tcPr>
          <w:p w:rsidR="001E0674" w:rsidRPr="00301BE5" w:rsidRDefault="001E0674" w:rsidP="00AE562D">
            <w:pPr>
              <w:pStyle w:val="afffffffc"/>
              <w:widowControl w:val="0"/>
              <w:spacing w:line="360" w:lineRule="auto"/>
              <w:ind w:firstLine="567"/>
              <w:rPr>
                <w:b/>
              </w:rPr>
            </w:pPr>
            <w:r w:rsidRPr="00301BE5">
              <w:rPr>
                <w:b/>
              </w:rPr>
              <w:t>– Суб’єкти господарської діяльності</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СНД</w:t>
            </w:r>
          </w:p>
        </w:tc>
        <w:tc>
          <w:tcPr>
            <w:tcW w:w="7052" w:type="dxa"/>
          </w:tcPr>
          <w:p w:rsidR="001E0674" w:rsidRPr="00301BE5" w:rsidRDefault="001E0674" w:rsidP="00AE562D">
            <w:pPr>
              <w:pStyle w:val="afffffffc"/>
              <w:widowControl w:val="0"/>
              <w:spacing w:line="360" w:lineRule="auto"/>
              <w:ind w:left="-108" w:firstLine="708"/>
              <w:rPr>
                <w:b/>
              </w:rPr>
            </w:pPr>
            <w:r w:rsidRPr="00301BE5">
              <w:rPr>
                <w:b/>
              </w:rPr>
              <w:t>– Союз незалежних держав</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СОП </w:t>
            </w:r>
          </w:p>
        </w:tc>
        <w:tc>
          <w:tcPr>
            <w:tcW w:w="7052" w:type="dxa"/>
          </w:tcPr>
          <w:p w:rsidR="001E0674" w:rsidRPr="00301BE5" w:rsidRDefault="001E0674" w:rsidP="00AE562D">
            <w:pPr>
              <w:pStyle w:val="afffffffc"/>
              <w:widowControl w:val="0"/>
              <w:spacing w:line="360" w:lineRule="auto"/>
              <w:ind w:firstLine="567"/>
              <w:rPr>
                <w:b/>
              </w:rPr>
            </w:pPr>
            <w:r w:rsidRPr="00301BE5">
              <w:rPr>
                <w:b/>
              </w:rPr>
              <w:t>– Стандартна операційна процедура</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СРСР</w:t>
            </w:r>
          </w:p>
        </w:tc>
        <w:tc>
          <w:tcPr>
            <w:tcW w:w="7052" w:type="dxa"/>
          </w:tcPr>
          <w:p w:rsidR="001E0674" w:rsidRPr="00301BE5" w:rsidRDefault="001E0674" w:rsidP="00AE562D">
            <w:pPr>
              <w:pStyle w:val="afffffffc"/>
              <w:widowControl w:val="0"/>
              <w:spacing w:line="360" w:lineRule="auto"/>
              <w:ind w:firstLine="567"/>
              <w:rPr>
                <w:b/>
              </w:rPr>
            </w:pPr>
            <w:r w:rsidRPr="00301BE5">
              <w:rPr>
                <w:b/>
              </w:rPr>
              <w:t>– Союз Радянських Соціалістичних Республік</w:t>
            </w:r>
          </w:p>
        </w:tc>
      </w:tr>
      <w:tr w:rsidR="001E0674" w:rsidRPr="00603744" w:rsidTr="00AE562D">
        <w:tc>
          <w:tcPr>
            <w:tcW w:w="2802" w:type="dxa"/>
          </w:tcPr>
          <w:p w:rsidR="001E0674" w:rsidRDefault="001E0674" w:rsidP="00AE562D">
            <w:pPr>
              <w:pStyle w:val="afffffffc"/>
              <w:widowControl w:val="0"/>
              <w:spacing w:line="360" w:lineRule="auto"/>
              <w:ind w:firstLine="567"/>
              <w:rPr>
                <w:b/>
              </w:rPr>
            </w:pPr>
            <w:r>
              <w:rPr>
                <w:b/>
              </w:rPr>
              <w:t>ССЗ</w:t>
            </w:r>
          </w:p>
        </w:tc>
        <w:tc>
          <w:tcPr>
            <w:tcW w:w="7052" w:type="dxa"/>
          </w:tcPr>
          <w:p w:rsidR="001E0674" w:rsidRDefault="001E0674" w:rsidP="00AE562D">
            <w:pPr>
              <w:pStyle w:val="afffffffc"/>
              <w:widowControl w:val="0"/>
              <w:spacing w:line="360" w:lineRule="auto"/>
              <w:ind w:left="742" w:hanging="142"/>
              <w:rPr>
                <w:b/>
              </w:rPr>
            </w:pPr>
            <w:r>
              <w:rPr>
                <w:b/>
              </w:rPr>
              <w:t>– Серцево-судинні захворювання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США </w:t>
            </w:r>
          </w:p>
        </w:tc>
        <w:tc>
          <w:tcPr>
            <w:tcW w:w="7052" w:type="dxa"/>
          </w:tcPr>
          <w:p w:rsidR="001E0674" w:rsidRPr="00301BE5" w:rsidRDefault="001E0674" w:rsidP="00AE562D">
            <w:pPr>
              <w:pStyle w:val="afffffffc"/>
              <w:widowControl w:val="0"/>
              <w:spacing w:line="360" w:lineRule="auto"/>
              <w:ind w:firstLine="567"/>
              <w:rPr>
                <w:b/>
              </w:rPr>
            </w:pPr>
            <w:r w:rsidRPr="00301BE5">
              <w:rPr>
                <w:b/>
              </w:rPr>
              <w:t xml:space="preserve">– Сполучені Штати Америки </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ТДІ </w:t>
            </w:r>
          </w:p>
        </w:tc>
        <w:tc>
          <w:tcPr>
            <w:tcW w:w="7052" w:type="dxa"/>
          </w:tcPr>
          <w:p w:rsidR="001E0674" w:rsidRPr="00301BE5" w:rsidRDefault="001E0674" w:rsidP="00AE562D">
            <w:pPr>
              <w:pStyle w:val="afffffffc"/>
              <w:widowControl w:val="0"/>
              <w:spacing w:line="360" w:lineRule="auto"/>
              <w:ind w:firstLine="567"/>
              <w:rPr>
                <w:b/>
              </w:rPr>
            </w:pPr>
            <w:r w:rsidRPr="00301BE5">
              <w:rPr>
                <w:b/>
              </w:rPr>
              <w:t>– Територіальна державна інспекція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ТОВ </w:t>
            </w:r>
          </w:p>
        </w:tc>
        <w:tc>
          <w:tcPr>
            <w:tcW w:w="7052" w:type="dxa"/>
          </w:tcPr>
          <w:p w:rsidR="001E0674" w:rsidRPr="00301BE5" w:rsidRDefault="001E0674" w:rsidP="00AE562D">
            <w:pPr>
              <w:pStyle w:val="afffffffc"/>
              <w:widowControl w:val="0"/>
              <w:spacing w:line="360" w:lineRule="auto"/>
              <w:ind w:firstLine="567"/>
              <w:rPr>
                <w:b/>
              </w:rPr>
            </w:pPr>
            <w:r w:rsidRPr="00301BE5">
              <w:rPr>
                <w:b/>
              </w:rPr>
              <w:t>– Товариство з обмеженою відповідальністю</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Pr>
                <w:b/>
              </w:rPr>
              <w:t xml:space="preserve">У.о. </w:t>
            </w:r>
          </w:p>
        </w:tc>
        <w:tc>
          <w:tcPr>
            <w:tcW w:w="7052" w:type="dxa"/>
          </w:tcPr>
          <w:p w:rsidR="001E0674" w:rsidRPr="00301BE5" w:rsidRDefault="001E0674" w:rsidP="00AE562D">
            <w:pPr>
              <w:pStyle w:val="afffffffc"/>
              <w:widowControl w:val="0"/>
              <w:spacing w:line="360" w:lineRule="auto"/>
              <w:ind w:firstLine="567"/>
              <w:rPr>
                <w:b/>
              </w:rPr>
            </w:pPr>
            <w:r>
              <w:rPr>
                <w:b/>
              </w:rPr>
              <w:t>– Умовні одиниці</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ФС </w:t>
            </w:r>
          </w:p>
        </w:tc>
        <w:tc>
          <w:tcPr>
            <w:tcW w:w="7052" w:type="dxa"/>
          </w:tcPr>
          <w:p w:rsidR="001E0674" w:rsidRPr="00301BE5" w:rsidRDefault="001E0674" w:rsidP="00AE562D">
            <w:pPr>
              <w:pStyle w:val="afffffffc"/>
              <w:widowControl w:val="0"/>
              <w:spacing w:line="360" w:lineRule="auto"/>
              <w:ind w:firstLine="567"/>
            </w:pPr>
            <w:r w:rsidRPr="00301BE5">
              <w:rPr>
                <w:b/>
              </w:rPr>
              <w:t>– Фармакопейна стаття</w:t>
            </w:r>
            <w:r w:rsidRPr="00301BE5">
              <w:t xml:space="preserve"> </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ХНН</w:t>
            </w:r>
          </w:p>
        </w:tc>
        <w:tc>
          <w:tcPr>
            <w:tcW w:w="7052" w:type="dxa"/>
          </w:tcPr>
          <w:p w:rsidR="001E0674" w:rsidRDefault="001E0674" w:rsidP="00AE562D">
            <w:pPr>
              <w:pStyle w:val="afffffffc"/>
              <w:widowControl w:val="0"/>
              <w:spacing w:line="360" w:lineRule="auto"/>
              <w:ind w:firstLine="567"/>
              <w:rPr>
                <w:b/>
              </w:rPr>
            </w:pPr>
            <w:r>
              <w:rPr>
                <w:b/>
              </w:rPr>
              <w:t>– Хронічна ниркова недостатність</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ХПН</w:t>
            </w:r>
          </w:p>
        </w:tc>
        <w:tc>
          <w:tcPr>
            <w:tcW w:w="7052" w:type="dxa"/>
          </w:tcPr>
          <w:p w:rsidR="001E0674" w:rsidRDefault="001E0674" w:rsidP="00AE562D">
            <w:pPr>
              <w:pStyle w:val="afffffffc"/>
              <w:widowControl w:val="0"/>
              <w:spacing w:line="360" w:lineRule="auto"/>
              <w:ind w:firstLine="567"/>
              <w:rPr>
                <w:b/>
              </w:rPr>
            </w:pPr>
            <w:r>
              <w:rPr>
                <w:b/>
              </w:rPr>
              <w:t>– Хронічний пієлонефрит</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ХФЗ </w:t>
            </w:r>
          </w:p>
        </w:tc>
        <w:tc>
          <w:tcPr>
            <w:tcW w:w="7052" w:type="dxa"/>
          </w:tcPr>
          <w:p w:rsidR="001E0674" w:rsidRPr="00301BE5" w:rsidRDefault="001E0674" w:rsidP="00AE562D">
            <w:pPr>
              <w:pStyle w:val="afffffffc"/>
              <w:widowControl w:val="0"/>
              <w:spacing w:line="360" w:lineRule="auto"/>
              <w:ind w:firstLine="567"/>
              <w:rPr>
                <w:b/>
              </w:rPr>
            </w:pPr>
            <w:r>
              <w:rPr>
                <w:b/>
              </w:rPr>
              <w:t>– Хіміко-</w:t>
            </w:r>
            <w:r w:rsidRPr="00301BE5">
              <w:rPr>
                <w:b/>
              </w:rPr>
              <w:t>фармацевтичний завод</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ХХН</w:t>
            </w:r>
          </w:p>
        </w:tc>
        <w:tc>
          <w:tcPr>
            <w:tcW w:w="7052" w:type="dxa"/>
          </w:tcPr>
          <w:p w:rsidR="001E0674" w:rsidRDefault="001E0674" w:rsidP="00AE562D">
            <w:pPr>
              <w:pStyle w:val="afffffffc"/>
              <w:widowControl w:val="0"/>
              <w:spacing w:line="360" w:lineRule="auto"/>
              <w:ind w:firstLine="567"/>
              <w:rPr>
                <w:b/>
              </w:rPr>
            </w:pPr>
            <w:r>
              <w:rPr>
                <w:b/>
              </w:rPr>
              <w:t>– Хронічна хвороба нирок</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t>ЦД</w:t>
            </w:r>
          </w:p>
        </w:tc>
        <w:tc>
          <w:tcPr>
            <w:tcW w:w="7052" w:type="dxa"/>
          </w:tcPr>
          <w:p w:rsidR="001E0674" w:rsidRDefault="001E0674" w:rsidP="00AE562D">
            <w:pPr>
              <w:pStyle w:val="afffffffc"/>
              <w:widowControl w:val="0"/>
              <w:spacing w:line="360" w:lineRule="auto"/>
              <w:ind w:firstLine="567"/>
              <w:rPr>
                <w:b/>
              </w:rPr>
            </w:pPr>
            <w:r>
              <w:rPr>
                <w:b/>
              </w:rPr>
              <w:t>– Цукровий діабет</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ЦК </w:t>
            </w:r>
          </w:p>
        </w:tc>
        <w:tc>
          <w:tcPr>
            <w:tcW w:w="7052" w:type="dxa"/>
          </w:tcPr>
          <w:p w:rsidR="001E0674" w:rsidRPr="00301BE5" w:rsidRDefault="001E0674" w:rsidP="00AE562D">
            <w:pPr>
              <w:pStyle w:val="afffffffc"/>
              <w:widowControl w:val="0"/>
              <w:spacing w:line="360" w:lineRule="auto"/>
              <w:ind w:firstLine="567"/>
              <w:rPr>
                <w:b/>
              </w:rPr>
            </w:pPr>
            <w:r w:rsidRPr="00301BE5">
              <w:rPr>
                <w:b/>
              </w:rPr>
              <w:t>– Цивільний кодекс</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ЦМК </w:t>
            </w:r>
          </w:p>
        </w:tc>
        <w:tc>
          <w:tcPr>
            <w:tcW w:w="7052" w:type="dxa"/>
          </w:tcPr>
          <w:p w:rsidR="001E0674" w:rsidRPr="00301BE5" w:rsidRDefault="001E0674" w:rsidP="00AE562D">
            <w:pPr>
              <w:pStyle w:val="afffffffc"/>
              <w:widowControl w:val="0"/>
              <w:spacing w:line="360" w:lineRule="auto"/>
              <w:ind w:firstLine="567"/>
              <w:rPr>
                <w:b/>
              </w:rPr>
            </w:pPr>
            <w:r w:rsidRPr="00301BE5">
              <w:rPr>
                <w:b/>
              </w:rPr>
              <w:t>– Центральна методична комісія</w:t>
            </w:r>
          </w:p>
        </w:tc>
      </w:tr>
      <w:tr w:rsidR="001E0674" w:rsidRPr="00301BE5" w:rsidTr="00AE562D">
        <w:tc>
          <w:tcPr>
            <w:tcW w:w="2802" w:type="dxa"/>
          </w:tcPr>
          <w:p w:rsidR="001E0674" w:rsidRPr="00301BE5" w:rsidRDefault="001E0674" w:rsidP="00AE562D">
            <w:pPr>
              <w:pStyle w:val="afffffffc"/>
              <w:widowControl w:val="0"/>
              <w:spacing w:line="360" w:lineRule="auto"/>
              <w:ind w:firstLine="567"/>
              <w:rPr>
                <w:b/>
              </w:rPr>
            </w:pPr>
            <w:r w:rsidRPr="00301BE5">
              <w:rPr>
                <w:b/>
              </w:rPr>
              <w:t xml:space="preserve">ЦРА </w:t>
            </w:r>
          </w:p>
        </w:tc>
        <w:tc>
          <w:tcPr>
            <w:tcW w:w="7052" w:type="dxa"/>
          </w:tcPr>
          <w:p w:rsidR="001E0674" w:rsidRPr="00301BE5" w:rsidRDefault="001E0674" w:rsidP="00AE562D">
            <w:pPr>
              <w:pStyle w:val="afffffffc"/>
              <w:widowControl w:val="0"/>
              <w:spacing w:line="360" w:lineRule="auto"/>
              <w:ind w:firstLine="567"/>
              <w:rPr>
                <w:b/>
              </w:rPr>
            </w:pPr>
            <w:r w:rsidRPr="00301BE5">
              <w:rPr>
                <w:b/>
              </w:rPr>
              <w:t>– Центральна районна аптека</w:t>
            </w:r>
          </w:p>
        </w:tc>
      </w:tr>
      <w:tr w:rsidR="001E0674" w:rsidRPr="00301BE5" w:rsidTr="00AE562D">
        <w:tc>
          <w:tcPr>
            <w:tcW w:w="2802" w:type="dxa"/>
          </w:tcPr>
          <w:p w:rsidR="001E0674" w:rsidRDefault="001E0674" w:rsidP="00AE562D">
            <w:pPr>
              <w:pStyle w:val="afffffffc"/>
              <w:widowControl w:val="0"/>
              <w:spacing w:line="360" w:lineRule="auto"/>
              <w:ind w:firstLine="567"/>
              <w:rPr>
                <w:b/>
              </w:rPr>
            </w:pPr>
            <w:r>
              <w:rPr>
                <w:b/>
              </w:rPr>
              <w:lastRenderedPageBreak/>
              <w:t>ШКФ</w:t>
            </w:r>
          </w:p>
        </w:tc>
        <w:tc>
          <w:tcPr>
            <w:tcW w:w="7052" w:type="dxa"/>
          </w:tcPr>
          <w:p w:rsidR="001E0674" w:rsidRDefault="001E0674" w:rsidP="00AE562D">
            <w:pPr>
              <w:pStyle w:val="afffffffc"/>
              <w:widowControl w:val="0"/>
              <w:spacing w:line="360" w:lineRule="auto"/>
              <w:ind w:firstLine="567"/>
              <w:rPr>
                <w:b/>
              </w:rPr>
            </w:pPr>
            <w:r>
              <w:rPr>
                <w:b/>
              </w:rPr>
              <w:t>– Швидкість клубочкової фільтрації</w:t>
            </w:r>
          </w:p>
        </w:tc>
      </w:tr>
      <w:tr w:rsidR="001E0674" w:rsidRPr="00C85939" w:rsidTr="00AE562D">
        <w:tc>
          <w:tcPr>
            <w:tcW w:w="2802" w:type="dxa"/>
          </w:tcPr>
          <w:p w:rsidR="001E0674" w:rsidRPr="00E610DA" w:rsidRDefault="001E0674" w:rsidP="00AE562D">
            <w:pPr>
              <w:pStyle w:val="afffffffc"/>
              <w:widowControl w:val="0"/>
              <w:spacing w:line="360" w:lineRule="auto"/>
              <w:ind w:firstLine="567"/>
              <w:rPr>
                <w:b/>
                <w:lang w:val="en-US"/>
              </w:rPr>
            </w:pPr>
            <w:r>
              <w:rPr>
                <w:b/>
                <w:lang w:val="en-US"/>
              </w:rPr>
              <w:t>NKF</w:t>
            </w:r>
          </w:p>
        </w:tc>
        <w:tc>
          <w:tcPr>
            <w:tcW w:w="7052" w:type="dxa"/>
          </w:tcPr>
          <w:p w:rsidR="001E0674" w:rsidRPr="001E0674" w:rsidRDefault="001E0674" w:rsidP="00AE562D">
            <w:pPr>
              <w:pStyle w:val="afffffffc"/>
              <w:widowControl w:val="0"/>
              <w:spacing w:line="360" w:lineRule="auto"/>
              <w:ind w:left="567"/>
              <w:rPr>
                <w:b/>
                <w:lang w:val="en-US"/>
              </w:rPr>
            </w:pPr>
            <w:r w:rsidRPr="001E0674">
              <w:rPr>
                <w:b/>
                <w:lang w:val="en-US"/>
              </w:rPr>
              <w:t xml:space="preserve">– </w:t>
            </w:r>
            <w:r>
              <w:rPr>
                <w:b/>
                <w:lang w:val="en-US"/>
              </w:rPr>
              <w:t>National Kidney Foundation</w:t>
            </w:r>
            <w:r w:rsidRPr="001E0674">
              <w:rPr>
                <w:b/>
                <w:lang w:val="en-US"/>
              </w:rPr>
              <w:t xml:space="preserve"> (</w:t>
            </w:r>
            <w:r>
              <w:rPr>
                <w:b/>
              </w:rPr>
              <w:t>Національний</w:t>
            </w:r>
          </w:p>
          <w:p w:rsidR="001E0674" w:rsidRPr="001E0674" w:rsidRDefault="001E0674" w:rsidP="00AE562D">
            <w:pPr>
              <w:pStyle w:val="afffffffc"/>
              <w:widowControl w:val="0"/>
              <w:spacing w:line="360" w:lineRule="auto"/>
              <w:ind w:left="927"/>
              <w:rPr>
                <w:b/>
                <w:lang w:val="en-US"/>
              </w:rPr>
            </w:pPr>
            <w:r>
              <w:rPr>
                <w:b/>
              </w:rPr>
              <w:t>Нирковий</w:t>
            </w:r>
            <w:r w:rsidRPr="001E0674">
              <w:rPr>
                <w:b/>
                <w:lang w:val="en-US"/>
              </w:rPr>
              <w:t xml:space="preserve"> </w:t>
            </w:r>
            <w:r>
              <w:rPr>
                <w:b/>
              </w:rPr>
              <w:t>Фонд</w:t>
            </w:r>
            <w:r w:rsidRPr="001E0674">
              <w:rPr>
                <w:b/>
                <w:lang w:val="en-US"/>
              </w:rPr>
              <w:t xml:space="preserve">) </w:t>
            </w:r>
          </w:p>
        </w:tc>
      </w:tr>
      <w:tr w:rsidR="001E0674" w:rsidRPr="00C85939" w:rsidTr="00AE562D">
        <w:tc>
          <w:tcPr>
            <w:tcW w:w="2802" w:type="dxa"/>
          </w:tcPr>
          <w:p w:rsidR="001E0674" w:rsidRPr="001E0674" w:rsidRDefault="001E0674" w:rsidP="00AE562D">
            <w:pPr>
              <w:pStyle w:val="afffffffc"/>
              <w:widowControl w:val="0"/>
              <w:spacing w:line="360" w:lineRule="auto"/>
              <w:rPr>
                <w:b/>
                <w:lang w:val="en-US"/>
              </w:rPr>
            </w:pPr>
          </w:p>
        </w:tc>
        <w:tc>
          <w:tcPr>
            <w:tcW w:w="7052" w:type="dxa"/>
          </w:tcPr>
          <w:p w:rsidR="001E0674" w:rsidRPr="001E0674" w:rsidRDefault="001E0674" w:rsidP="00AE562D">
            <w:pPr>
              <w:pStyle w:val="afffffffc"/>
              <w:widowControl w:val="0"/>
              <w:spacing w:line="360" w:lineRule="auto"/>
              <w:ind w:left="567"/>
              <w:rPr>
                <w:b/>
                <w:lang w:val="en-US"/>
              </w:rPr>
            </w:pPr>
          </w:p>
        </w:tc>
      </w:tr>
    </w:tbl>
    <w:p w:rsidR="001E0674" w:rsidRPr="00301BE5" w:rsidRDefault="001E0674" w:rsidP="001E0674">
      <w:pPr>
        <w:spacing w:after="240" w:line="360" w:lineRule="auto"/>
        <w:jc w:val="center"/>
        <w:rPr>
          <w:b/>
          <w:sz w:val="28"/>
          <w:szCs w:val="28"/>
          <w:lang w:val="uk-UA"/>
        </w:rPr>
      </w:pPr>
      <w:r w:rsidRPr="00301BE5">
        <w:rPr>
          <w:lang w:val="uk-UA"/>
        </w:rPr>
        <w:br w:type="page"/>
      </w:r>
      <w:r w:rsidRPr="00301BE5">
        <w:rPr>
          <w:b/>
          <w:sz w:val="28"/>
          <w:szCs w:val="28"/>
          <w:lang w:val="uk-UA"/>
        </w:rPr>
        <w:lastRenderedPageBreak/>
        <w:t>ВСТУП</w:t>
      </w:r>
    </w:p>
    <w:p w:rsidR="001E0674" w:rsidRDefault="001E0674" w:rsidP="001E0674">
      <w:pPr>
        <w:spacing w:line="360" w:lineRule="auto"/>
        <w:ind w:firstLine="567"/>
        <w:jc w:val="both"/>
        <w:rPr>
          <w:sz w:val="28"/>
          <w:szCs w:val="28"/>
          <w:lang w:val="uk-UA"/>
        </w:rPr>
      </w:pPr>
      <w:r>
        <w:rPr>
          <w:sz w:val="28"/>
          <w:szCs w:val="28"/>
          <w:lang w:val="uk-UA"/>
        </w:rPr>
        <w:t xml:space="preserve">Доступність і якість лікарського забезпечення населення України залежить від багатьох </w:t>
      </w:r>
      <w:r w:rsidRPr="00F12060">
        <w:rPr>
          <w:sz w:val="28"/>
          <w:szCs w:val="28"/>
          <w:lang w:val="uk-UA"/>
        </w:rPr>
        <w:t>фактор</w:t>
      </w:r>
      <w:r>
        <w:rPr>
          <w:sz w:val="28"/>
          <w:szCs w:val="28"/>
          <w:lang w:val="uk-UA"/>
        </w:rPr>
        <w:t>ів, серед яких: якість лікарських засобів (ЛЗ), пріоритет вітчизнян</w:t>
      </w:r>
      <w:r>
        <w:rPr>
          <w:sz w:val="28"/>
          <w:szCs w:val="28"/>
          <w:lang w:val="uk-UA"/>
        </w:rPr>
        <w:t>о</w:t>
      </w:r>
      <w:r>
        <w:rPr>
          <w:sz w:val="28"/>
          <w:szCs w:val="28"/>
          <w:lang w:val="uk-UA"/>
        </w:rPr>
        <w:t>го виробника ЛЗ, пріоритет ціни. Особливо це важливо для лікування хворих в ум</w:t>
      </w:r>
      <w:r>
        <w:rPr>
          <w:sz w:val="28"/>
          <w:szCs w:val="28"/>
          <w:lang w:val="uk-UA"/>
        </w:rPr>
        <w:t>о</w:t>
      </w:r>
      <w:r>
        <w:rPr>
          <w:sz w:val="28"/>
          <w:szCs w:val="28"/>
          <w:lang w:val="uk-UA"/>
        </w:rPr>
        <w:t>вах стаціонару спеціалізованої лікувально-профілактичної установи (ЛПУ), де вик</w:t>
      </w:r>
      <w:r>
        <w:rPr>
          <w:sz w:val="28"/>
          <w:szCs w:val="28"/>
          <w:lang w:val="uk-UA"/>
        </w:rPr>
        <w:t>о</w:t>
      </w:r>
      <w:r>
        <w:rPr>
          <w:sz w:val="28"/>
          <w:szCs w:val="28"/>
          <w:lang w:val="uk-UA"/>
        </w:rPr>
        <w:t>ристовуються альтернативні методи терапії, велика кількість дорогих медичних те</w:t>
      </w:r>
      <w:r>
        <w:rPr>
          <w:sz w:val="28"/>
          <w:szCs w:val="28"/>
          <w:lang w:val="uk-UA"/>
        </w:rPr>
        <w:t>х</w:t>
      </w:r>
      <w:r>
        <w:rPr>
          <w:sz w:val="28"/>
          <w:szCs w:val="28"/>
          <w:lang w:val="uk-UA"/>
        </w:rPr>
        <w:t>нологій, широкий асортимент лікарських препаратів (ЛП), високовартісні медичні послуги тощо, а також спостерігається відносна обмеженість коштів на фінансуваня охорони здоров’я. За таких умов співвідношення витрат і ефективності у вітчизняній системі охороні здоров’я багато в чому залежить від видатків на придбання ЛП за мінімальною вартістю, що сприяє раціональному використанню державного бюдж</w:t>
      </w:r>
      <w:r>
        <w:rPr>
          <w:sz w:val="28"/>
          <w:szCs w:val="28"/>
          <w:lang w:val="uk-UA"/>
        </w:rPr>
        <w:t>е</w:t>
      </w:r>
      <w:r>
        <w:rPr>
          <w:sz w:val="28"/>
          <w:szCs w:val="28"/>
          <w:lang w:val="uk-UA"/>
        </w:rPr>
        <w:t>ту [90]. Тому зростає інтерес до проблеми оптимізації лікарського забезпечення хворих шляхом фармакоекономічної оцінки ефективності лікування різних захв</w:t>
      </w:r>
      <w:r>
        <w:rPr>
          <w:sz w:val="28"/>
          <w:szCs w:val="28"/>
          <w:lang w:val="uk-UA"/>
        </w:rPr>
        <w:t>о</w:t>
      </w:r>
      <w:r>
        <w:rPr>
          <w:sz w:val="28"/>
          <w:szCs w:val="28"/>
          <w:lang w:val="uk-UA"/>
        </w:rPr>
        <w:t>рювань. [20].</w:t>
      </w:r>
    </w:p>
    <w:p w:rsidR="001E0674" w:rsidRDefault="001E0674" w:rsidP="001E0674">
      <w:pPr>
        <w:spacing w:line="360" w:lineRule="auto"/>
        <w:ind w:firstLine="567"/>
        <w:jc w:val="both"/>
        <w:rPr>
          <w:sz w:val="28"/>
          <w:szCs w:val="28"/>
          <w:lang w:val="uk-UA"/>
        </w:rPr>
      </w:pPr>
      <w:r>
        <w:rPr>
          <w:sz w:val="28"/>
          <w:szCs w:val="28"/>
          <w:lang w:val="uk-UA"/>
        </w:rPr>
        <w:t>Тобто, однією з першочергових завдань медицини є вірогідна оцінка методів лікування, коли клінічний досвід і знання лікаря переведені на мову кількісних оц</w:t>
      </w:r>
      <w:r>
        <w:rPr>
          <w:sz w:val="28"/>
          <w:szCs w:val="28"/>
          <w:lang w:val="uk-UA"/>
        </w:rPr>
        <w:t>і</w:t>
      </w:r>
      <w:r>
        <w:rPr>
          <w:sz w:val="28"/>
          <w:szCs w:val="28"/>
          <w:lang w:val="uk-UA"/>
        </w:rPr>
        <w:t>нок й об’єктивних економічних висновків [90, 160, 202].</w:t>
      </w:r>
    </w:p>
    <w:p w:rsidR="001E0674" w:rsidRDefault="001E0674" w:rsidP="001E0674">
      <w:pPr>
        <w:shd w:val="clear" w:color="auto" w:fill="FFFFFF"/>
        <w:spacing w:line="360" w:lineRule="auto"/>
        <w:ind w:right="-1" w:firstLine="567"/>
        <w:jc w:val="both"/>
        <w:rPr>
          <w:sz w:val="28"/>
          <w:szCs w:val="28"/>
          <w:lang w:val="uk-UA"/>
        </w:rPr>
      </w:pPr>
      <w:r>
        <w:rPr>
          <w:sz w:val="28"/>
          <w:szCs w:val="28"/>
          <w:lang w:val="uk-UA"/>
        </w:rPr>
        <w:t>В повній мірі це торкається і захворювань нирок.</w:t>
      </w:r>
    </w:p>
    <w:p w:rsidR="001E0674" w:rsidRDefault="001E0674" w:rsidP="001E0674">
      <w:pPr>
        <w:shd w:val="clear" w:color="auto" w:fill="FFFFFF"/>
        <w:spacing w:line="360" w:lineRule="auto"/>
        <w:ind w:right="-1" w:firstLine="567"/>
        <w:jc w:val="both"/>
        <w:rPr>
          <w:sz w:val="28"/>
          <w:szCs w:val="28"/>
          <w:lang w:val="uk-UA"/>
        </w:rPr>
      </w:pPr>
      <w:r>
        <w:rPr>
          <w:sz w:val="28"/>
          <w:szCs w:val="28"/>
          <w:lang w:val="uk-UA"/>
        </w:rPr>
        <w:t xml:space="preserve">Протягом останніх років неухильно зростає </w:t>
      </w:r>
      <w:r w:rsidRPr="00512F94">
        <w:rPr>
          <w:sz w:val="28"/>
          <w:szCs w:val="28"/>
          <w:lang w:val="uk-UA"/>
        </w:rPr>
        <w:t>кількість</w:t>
      </w:r>
      <w:r>
        <w:rPr>
          <w:sz w:val="28"/>
          <w:szCs w:val="28"/>
          <w:lang w:val="uk-UA"/>
        </w:rPr>
        <w:t xml:space="preserve"> хворих нефрологічного і урологічного профілю і, як наслідок цього, спостерігається поширеність хронічних хвороб нирок. Аналіз стану надання медичної і лікарської допомоги таким хворим вказує на розвиток серйозних негативних тенденцій, що ведуть до зростання смер</w:t>
      </w:r>
      <w:r>
        <w:rPr>
          <w:sz w:val="28"/>
          <w:szCs w:val="28"/>
          <w:lang w:val="uk-UA"/>
        </w:rPr>
        <w:t>т</w:t>
      </w:r>
      <w:r>
        <w:rPr>
          <w:sz w:val="28"/>
          <w:szCs w:val="28"/>
          <w:lang w:val="uk-UA"/>
        </w:rPr>
        <w:t>ності, інвалідізації, зниженню якості життя хворих, причому в значній мірі –</w:t>
      </w:r>
      <w:r w:rsidRPr="0035366E">
        <w:rPr>
          <w:sz w:val="28"/>
          <w:szCs w:val="28"/>
          <w:lang w:val="uk-UA"/>
        </w:rPr>
        <w:t xml:space="preserve"> </w:t>
      </w:r>
      <w:r>
        <w:rPr>
          <w:sz w:val="28"/>
          <w:szCs w:val="28"/>
          <w:lang w:val="uk-UA"/>
        </w:rPr>
        <w:t>у пр</w:t>
      </w:r>
      <w:r>
        <w:rPr>
          <w:sz w:val="28"/>
          <w:szCs w:val="28"/>
          <w:lang w:val="uk-UA"/>
        </w:rPr>
        <w:t>а</w:t>
      </w:r>
      <w:r>
        <w:rPr>
          <w:sz w:val="28"/>
          <w:szCs w:val="28"/>
          <w:lang w:val="uk-UA"/>
        </w:rPr>
        <w:t>цездатному віці [56].</w:t>
      </w:r>
    </w:p>
    <w:p w:rsidR="001E0674" w:rsidRDefault="001E0674" w:rsidP="001E0674">
      <w:pPr>
        <w:shd w:val="clear" w:color="auto" w:fill="FFFFFF"/>
        <w:spacing w:line="360" w:lineRule="auto"/>
        <w:ind w:right="-1" w:firstLine="567"/>
        <w:jc w:val="both"/>
        <w:rPr>
          <w:spacing w:val="-1"/>
          <w:sz w:val="28"/>
          <w:szCs w:val="28"/>
          <w:lang w:val="uk-UA"/>
        </w:rPr>
      </w:pPr>
      <w:r>
        <w:rPr>
          <w:sz w:val="28"/>
          <w:szCs w:val="28"/>
          <w:lang w:val="uk-UA"/>
        </w:rPr>
        <w:t>Актуальність соціально-економічного й загальномедичного аспекту патології нирок полягає не</w:t>
      </w:r>
      <w:r w:rsidRPr="001079DC">
        <w:rPr>
          <w:sz w:val="28"/>
          <w:szCs w:val="28"/>
          <w:lang w:val="uk-UA"/>
        </w:rPr>
        <w:t xml:space="preserve"> у показниках захворюваності</w:t>
      </w:r>
      <w:r>
        <w:rPr>
          <w:sz w:val="28"/>
          <w:szCs w:val="28"/>
          <w:lang w:val="uk-UA"/>
        </w:rPr>
        <w:t xml:space="preserve">, а в тому, що різні захворювання нирок мають складний перебіг з тяжкими наслідками, а також прогресуючий характер, що може призвести до втрати функції нирок з наступною інвалідізацією людей молодого, працездатного віку. Більша частина </w:t>
      </w:r>
      <w:r>
        <w:rPr>
          <w:sz w:val="28"/>
          <w:szCs w:val="28"/>
          <w:lang w:val="uk-UA"/>
        </w:rPr>
        <w:lastRenderedPageBreak/>
        <w:t>хворих з патологією нирок вмирає від уремії. Лікування ж цієї категорії хворих методами з</w:t>
      </w:r>
      <w:r>
        <w:rPr>
          <w:sz w:val="28"/>
          <w:szCs w:val="28"/>
          <w:lang w:val="uk-UA"/>
        </w:rPr>
        <w:t>а</w:t>
      </w:r>
      <w:r>
        <w:rPr>
          <w:sz w:val="28"/>
          <w:szCs w:val="28"/>
          <w:lang w:val="uk-UA"/>
        </w:rPr>
        <w:t>місної терапії (діаліз, трансплантація нирки) надзвичайно дороге й не всім пацієнтам в Україні доступне. Так, наприклад,</w:t>
      </w:r>
      <w:r>
        <w:rPr>
          <w:lang w:val="uk-UA"/>
        </w:rPr>
        <w:t xml:space="preserve"> </w:t>
      </w:r>
      <w:r>
        <w:rPr>
          <w:sz w:val="28"/>
          <w:szCs w:val="28"/>
          <w:lang w:val="uk-UA"/>
        </w:rPr>
        <w:t>середній вік хворих, які одержують лікування гемодіалізом, в Україні становить 39,4±5,4 років, а у Франції –</w:t>
      </w:r>
      <w:r w:rsidRPr="007212C1">
        <w:rPr>
          <w:sz w:val="28"/>
          <w:szCs w:val="28"/>
          <w:lang w:val="uk-UA"/>
        </w:rPr>
        <w:t xml:space="preserve"> </w:t>
      </w:r>
      <w:r>
        <w:rPr>
          <w:sz w:val="28"/>
          <w:szCs w:val="28"/>
          <w:lang w:val="uk-UA"/>
        </w:rPr>
        <w:t xml:space="preserve">50,3±14,4 років [56]. Тому раціональне, адекватне </w:t>
      </w:r>
      <w:r>
        <w:rPr>
          <w:spacing w:val="-1"/>
          <w:sz w:val="28"/>
          <w:szCs w:val="28"/>
          <w:lang w:val="uk-UA"/>
        </w:rPr>
        <w:t>лікування хворих в «додіалізний» період є економічно виправданим.</w:t>
      </w:r>
    </w:p>
    <w:p w:rsidR="001E0674" w:rsidRPr="00373B8E" w:rsidRDefault="001E0674" w:rsidP="001E0674">
      <w:pPr>
        <w:shd w:val="clear" w:color="auto" w:fill="FFFFFF"/>
        <w:spacing w:line="360" w:lineRule="auto"/>
        <w:ind w:right="-1" w:firstLine="567"/>
        <w:jc w:val="both"/>
        <w:rPr>
          <w:spacing w:val="-1"/>
          <w:sz w:val="28"/>
          <w:szCs w:val="28"/>
          <w:lang w:val="uk-UA"/>
        </w:rPr>
      </w:pPr>
      <w:r w:rsidRPr="00373B8E">
        <w:rPr>
          <w:spacing w:val="-1"/>
          <w:sz w:val="28"/>
          <w:szCs w:val="28"/>
          <w:lang w:val="uk-UA"/>
        </w:rPr>
        <w:t>Для проведення такої фармакотерапії необхідно мати чітке уявлення про стан лікарського забезпечення хворих із захворюваннями нирок і на цій основі можливі напрямки його оптимізації для кожного хворого з позиції кращого ефекту при мінімумі витрат з використанням фармакоекономічних методів.</w:t>
      </w:r>
    </w:p>
    <w:p w:rsidR="001E0674" w:rsidRPr="00373B8E" w:rsidRDefault="001E0674" w:rsidP="001E0674">
      <w:pPr>
        <w:shd w:val="clear" w:color="auto" w:fill="FFFFFF"/>
        <w:spacing w:line="360" w:lineRule="auto"/>
        <w:ind w:right="-1" w:firstLine="567"/>
        <w:jc w:val="both"/>
        <w:rPr>
          <w:spacing w:val="-1"/>
          <w:sz w:val="28"/>
          <w:szCs w:val="28"/>
          <w:lang w:val="uk-UA"/>
        </w:rPr>
      </w:pPr>
      <w:r w:rsidRPr="00373B8E">
        <w:rPr>
          <w:spacing w:val="-1"/>
          <w:sz w:val="28"/>
          <w:szCs w:val="28"/>
          <w:lang w:val="uk-UA"/>
        </w:rPr>
        <w:t xml:space="preserve">Дослідження </w:t>
      </w:r>
      <w:r>
        <w:rPr>
          <w:spacing w:val="-1"/>
          <w:sz w:val="28"/>
          <w:szCs w:val="28"/>
          <w:lang w:val="uk-UA"/>
        </w:rPr>
        <w:t>у</w:t>
      </w:r>
      <w:r w:rsidRPr="00373B8E">
        <w:rPr>
          <w:spacing w:val="-1"/>
          <w:sz w:val="28"/>
          <w:szCs w:val="28"/>
          <w:lang w:val="uk-UA"/>
        </w:rPr>
        <w:t xml:space="preserve"> </w:t>
      </w:r>
      <w:r>
        <w:rPr>
          <w:spacing w:val="-1"/>
          <w:sz w:val="28"/>
          <w:szCs w:val="28"/>
          <w:lang w:val="uk-UA"/>
        </w:rPr>
        <w:t xml:space="preserve">сфері </w:t>
      </w:r>
      <w:r w:rsidRPr="00373B8E">
        <w:rPr>
          <w:spacing w:val="-1"/>
          <w:sz w:val="28"/>
          <w:szCs w:val="28"/>
          <w:lang w:val="uk-UA"/>
        </w:rPr>
        <w:t>оптимізації лікарського забезпечення урологічних хворих у стаціонарі проводилися О.М. Заліською (1997)</w:t>
      </w:r>
      <w:r>
        <w:rPr>
          <w:spacing w:val="-1"/>
          <w:sz w:val="28"/>
          <w:szCs w:val="28"/>
          <w:lang w:val="uk-UA"/>
        </w:rPr>
        <w:t>.</w:t>
      </w:r>
      <w:r w:rsidRPr="00373B8E">
        <w:rPr>
          <w:spacing w:val="-1"/>
          <w:sz w:val="28"/>
          <w:szCs w:val="28"/>
          <w:lang w:val="uk-UA"/>
        </w:rPr>
        <w:t xml:space="preserve"> </w:t>
      </w:r>
      <w:r>
        <w:rPr>
          <w:spacing w:val="-1"/>
          <w:sz w:val="28"/>
          <w:szCs w:val="28"/>
          <w:lang w:val="uk-UA"/>
        </w:rPr>
        <w:t>Б</w:t>
      </w:r>
      <w:r w:rsidRPr="00373B8E">
        <w:rPr>
          <w:spacing w:val="-1"/>
          <w:sz w:val="28"/>
          <w:szCs w:val="28"/>
          <w:lang w:val="uk-UA"/>
        </w:rPr>
        <w:t>уло вивчено вартісні аспекти схем лікування, маркетингові особливості лікарських засобів специфічної дії. У подальших роботах автор опрацювала методики фармакоекономічного аналізу на прикладі схем лікування сечокам’яної хвороби, інфекційних процесів нирок і доброякісної аденоми на основі діючих на той час стандартів лікування (2004).</w:t>
      </w:r>
    </w:p>
    <w:p w:rsidR="001E0674" w:rsidRDefault="001E0674" w:rsidP="001E0674">
      <w:pPr>
        <w:shd w:val="clear" w:color="auto" w:fill="FFFFFF"/>
        <w:spacing w:line="360" w:lineRule="auto"/>
        <w:ind w:right="-1" w:firstLine="567"/>
        <w:jc w:val="both"/>
        <w:rPr>
          <w:spacing w:val="-1"/>
          <w:sz w:val="28"/>
          <w:szCs w:val="28"/>
          <w:lang w:val="uk-UA"/>
        </w:rPr>
      </w:pPr>
      <w:r w:rsidRPr="00373B8E">
        <w:rPr>
          <w:spacing w:val="-1"/>
          <w:sz w:val="28"/>
          <w:szCs w:val="28"/>
          <w:lang w:val="uk-UA"/>
        </w:rPr>
        <w:t>Але за останній період МОЗ України були затверджені нові протоколи надання медичної допомоги за спеціальн</w:t>
      </w:r>
      <w:r>
        <w:rPr>
          <w:spacing w:val="-1"/>
          <w:sz w:val="28"/>
          <w:szCs w:val="28"/>
          <w:lang w:val="uk-UA"/>
        </w:rPr>
        <w:t>остями</w:t>
      </w:r>
      <w:r w:rsidRPr="00373B8E">
        <w:rPr>
          <w:spacing w:val="-1"/>
          <w:sz w:val="28"/>
          <w:szCs w:val="28"/>
          <w:lang w:val="uk-UA"/>
        </w:rPr>
        <w:t xml:space="preserve"> «Нефрологія» та «Урологія» (Наказ МОЗ України №</w:t>
      </w:r>
      <w:r>
        <w:rPr>
          <w:spacing w:val="-1"/>
          <w:sz w:val="28"/>
          <w:szCs w:val="28"/>
          <w:lang w:val="uk-UA"/>
        </w:rPr>
        <w:t xml:space="preserve"> </w:t>
      </w:r>
      <w:r w:rsidRPr="00373B8E">
        <w:rPr>
          <w:spacing w:val="-1"/>
          <w:sz w:val="28"/>
          <w:szCs w:val="28"/>
          <w:lang w:val="uk-UA"/>
        </w:rPr>
        <w:t>593 від 02.12.2004 р. і №</w:t>
      </w:r>
      <w:r>
        <w:rPr>
          <w:spacing w:val="-1"/>
          <w:sz w:val="28"/>
          <w:szCs w:val="28"/>
          <w:lang w:val="uk-UA"/>
        </w:rPr>
        <w:t xml:space="preserve"> </w:t>
      </w:r>
      <w:r w:rsidRPr="00373B8E">
        <w:rPr>
          <w:spacing w:val="-1"/>
          <w:sz w:val="28"/>
          <w:szCs w:val="28"/>
          <w:lang w:val="uk-UA"/>
        </w:rPr>
        <w:t xml:space="preserve">23 від 17.01.2005 р.), видані рекомендації Європейської </w:t>
      </w:r>
      <w:r>
        <w:rPr>
          <w:spacing w:val="-1"/>
          <w:sz w:val="28"/>
          <w:szCs w:val="28"/>
          <w:lang w:val="uk-UA"/>
        </w:rPr>
        <w:t>а</w:t>
      </w:r>
      <w:r w:rsidRPr="00373B8E">
        <w:rPr>
          <w:spacing w:val="-1"/>
          <w:sz w:val="28"/>
          <w:szCs w:val="28"/>
          <w:lang w:val="uk-UA"/>
        </w:rPr>
        <w:t xml:space="preserve">соціації </w:t>
      </w:r>
      <w:r>
        <w:rPr>
          <w:spacing w:val="-1"/>
          <w:sz w:val="28"/>
          <w:szCs w:val="28"/>
          <w:lang w:val="uk-UA"/>
        </w:rPr>
        <w:t>у</w:t>
      </w:r>
      <w:r w:rsidRPr="00373B8E">
        <w:rPr>
          <w:spacing w:val="-1"/>
          <w:sz w:val="28"/>
          <w:szCs w:val="28"/>
          <w:lang w:val="uk-UA"/>
        </w:rPr>
        <w:t xml:space="preserve">рології (ЄАУ, 2006 р., переклад </w:t>
      </w:r>
      <w:r>
        <w:rPr>
          <w:spacing w:val="-1"/>
          <w:sz w:val="28"/>
          <w:szCs w:val="28"/>
          <w:lang w:val="uk-UA"/>
        </w:rPr>
        <w:t>за</w:t>
      </w:r>
      <w:r w:rsidRPr="00373B8E">
        <w:rPr>
          <w:spacing w:val="-1"/>
          <w:sz w:val="28"/>
          <w:szCs w:val="28"/>
          <w:lang w:val="uk-UA"/>
        </w:rPr>
        <w:t xml:space="preserve"> ред. акад. О.Ф. Возіанова), </w:t>
      </w:r>
      <w:r>
        <w:rPr>
          <w:spacing w:val="-1"/>
          <w:sz w:val="28"/>
          <w:szCs w:val="28"/>
          <w:lang w:val="uk-UA"/>
        </w:rPr>
        <w:t>в</w:t>
      </w:r>
      <w:r w:rsidRPr="00373B8E">
        <w:rPr>
          <w:spacing w:val="-1"/>
          <w:sz w:val="28"/>
          <w:szCs w:val="28"/>
          <w:lang w:val="uk-UA"/>
        </w:rPr>
        <w:t xml:space="preserve"> яких наведені методики діагностики і лікування урологічних хворих. Разом з тим </w:t>
      </w:r>
      <w:r>
        <w:rPr>
          <w:spacing w:val="-1"/>
          <w:sz w:val="28"/>
          <w:szCs w:val="28"/>
          <w:lang w:val="uk-UA"/>
        </w:rPr>
        <w:t xml:space="preserve">виникає нагальна потреба </w:t>
      </w:r>
      <w:r w:rsidRPr="00373B8E">
        <w:rPr>
          <w:spacing w:val="-1"/>
          <w:sz w:val="28"/>
          <w:szCs w:val="28"/>
          <w:lang w:val="uk-UA"/>
        </w:rPr>
        <w:t>у</w:t>
      </w:r>
      <w:r>
        <w:rPr>
          <w:spacing w:val="-1"/>
          <w:sz w:val="28"/>
          <w:szCs w:val="28"/>
          <w:lang w:val="uk-UA"/>
        </w:rPr>
        <w:t xml:space="preserve"> </w:t>
      </w:r>
      <w:r w:rsidRPr="00373B8E">
        <w:rPr>
          <w:spacing w:val="-1"/>
          <w:sz w:val="28"/>
          <w:szCs w:val="28"/>
          <w:lang w:val="uk-UA"/>
        </w:rPr>
        <w:t>науков</w:t>
      </w:r>
      <w:r>
        <w:rPr>
          <w:spacing w:val="-1"/>
          <w:sz w:val="28"/>
          <w:szCs w:val="28"/>
          <w:lang w:val="uk-UA"/>
        </w:rPr>
        <w:t>их</w:t>
      </w:r>
      <w:r w:rsidRPr="00373B8E">
        <w:rPr>
          <w:spacing w:val="-1"/>
          <w:sz w:val="28"/>
          <w:szCs w:val="28"/>
          <w:lang w:val="uk-UA"/>
        </w:rPr>
        <w:t xml:space="preserve"> пропозиці</w:t>
      </w:r>
      <w:r>
        <w:rPr>
          <w:spacing w:val="-1"/>
          <w:sz w:val="28"/>
          <w:szCs w:val="28"/>
          <w:lang w:val="uk-UA"/>
        </w:rPr>
        <w:t>ях</w:t>
      </w:r>
      <w:r w:rsidRPr="00373B8E">
        <w:rPr>
          <w:spacing w:val="-1"/>
          <w:sz w:val="28"/>
          <w:szCs w:val="28"/>
          <w:lang w:val="uk-UA"/>
        </w:rPr>
        <w:t xml:space="preserve"> щодо лікарського забезпечення хворих із захворюваннями нирок, особливо при лікуванні гломерулонефритів, пієлонефритів, ниркової недостатності, що актуалізує дослідження у цьому напрямі на сучасному етапі.</w:t>
      </w:r>
    </w:p>
    <w:p w:rsidR="001E0674" w:rsidRPr="00373B8E" w:rsidRDefault="001E0674" w:rsidP="001E0674">
      <w:pPr>
        <w:shd w:val="clear" w:color="auto" w:fill="FFFFFF"/>
        <w:spacing w:line="360" w:lineRule="auto"/>
        <w:ind w:right="-1" w:firstLine="567"/>
        <w:jc w:val="both"/>
        <w:rPr>
          <w:spacing w:val="-1"/>
          <w:sz w:val="28"/>
          <w:szCs w:val="28"/>
          <w:lang w:val="uk-UA"/>
        </w:rPr>
      </w:pPr>
      <w:r w:rsidRPr="00373B8E">
        <w:rPr>
          <w:spacing w:val="-1"/>
          <w:sz w:val="28"/>
          <w:szCs w:val="28"/>
          <w:lang w:val="uk-UA"/>
        </w:rPr>
        <w:t xml:space="preserve">У зв’язку з цим комплексні дослідження з оптимізації лікарського забезпечення хворих із захворюваннями нирок </w:t>
      </w:r>
      <w:r>
        <w:rPr>
          <w:spacing w:val="-1"/>
          <w:sz w:val="28"/>
          <w:szCs w:val="28"/>
          <w:lang w:val="uk-UA"/>
        </w:rPr>
        <w:t>набувають особливої</w:t>
      </w:r>
      <w:r w:rsidRPr="00373B8E">
        <w:rPr>
          <w:spacing w:val="-1"/>
          <w:sz w:val="28"/>
          <w:szCs w:val="28"/>
          <w:lang w:val="uk-UA"/>
        </w:rPr>
        <w:t xml:space="preserve"> актуальн</w:t>
      </w:r>
      <w:r>
        <w:rPr>
          <w:spacing w:val="-1"/>
          <w:sz w:val="28"/>
          <w:szCs w:val="28"/>
          <w:lang w:val="uk-UA"/>
        </w:rPr>
        <w:t>ості</w:t>
      </w:r>
      <w:r w:rsidRPr="00373B8E">
        <w:rPr>
          <w:spacing w:val="-1"/>
          <w:sz w:val="28"/>
          <w:szCs w:val="28"/>
          <w:lang w:val="uk-UA"/>
        </w:rPr>
        <w:t xml:space="preserve"> для вітчизняної охорони здоров’я.</w:t>
      </w:r>
    </w:p>
    <w:p w:rsidR="001E0674" w:rsidRDefault="001E0674" w:rsidP="001E0674">
      <w:pPr>
        <w:shd w:val="clear" w:color="auto" w:fill="FFFFFF"/>
        <w:spacing w:line="360" w:lineRule="auto"/>
        <w:ind w:right="-1" w:firstLine="567"/>
        <w:jc w:val="both"/>
        <w:rPr>
          <w:sz w:val="28"/>
          <w:szCs w:val="28"/>
          <w:lang w:val="uk-UA"/>
        </w:rPr>
      </w:pPr>
      <w:r>
        <w:rPr>
          <w:spacing w:val="-1"/>
          <w:sz w:val="28"/>
          <w:szCs w:val="28"/>
          <w:lang w:val="uk-UA"/>
        </w:rPr>
        <w:t xml:space="preserve">Вищезазначене окреслило мету нашого дисертаційного дослідження, його наукові завдання, актуальність і практичну доцільність. При проведенні </w:t>
      </w:r>
      <w:r>
        <w:rPr>
          <w:spacing w:val="-1"/>
          <w:sz w:val="28"/>
          <w:szCs w:val="28"/>
          <w:lang w:val="uk-UA"/>
        </w:rPr>
        <w:lastRenderedPageBreak/>
        <w:t>особистих д</w:t>
      </w:r>
      <w:r>
        <w:rPr>
          <w:spacing w:val="-1"/>
          <w:sz w:val="28"/>
          <w:szCs w:val="28"/>
          <w:lang w:val="uk-UA"/>
        </w:rPr>
        <w:t>о</w:t>
      </w:r>
      <w:r>
        <w:rPr>
          <w:spacing w:val="-1"/>
          <w:sz w:val="28"/>
          <w:szCs w:val="28"/>
          <w:lang w:val="uk-UA"/>
        </w:rPr>
        <w:t>сліджень ми базувалися на основних положеннях наукових праць й методичних підходів науковців з фармакоек</w:t>
      </w:r>
      <w:r>
        <w:rPr>
          <w:spacing w:val="-1"/>
          <w:sz w:val="28"/>
          <w:szCs w:val="28"/>
          <w:lang w:val="uk-UA"/>
        </w:rPr>
        <w:t>о</w:t>
      </w:r>
      <w:r>
        <w:rPr>
          <w:spacing w:val="-1"/>
          <w:sz w:val="28"/>
          <w:szCs w:val="28"/>
          <w:lang w:val="uk-UA"/>
        </w:rPr>
        <w:t>номіки, організації та економіки фармації (Б.Л. Парновського, З.М. Мнушко, А.С. Нємченко, О.М. Заліської, А.В. Кабачної, О.П. Гудзенка, М.С. Пономаренка, В.М. Толочка та ін).</w:t>
      </w:r>
    </w:p>
    <w:p w:rsidR="001E0674" w:rsidRDefault="001E0674" w:rsidP="001E0674">
      <w:pPr>
        <w:tabs>
          <w:tab w:val="left" w:pos="2694"/>
        </w:tabs>
        <w:spacing w:line="360" w:lineRule="auto"/>
        <w:ind w:firstLine="567"/>
        <w:jc w:val="both"/>
        <w:rPr>
          <w:sz w:val="28"/>
          <w:szCs w:val="28"/>
          <w:lang w:val="uk-UA"/>
        </w:rPr>
      </w:pPr>
      <w:r>
        <w:rPr>
          <w:b/>
          <w:sz w:val="28"/>
          <w:szCs w:val="28"/>
          <w:lang w:val="uk-UA"/>
        </w:rPr>
        <w:t>Зв’язок</w:t>
      </w:r>
      <w:r w:rsidRPr="00301BE5">
        <w:rPr>
          <w:b/>
          <w:sz w:val="28"/>
          <w:szCs w:val="28"/>
          <w:lang w:val="uk-UA"/>
        </w:rPr>
        <w:t xml:space="preserve"> робот</w:t>
      </w:r>
      <w:r>
        <w:rPr>
          <w:b/>
          <w:sz w:val="28"/>
          <w:szCs w:val="28"/>
          <w:lang w:val="uk-UA"/>
        </w:rPr>
        <w:t>и</w:t>
      </w:r>
      <w:r w:rsidRPr="00301BE5">
        <w:rPr>
          <w:b/>
          <w:sz w:val="28"/>
          <w:szCs w:val="28"/>
          <w:lang w:val="uk-UA"/>
        </w:rPr>
        <w:t xml:space="preserve"> з науковими програмами, планами, темами.</w:t>
      </w:r>
      <w:r w:rsidRPr="00301BE5">
        <w:rPr>
          <w:sz w:val="28"/>
          <w:szCs w:val="28"/>
          <w:lang w:val="uk-UA"/>
        </w:rPr>
        <w:t xml:space="preserve"> Дисертаційна робота виконана згідно з планом науково-дослідних робіт Національного фармаце</w:t>
      </w:r>
      <w:r w:rsidRPr="00301BE5">
        <w:rPr>
          <w:sz w:val="28"/>
          <w:szCs w:val="28"/>
          <w:lang w:val="uk-UA"/>
        </w:rPr>
        <w:t>в</w:t>
      </w:r>
      <w:r w:rsidRPr="00301BE5">
        <w:rPr>
          <w:sz w:val="28"/>
          <w:szCs w:val="28"/>
          <w:lang w:val="uk-UA"/>
        </w:rPr>
        <w:t>тичного університету за темою «Розробка проблем підприємництва, менеджменту і маркетингу у фармації» (номер державної реєстрації 01</w:t>
      </w:r>
      <w:r>
        <w:rPr>
          <w:sz w:val="28"/>
          <w:szCs w:val="28"/>
          <w:lang w:val="uk-UA"/>
        </w:rPr>
        <w:t>0</w:t>
      </w:r>
      <w:r w:rsidRPr="00301BE5">
        <w:rPr>
          <w:sz w:val="28"/>
          <w:szCs w:val="28"/>
          <w:lang w:val="uk-UA"/>
        </w:rPr>
        <w:t>3 U 000479) та Проблемної комісії «Фармація» МОЗ та АМН України (протокол №</w:t>
      </w:r>
      <w:r>
        <w:rPr>
          <w:sz w:val="28"/>
          <w:szCs w:val="28"/>
          <w:lang w:val="uk-UA"/>
        </w:rPr>
        <w:t xml:space="preserve"> 34</w:t>
      </w:r>
      <w:r w:rsidRPr="00301BE5">
        <w:rPr>
          <w:sz w:val="28"/>
          <w:szCs w:val="28"/>
          <w:lang w:val="uk-UA"/>
        </w:rPr>
        <w:t xml:space="preserve"> від </w:t>
      </w:r>
      <w:r>
        <w:rPr>
          <w:sz w:val="28"/>
          <w:szCs w:val="28"/>
          <w:lang w:val="uk-UA"/>
        </w:rPr>
        <w:t>06.10.2004 р.</w:t>
      </w:r>
      <w:r w:rsidRPr="00301BE5">
        <w:rPr>
          <w:sz w:val="28"/>
          <w:szCs w:val="28"/>
          <w:lang w:val="uk-UA"/>
        </w:rPr>
        <w:t>).</w:t>
      </w:r>
    </w:p>
    <w:p w:rsidR="001E0674" w:rsidRDefault="001E0674" w:rsidP="001E0674">
      <w:pPr>
        <w:spacing w:line="360" w:lineRule="auto"/>
        <w:ind w:firstLine="567"/>
        <w:jc w:val="both"/>
        <w:rPr>
          <w:sz w:val="28"/>
          <w:szCs w:val="28"/>
          <w:lang w:val="uk-UA"/>
        </w:rPr>
      </w:pPr>
      <w:r w:rsidRPr="007B612B">
        <w:rPr>
          <w:b/>
          <w:sz w:val="28"/>
          <w:szCs w:val="28"/>
          <w:lang w:val="uk-UA"/>
        </w:rPr>
        <w:t xml:space="preserve">Мета та завдання дослідження. </w:t>
      </w:r>
      <w:r w:rsidRPr="007B612B">
        <w:rPr>
          <w:sz w:val="28"/>
          <w:szCs w:val="28"/>
          <w:lang w:val="uk-UA"/>
        </w:rPr>
        <w:t>Метою дослідження стало обґрунтування на</w:t>
      </w:r>
      <w:r w:rsidRPr="007B612B">
        <w:rPr>
          <w:sz w:val="28"/>
          <w:szCs w:val="28"/>
          <w:lang w:val="uk-UA"/>
        </w:rPr>
        <w:t>у</w:t>
      </w:r>
      <w:r w:rsidRPr="007B612B">
        <w:rPr>
          <w:sz w:val="28"/>
          <w:szCs w:val="28"/>
          <w:lang w:val="uk-UA"/>
        </w:rPr>
        <w:t>кових</w:t>
      </w:r>
      <w:r>
        <w:rPr>
          <w:sz w:val="28"/>
          <w:szCs w:val="28"/>
          <w:lang w:val="uk-UA"/>
        </w:rPr>
        <w:t xml:space="preserve"> напрямків оптимізації лікарського забезпечення хворих із захворюваннями нирок в умовах спеціалізованих стаціонарів за найпоширенішими нозологіями шл</w:t>
      </w:r>
      <w:r>
        <w:rPr>
          <w:sz w:val="28"/>
          <w:szCs w:val="28"/>
          <w:lang w:val="uk-UA"/>
        </w:rPr>
        <w:t>я</w:t>
      </w:r>
      <w:r>
        <w:rPr>
          <w:sz w:val="28"/>
          <w:szCs w:val="28"/>
          <w:lang w:val="uk-UA"/>
        </w:rPr>
        <w:t>хом створення раціонального асортименту ЛП, їх поєднання у стандартизованих в</w:t>
      </w:r>
      <w:r>
        <w:rPr>
          <w:sz w:val="28"/>
          <w:szCs w:val="28"/>
          <w:lang w:val="uk-UA"/>
        </w:rPr>
        <w:t>а</w:t>
      </w:r>
      <w:r>
        <w:rPr>
          <w:sz w:val="28"/>
          <w:szCs w:val="28"/>
          <w:lang w:val="uk-UA"/>
        </w:rPr>
        <w:t>ріантах та рекомендацій щодо витрат на придбання.</w:t>
      </w:r>
    </w:p>
    <w:p w:rsidR="001E0674" w:rsidRDefault="001E0674" w:rsidP="001E0674">
      <w:pPr>
        <w:spacing w:line="360" w:lineRule="auto"/>
        <w:ind w:firstLine="567"/>
        <w:jc w:val="both"/>
        <w:rPr>
          <w:sz w:val="28"/>
          <w:szCs w:val="28"/>
          <w:lang w:val="uk-UA"/>
        </w:rPr>
      </w:pPr>
      <w:r w:rsidRPr="007B612B">
        <w:rPr>
          <w:sz w:val="28"/>
          <w:szCs w:val="28"/>
          <w:lang w:val="uk-UA"/>
        </w:rPr>
        <w:t xml:space="preserve">Для досягнення поставленої мети </w:t>
      </w:r>
      <w:r>
        <w:rPr>
          <w:sz w:val="28"/>
          <w:szCs w:val="28"/>
          <w:lang w:val="uk-UA"/>
        </w:rPr>
        <w:t>вирішувались</w:t>
      </w:r>
      <w:r w:rsidRPr="007B612B">
        <w:rPr>
          <w:sz w:val="28"/>
          <w:szCs w:val="28"/>
          <w:lang w:val="uk-UA"/>
        </w:rPr>
        <w:t xml:space="preserve"> </w:t>
      </w:r>
      <w:r>
        <w:rPr>
          <w:sz w:val="28"/>
          <w:szCs w:val="28"/>
          <w:lang w:val="uk-UA"/>
        </w:rPr>
        <w:t xml:space="preserve">такі </w:t>
      </w:r>
      <w:r w:rsidRPr="007B612B">
        <w:rPr>
          <w:sz w:val="28"/>
          <w:szCs w:val="28"/>
          <w:lang w:val="uk-UA"/>
        </w:rPr>
        <w:t>завда</w:t>
      </w:r>
      <w:r w:rsidRPr="007B612B">
        <w:rPr>
          <w:sz w:val="28"/>
          <w:szCs w:val="28"/>
          <w:lang w:val="uk-UA"/>
        </w:rPr>
        <w:t>н</w:t>
      </w:r>
      <w:r w:rsidRPr="007B612B">
        <w:rPr>
          <w:sz w:val="28"/>
          <w:szCs w:val="28"/>
          <w:lang w:val="uk-UA"/>
        </w:rPr>
        <w:t>ня:</w:t>
      </w:r>
    </w:p>
    <w:p w:rsidR="001E0674" w:rsidRPr="00EA2FDF"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Pr>
          <w:sz w:val="28"/>
          <w:szCs w:val="28"/>
          <w:lang w:val="uk-UA"/>
        </w:rPr>
        <w:t>дослідження науково-практичних аспектів захворювання нирок у н</w:t>
      </w:r>
      <w:r>
        <w:rPr>
          <w:sz w:val="28"/>
          <w:szCs w:val="28"/>
          <w:lang w:val="uk-UA"/>
        </w:rPr>
        <w:t>а</w:t>
      </w:r>
      <w:r>
        <w:rPr>
          <w:sz w:val="28"/>
          <w:szCs w:val="28"/>
          <w:lang w:val="uk-UA"/>
        </w:rPr>
        <w:t>селення України та деяких країн світу (поширення, проблеми діагностики, лікування і профілактики);</w:t>
      </w:r>
    </w:p>
    <w:p w:rsidR="001E0674"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sidRPr="00EA2FDF">
        <w:rPr>
          <w:sz w:val="28"/>
          <w:szCs w:val="28"/>
          <w:lang w:val="uk-UA"/>
        </w:rPr>
        <w:t>ан</w:t>
      </w:r>
      <w:r>
        <w:rPr>
          <w:sz w:val="28"/>
          <w:szCs w:val="28"/>
          <w:lang w:val="uk-UA"/>
        </w:rPr>
        <w:t>аліз лікарського забезпечення в системі діагностики, лікування і   профіла</w:t>
      </w:r>
      <w:r>
        <w:rPr>
          <w:sz w:val="28"/>
          <w:szCs w:val="28"/>
          <w:lang w:val="uk-UA"/>
        </w:rPr>
        <w:t>к</w:t>
      </w:r>
      <w:r>
        <w:rPr>
          <w:sz w:val="28"/>
          <w:szCs w:val="28"/>
          <w:lang w:val="uk-UA"/>
        </w:rPr>
        <w:t>тики захворювань нирок;</w:t>
      </w:r>
    </w:p>
    <w:p w:rsidR="001E0674"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Pr>
          <w:sz w:val="28"/>
          <w:szCs w:val="28"/>
          <w:lang w:val="uk-UA"/>
        </w:rPr>
        <w:t>вивчення загальних підходів до вибору лікарських препаратів та визначення їх фармакоекономічної складової у лікарському забезпеченні хворих;</w:t>
      </w:r>
    </w:p>
    <w:p w:rsidR="001E0674"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Pr>
          <w:sz w:val="28"/>
          <w:szCs w:val="28"/>
          <w:lang w:val="uk-UA"/>
        </w:rPr>
        <w:t>обгрунтування об’єктів, методології і методів дослідження лікарського з</w:t>
      </w:r>
      <w:r>
        <w:rPr>
          <w:sz w:val="28"/>
          <w:szCs w:val="28"/>
          <w:lang w:val="uk-UA"/>
        </w:rPr>
        <w:t>а</w:t>
      </w:r>
      <w:r>
        <w:rPr>
          <w:sz w:val="28"/>
          <w:szCs w:val="28"/>
          <w:lang w:val="uk-UA"/>
        </w:rPr>
        <w:t>безпечення хворих з захворюваннями нирок в межах поставленої мети;</w:t>
      </w:r>
    </w:p>
    <w:p w:rsidR="001E0674"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Pr>
          <w:sz w:val="28"/>
          <w:szCs w:val="28"/>
          <w:lang w:val="uk-UA"/>
        </w:rPr>
        <w:t>дослідження номенклатури ЛП для забезпечення хворих із захворюваннями нирок на підставі особистих  спостережень, їх фармакоекономічного  аналізу та створення методичних рекомендацій;</w:t>
      </w:r>
    </w:p>
    <w:p w:rsidR="001E0674" w:rsidRDefault="001E0674" w:rsidP="005831E6">
      <w:pPr>
        <w:numPr>
          <w:ilvl w:val="0"/>
          <w:numId w:val="46"/>
        </w:numPr>
        <w:tabs>
          <w:tab w:val="clear" w:pos="2007"/>
          <w:tab w:val="left" w:pos="851"/>
        </w:tabs>
        <w:suppressAutoHyphens w:val="0"/>
        <w:spacing w:line="360" w:lineRule="auto"/>
        <w:ind w:left="851" w:hanging="284"/>
        <w:jc w:val="both"/>
        <w:rPr>
          <w:sz w:val="28"/>
          <w:szCs w:val="28"/>
          <w:lang w:val="uk-UA"/>
        </w:rPr>
      </w:pPr>
      <w:r>
        <w:rPr>
          <w:sz w:val="28"/>
          <w:szCs w:val="28"/>
          <w:lang w:val="uk-UA"/>
        </w:rPr>
        <w:lastRenderedPageBreak/>
        <w:t>розробка та створення</w:t>
      </w:r>
      <w:r w:rsidRPr="005546CA">
        <w:rPr>
          <w:sz w:val="28"/>
          <w:szCs w:val="28"/>
          <w:lang w:val="uk-UA"/>
        </w:rPr>
        <w:t xml:space="preserve"> </w:t>
      </w:r>
      <w:r>
        <w:rPr>
          <w:sz w:val="28"/>
          <w:szCs w:val="28"/>
          <w:lang w:val="uk-UA"/>
        </w:rPr>
        <w:t>оптимального асортименту ЛП шляхом вивчення напрямків оптимізації лікарського забезпечення хворих із захвор</w:t>
      </w:r>
      <w:r>
        <w:rPr>
          <w:sz w:val="28"/>
          <w:szCs w:val="28"/>
          <w:lang w:val="uk-UA"/>
        </w:rPr>
        <w:t>ю</w:t>
      </w:r>
      <w:r>
        <w:rPr>
          <w:sz w:val="28"/>
          <w:szCs w:val="28"/>
          <w:lang w:val="uk-UA"/>
        </w:rPr>
        <w:t>ваннями нирок, опрацювання фармакоекономічних параметрів схем фармакотерапії, відповідно до стандартів лікування їх поєднання  з використанням основних принципів доказової медицини і за допомогою методу експертних оцінок за нозологіями:</w:t>
      </w:r>
    </w:p>
    <w:p w:rsidR="001E0674" w:rsidRDefault="001E0674" w:rsidP="005831E6">
      <w:pPr>
        <w:numPr>
          <w:ilvl w:val="0"/>
          <w:numId w:val="47"/>
        </w:numPr>
        <w:tabs>
          <w:tab w:val="clear" w:pos="2007"/>
          <w:tab w:val="left" w:pos="851"/>
          <w:tab w:val="num" w:pos="1701"/>
        </w:tabs>
        <w:suppressAutoHyphens w:val="0"/>
        <w:spacing w:line="360" w:lineRule="auto"/>
        <w:ind w:left="1701" w:hanging="425"/>
        <w:jc w:val="both"/>
        <w:rPr>
          <w:sz w:val="28"/>
          <w:szCs w:val="28"/>
          <w:lang w:val="uk-UA"/>
        </w:rPr>
      </w:pPr>
      <w:r>
        <w:rPr>
          <w:sz w:val="28"/>
          <w:szCs w:val="28"/>
          <w:lang w:val="uk-UA"/>
        </w:rPr>
        <w:t>гострий і хронічний гломерулонефрит;</w:t>
      </w:r>
    </w:p>
    <w:p w:rsidR="001E0674" w:rsidRDefault="001E0674" w:rsidP="005831E6">
      <w:pPr>
        <w:numPr>
          <w:ilvl w:val="0"/>
          <w:numId w:val="47"/>
        </w:numPr>
        <w:tabs>
          <w:tab w:val="clear" w:pos="2007"/>
          <w:tab w:val="left" w:pos="851"/>
          <w:tab w:val="num" w:pos="1701"/>
        </w:tabs>
        <w:suppressAutoHyphens w:val="0"/>
        <w:spacing w:line="360" w:lineRule="auto"/>
        <w:ind w:left="1701" w:hanging="425"/>
        <w:jc w:val="both"/>
        <w:rPr>
          <w:sz w:val="28"/>
          <w:szCs w:val="28"/>
          <w:lang w:val="uk-UA"/>
        </w:rPr>
      </w:pPr>
      <w:r>
        <w:rPr>
          <w:sz w:val="28"/>
          <w:szCs w:val="28"/>
          <w:lang w:val="uk-UA"/>
        </w:rPr>
        <w:t>гострий неускладнений, ускладнений і загострений хронічний пієл</w:t>
      </w:r>
      <w:r>
        <w:rPr>
          <w:sz w:val="28"/>
          <w:szCs w:val="28"/>
          <w:lang w:val="uk-UA"/>
        </w:rPr>
        <w:t>о</w:t>
      </w:r>
      <w:r>
        <w:rPr>
          <w:sz w:val="28"/>
          <w:szCs w:val="28"/>
          <w:lang w:val="uk-UA"/>
        </w:rPr>
        <w:t>нефрит;</w:t>
      </w:r>
    </w:p>
    <w:p w:rsidR="001E0674" w:rsidRPr="007B612B" w:rsidRDefault="001E0674" w:rsidP="005831E6">
      <w:pPr>
        <w:numPr>
          <w:ilvl w:val="0"/>
          <w:numId w:val="47"/>
        </w:numPr>
        <w:tabs>
          <w:tab w:val="clear" w:pos="2007"/>
          <w:tab w:val="left" w:pos="851"/>
          <w:tab w:val="num" w:pos="1701"/>
        </w:tabs>
        <w:suppressAutoHyphens w:val="0"/>
        <w:spacing w:line="360" w:lineRule="auto"/>
        <w:ind w:left="1701" w:hanging="425"/>
        <w:jc w:val="both"/>
        <w:rPr>
          <w:sz w:val="28"/>
          <w:szCs w:val="28"/>
          <w:lang w:val="uk-UA"/>
        </w:rPr>
      </w:pPr>
      <w:r>
        <w:rPr>
          <w:sz w:val="28"/>
          <w:szCs w:val="28"/>
          <w:lang w:val="uk-UA"/>
        </w:rPr>
        <w:t>сечокам’яна хвороба.</w:t>
      </w:r>
    </w:p>
    <w:p w:rsidR="001E0674" w:rsidRDefault="001E0674" w:rsidP="001E0674">
      <w:pPr>
        <w:tabs>
          <w:tab w:val="num" w:pos="1276"/>
        </w:tabs>
        <w:spacing w:line="360" w:lineRule="auto"/>
        <w:ind w:firstLine="567"/>
        <w:jc w:val="both"/>
        <w:rPr>
          <w:sz w:val="28"/>
          <w:szCs w:val="28"/>
          <w:lang w:val="uk-UA"/>
        </w:rPr>
      </w:pPr>
      <w:r w:rsidRPr="007B612B">
        <w:rPr>
          <w:b/>
          <w:sz w:val="28"/>
          <w:szCs w:val="28"/>
          <w:lang w:val="uk-UA"/>
        </w:rPr>
        <w:t>Об’єкти дослідження.</w:t>
      </w:r>
      <w:r>
        <w:rPr>
          <w:sz w:val="28"/>
          <w:szCs w:val="28"/>
          <w:lang w:val="uk-UA"/>
        </w:rPr>
        <w:t xml:space="preserve"> Об’єктами дослідження були організація та стан л</w:t>
      </w:r>
      <w:r>
        <w:rPr>
          <w:sz w:val="28"/>
          <w:szCs w:val="28"/>
          <w:lang w:val="uk-UA"/>
        </w:rPr>
        <w:t>і</w:t>
      </w:r>
      <w:r>
        <w:rPr>
          <w:sz w:val="28"/>
          <w:szCs w:val="28"/>
          <w:lang w:val="uk-UA"/>
        </w:rPr>
        <w:t>карського забезпечення хворих із захворюваннями нирок в умовах 12 спеціалізованих стаціонарів, наявні чинникі, які впливають на обсяг фармацевтичного ринку цих ліка</w:t>
      </w:r>
      <w:r>
        <w:rPr>
          <w:sz w:val="28"/>
          <w:szCs w:val="28"/>
          <w:lang w:val="uk-UA"/>
        </w:rPr>
        <w:t>р</w:t>
      </w:r>
      <w:r>
        <w:rPr>
          <w:sz w:val="28"/>
          <w:szCs w:val="28"/>
          <w:lang w:val="uk-UA"/>
        </w:rPr>
        <w:t>ських препаратів, схеми фармакотерапії, які використовуються у науково-дослі</w:t>
      </w:r>
      <w:r>
        <w:rPr>
          <w:sz w:val="28"/>
          <w:szCs w:val="28"/>
          <w:lang w:val="uk-UA"/>
        </w:rPr>
        <w:t>д</w:t>
      </w:r>
      <w:r>
        <w:rPr>
          <w:sz w:val="28"/>
          <w:szCs w:val="28"/>
          <w:lang w:val="uk-UA"/>
        </w:rPr>
        <w:t>них та лікувально-профілактичних установах у Харківській, Дніпропетровській, Зап</w:t>
      </w:r>
      <w:r>
        <w:rPr>
          <w:sz w:val="28"/>
          <w:szCs w:val="28"/>
          <w:lang w:val="uk-UA"/>
        </w:rPr>
        <w:t>о</w:t>
      </w:r>
      <w:r>
        <w:rPr>
          <w:sz w:val="28"/>
          <w:szCs w:val="28"/>
          <w:lang w:val="uk-UA"/>
        </w:rPr>
        <w:t>різькій, Луганській, Одеській, Чернівецькій областях та м. Києві.</w:t>
      </w:r>
      <w:r w:rsidRPr="007B612B">
        <w:rPr>
          <w:sz w:val="28"/>
          <w:szCs w:val="28"/>
          <w:lang w:val="uk-UA"/>
        </w:rPr>
        <w:t xml:space="preserve"> </w:t>
      </w:r>
    </w:p>
    <w:p w:rsidR="001E0674" w:rsidRDefault="001E0674" w:rsidP="001E0674">
      <w:pPr>
        <w:tabs>
          <w:tab w:val="num" w:pos="1276"/>
        </w:tabs>
        <w:spacing w:line="360" w:lineRule="auto"/>
        <w:ind w:firstLine="567"/>
        <w:jc w:val="both"/>
        <w:rPr>
          <w:sz w:val="28"/>
          <w:szCs w:val="28"/>
          <w:lang w:val="uk-UA"/>
        </w:rPr>
      </w:pPr>
      <w:r w:rsidRPr="007B612B">
        <w:rPr>
          <w:b/>
          <w:sz w:val="28"/>
          <w:szCs w:val="28"/>
          <w:lang w:val="uk-UA"/>
        </w:rPr>
        <w:t>Предметом дисертаційного дослідження</w:t>
      </w:r>
      <w:r>
        <w:rPr>
          <w:sz w:val="28"/>
          <w:szCs w:val="28"/>
          <w:lang w:val="uk-UA"/>
        </w:rPr>
        <w:t xml:space="preserve"> були</w:t>
      </w:r>
      <w:r w:rsidRPr="007B612B">
        <w:rPr>
          <w:sz w:val="28"/>
          <w:szCs w:val="28"/>
          <w:lang w:val="uk-UA"/>
        </w:rPr>
        <w:t xml:space="preserve"> </w:t>
      </w:r>
      <w:r>
        <w:rPr>
          <w:sz w:val="28"/>
          <w:szCs w:val="28"/>
          <w:lang w:val="uk-UA"/>
        </w:rPr>
        <w:t>науково-практичні, фармакол</w:t>
      </w:r>
      <w:r>
        <w:rPr>
          <w:sz w:val="28"/>
          <w:szCs w:val="28"/>
          <w:lang w:val="uk-UA"/>
        </w:rPr>
        <w:t>о</w:t>
      </w:r>
      <w:r>
        <w:rPr>
          <w:sz w:val="28"/>
          <w:szCs w:val="28"/>
          <w:lang w:val="uk-UA"/>
        </w:rPr>
        <w:t>гічні та фармакоекономічні аспекти лікарського забезпечення хворих із захворюва</w:t>
      </w:r>
      <w:r>
        <w:rPr>
          <w:sz w:val="28"/>
          <w:szCs w:val="28"/>
          <w:lang w:val="uk-UA"/>
        </w:rPr>
        <w:t>н</w:t>
      </w:r>
      <w:r>
        <w:rPr>
          <w:sz w:val="28"/>
          <w:szCs w:val="28"/>
          <w:lang w:val="uk-UA"/>
        </w:rPr>
        <w:t>нями нирок в спеціалізованих стаціонарах у сучасних умовах вітчизняної охорони здоров’я і фармації та за кордоном.</w:t>
      </w:r>
    </w:p>
    <w:p w:rsidR="001E0674" w:rsidRDefault="001E0674" w:rsidP="001E0674">
      <w:pPr>
        <w:tabs>
          <w:tab w:val="num" w:pos="1276"/>
        </w:tabs>
        <w:spacing w:line="360" w:lineRule="auto"/>
        <w:jc w:val="both"/>
        <w:rPr>
          <w:sz w:val="28"/>
          <w:szCs w:val="28"/>
          <w:lang w:val="uk-UA"/>
        </w:rPr>
      </w:pPr>
      <w:r>
        <w:rPr>
          <w:b/>
          <w:sz w:val="28"/>
          <w:szCs w:val="28"/>
          <w:lang w:val="uk-UA"/>
        </w:rPr>
        <w:t xml:space="preserve">        </w:t>
      </w:r>
      <w:r w:rsidRPr="007B612B">
        <w:rPr>
          <w:b/>
          <w:sz w:val="28"/>
          <w:szCs w:val="28"/>
          <w:lang w:val="uk-UA"/>
        </w:rPr>
        <w:t xml:space="preserve">Методи дослідження. </w:t>
      </w:r>
      <w:r>
        <w:rPr>
          <w:sz w:val="28"/>
          <w:szCs w:val="28"/>
          <w:lang w:val="uk-UA"/>
        </w:rPr>
        <w:t>Методичні підходи дослідження грунтувались на суча</w:t>
      </w:r>
      <w:r>
        <w:rPr>
          <w:sz w:val="28"/>
          <w:szCs w:val="28"/>
          <w:lang w:val="uk-UA"/>
        </w:rPr>
        <w:t>с</w:t>
      </w:r>
      <w:r>
        <w:rPr>
          <w:sz w:val="28"/>
          <w:szCs w:val="28"/>
          <w:lang w:val="uk-UA"/>
        </w:rPr>
        <w:t>ній нормативній та законодавчій базі щодо медичного і лікарського забезпечення населення та умов його фінансування, особистих результатах вивчення цих питань стосовно хворих із захворюваннями нирок в Україні та в деяких країнах світу.</w:t>
      </w:r>
    </w:p>
    <w:p w:rsidR="001E0674" w:rsidRPr="00E3295E" w:rsidRDefault="001E0674" w:rsidP="001E0674">
      <w:pPr>
        <w:tabs>
          <w:tab w:val="num" w:pos="1276"/>
        </w:tabs>
        <w:spacing w:line="360" w:lineRule="auto"/>
        <w:ind w:firstLine="567"/>
        <w:jc w:val="both"/>
        <w:rPr>
          <w:sz w:val="28"/>
          <w:szCs w:val="28"/>
          <w:lang w:val="uk-UA"/>
        </w:rPr>
      </w:pPr>
      <w:r>
        <w:rPr>
          <w:sz w:val="28"/>
          <w:szCs w:val="28"/>
          <w:lang w:val="uk-UA"/>
        </w:rPr>
        <w:t>Обробка даних та оцінка їх репрезентативності здійснювалась з використанням методів: експертних оцінок, системного, маркетингового, фармакоекономічного аналізу, кореляційно-регресійного, економіко-статистичного аналізу, комплексного підходу, вибіркового спостереження, анкетування з обро</w:t>
      </w:r>
      <w:r>
        <w:rPr>
          <w:sz w:val="28"/>
          <w:szCs w:val="28"/>
          <w:lang w:val="uk-UA"/>
        </w:rPr>
        <w:t>б</w:t>
      </w:r>
      <w:r>
        <w:rPr>
          <w:sz w:val="28"/>
          <w:szCs w:val="28"/>
          <w:lang w:val="uk-UA"/>
        </w:rPr>
        <w:t>кою результатів за комп’ютерними технологіями.</w:t>
      </w:r>
    </w:p>
    <w:p w:rsidR="001E0674" w:rsidRDefault="001E0674" w:rsidP="001E0674">
      <w:pPr>
        <w:spacing w:line="360" w:lineRule="auto"/>
        <w:ind w:firstLine="567"/>
        <w:jc w:val="both"/>
        <w:rPr>
          <w:sz w:val="28"/>
          <w:szCs w:val="28"/>
          <w:lang w:val="uk-UA"/>
        </w:rPr>
      </w:pPr>
      <w:r w:rsidRPr="007B612B">
        <w:rPr>
          <w:b/>
          <w:sz w:val="28"/>
          <w:szCs w:val="28"/>
          <w:lang w:val="uk-UA"/>
        </w:rPr>
        <w:lastRenderedPageBreak/>
        <w:t>Наукова новизна одержаних результатів.</w:t>
      </w:r>
      <w:r w:rsidRPr="007B612B">
        <w:rPr>
          <w:sz w:val="28"/>
          <w:szCs w:val="28"/>
          <w:lang w:val="uk-UA"/>
        </w:rPr>
        <w:t xml:space="preserve"> Досліджені </w:t>
      </w:r>
      <w:r>
        <w:rPr>
          <w:sz w:val="28"/>
          <w:szCs w:val="28"/>
          <w:lang w:val="uk-UA"/>
        </w:rPr>
        <w:t xml:space="preserve">науково-практичні </w:t>
      </w:r>
      <w:r w:rsidRPr="007B612B">
        <w:rPr>
          <w:sz w:val="28"/>
          <w:szCs w:val="28"/>
          <w:lang w:val="uk-UA"/>
        </w:rPr>
        <w:t xml:space="preserve">аспекти </w:t>
      </w:r>
      <w:r>
        <w:rPr>
          <w:sz w:val="28"/>
          <w:szCs w:val="28"/>
          <w:lang w:val="uk-UA"/>
        </w:rPr>
        <w:t>захворюваності й лікування хвороб нирок в України та деяких країн світу. Встановлена поширеність хвороб за їх сучасною класифікацією, проблеми діагно</w:t>
      </w:r>
      <w:r>
        <w:rPr>
          <w:sz w:val="28"/>
          <w:szCs w:val="28"/>
          <w:lang w:val="uk-UA"/>
        </w:rPr>
        <w:t>с</w:t>
      </w:r>
      <w:r>
        <w:rPr>
          <w:sz w:val="28"/>
          <w:szCs w:val="28"/>
          <w:lang w:val="uk-UA"/>
        </w:rPr>
        <w:t>тики, лікування і профілактики.</w:t>
      </w:r>
    </w:p>
    <w:p w:rsidR="001E0674" w:rsidRDefault="001E0674" w:rsidP="001E0674">
      <w:pPr>
        <w:spacing w:line="360" w:lineRule="auto"/>
        <w:ind w:firstLine="567"/>
        <w:jc w:val="both"/>
        <w:rPr>
          <w:sz w:val="28"/>
          <w:szCs w:val="28"/>
          <w:lang w:val="uk-UA"/>
        </w:rPr>
      </w:pPr>
      <w:r>
        <w:rPr>
          <w:sz w:val="28"/>
          <w:szCs w:val="28"/>
          <w:lang w:val="uk-UA"/>
        </w:rPr>
        <w:t>Наукова оцінка фармакоекономічних аспектів лікарського забезпечення хворих із захворюваннями нирок у загальнодержавних заходах реорганізації вітчизняної охорони здоров’я дозволили обгрунтувати об’єкти, методи та методичні підходи дослідження стану лікування таких хворих з використанням принципів доказової м</w:t>
      </w:r>
      <w:r>
        <w:rPr>
          <w:sz w:val="28"/>
          <w:szCs w:val="28"/>
          <w:lang w:val="uk-UA"/>
        </w:rPr>
        <w:t>е</w:t>
      </w:r>
      <w:r>
        <w:rPr>
          <w:sz w:val="28"/>
          <w:szCs w:val="28"/>
          <w:lang w:val="uk-UA"/>
        </w:rPr>
        <w:t>дицини та фармації.</w:t>
      </w:r>
    </w:p>
    <w:p w:rsidR="001E0674" w:rsidRDefault="001E0674" w:rsidP="001E0674">
      <w:pPr>
        <w:spacing w:line="360" w:lineRule="auto"/>
        <w:ind w:firstLine="567"/>
        <w:jc w:val="both"/>
        <w:rPr>
          <w:sz w:val="28"/>
          <w:szCs w:val="28"/>
          <w:lang w:val="uk-UA"/>
        </w:rPr>
      </w:pPr>
      <w:r>
        <w:rPr>
          <w:sz w:val="28"/>
          <w:szCs w:val="28"/>
          <w:lang w:val="uk-UA"/>
        </w:rPr>
        <w:t>Вперше досліджений стан лікарського забезпечення хворих із захворюваннями нирок на сучасному етапі розвитку вітчизняного фармацевтичного ринку, окреслені його особливості та номенклатура ЛП.</w:t>
      </w:r>
    </w:p>
    <w:p w:rsidR="001E0674" w:rsidRDefault="001E0674" w:rsidP="001E0674">
      <w:pPr>
        <w:spacing w:line="360" w:lineRule="auto"/>
        <w:ind w:firstLine="567"/>
        <w:jc w:val="both"/>
        <w:rPr>
          <w:sz w:val="28"/>
          <w:szCs w:val="28"/>
          <w:lang w:val="uk-UA"/>
        </w:rPr>
      </w:pPr>
      <w:r>
        <w:rPr>
          <w:sz w:val="28"/>
          <w:szCs w:val="28"/>
          <w:lang w:val="uk-UA"/>
        </w:rPr>
        <w:t>На підставі результатів особистих досліджень нами вперше запропоновані н</w:t>
      </w:r>
      <w:r>
        <w:rPr>
          <w:sz w:val="28"/>
          <w:szCs w:val="28"/>
          <w:lang w:val="uk-UA"/>
        </w:rPr>
        <w:t>а</w:t>
      </w:r>
      <w:r>
        <w:rPr>
          <w:sz w:val="28"/>
          <w:szCs w:val="28"/>
          <w:lang w:val="uk-UA"/>
        </w:rPr>
        <w:t>прямки оптимізації лікарського забезпечення хворих із захворюваннями нирок  в умовах спеціалізованого стаціонару за найпоширенішими нозологіями: сеч</w:t>
      </w:r>
      <w:r>
        <w:rPr>
          <w:sz w:val="28"/>
          <w:szCs w:val="28"/>
          <w:lang w:val="uk-UA"/>
        </w:rPr>
        <w:t>о</w:t>
      </w:r>
      <w:r>
        <w:rPr>
          <w:sz w:val="28"/>
          <w:szCs w:val="28"/>
          <w:lang w:val="uk-UA"/>
        </w:rPr>
        <w:t>кам’яною хворобою, неускладненим та ускладненим гострим і загостреним хроні</w:t>
      </w:r>
      <w:r>
        <w:rPr>
          <w:sz w:val="28"/>
          <w:szCs w:val="28"/>
          <w:lang w:val="uk-UA"/>
        </w:rPr>
        <w:t>ч</w:t>
      </w:r>
      <w:r>
        <w:rPr>
          <w:sz w:val="28"/>
          <w:szCs w:val="28"/>
          <w:lang w:val="uk-UA"/>
        </w:rPr>
        <w:t>ним пієлонефритом, гострим і хронічним гломерулонефритом (відповідно до сучасних протоколів надання медичної допомоги за спеціальностями «Нефрологія», «Урологія» та рекомендацій ЄАУ). До них увійшли о</w:t>
      </w:r>
      <w:r>
        <w:rPr>
          <w:sz w:val="28"/>
          <w:szCs w:val="28"/>
          <w:lang w:val="uk-UA"/>
        </w:rPr>
        <w:t>б</w:t>
      </w:r>
      <w:r>
        <w:rPr>
          <w:sz w:val="28"/>
          <w:szCs w:val="28"/>
          <w:lang w:val="uk-UA"/>
        </w:rPr>
        <w:t>грунтування оптимального переліку ЛП та опрацювання фармакоекономічних параметрів стандартів лікування, результати д</w:t>
      </w:r>
      <w:r>
        <w:rPr>
          <w:sz w:val="28"/>
          <w:szCs w:val="28"/>
          <w:lang w:val="uk-UA"/>
        </w:rPr>
        <w:t>о</w:t>
      </w:r>
      <w:r>
        <w:rPr>
          <w:sz w:val="28"/>
          <w:szCs w:val="28"/>
          <w:lang w:val="uk-UA"/>
        </w:rPr>
        <w:t>слідження впливу ринкових чинників на доступність ЛП та наукові пропозиції щодо витрат на їх придбання.</w:t>
      </w:r>
    </w:p>
    <w:p w:rsidR="001E0674" w:rsidRPr="00C0009C" w:rsidRDefault="001E0674" w:rsidP="001E0674">
      <w:pPr>
        <w:spacing w:line="360" w:lineRule="auto"/>
        <w:ind w:firstLine="567"/>
        <w:jc w:val="both"/>
        <w:rPr>
          <w:sz w:val="28"/>
          <w:szCs w:val="28"/>
          <w:lang w:val="uk-UA"/>
        </w:rPr>
      </w:pPr>
      <w:r>
        <w:rPr>
          <w:sz w:val="28"/>
          <w:szCs w:val="28"/>
          <w:lang w:val="uk-UA"/>
        </w:rPr>
        <w:t>Наукова новизна досліджень підтверджена Деклараційним патентом на корисну модель № 13988 від 17.04. 2006 року (Опублікований в Бюл. № 4 від 17.04.2006 р.).</w:t>
      </w:r>
    </w:p>
    <w:p w:rsidR="001E0674" w:rsidRDefault="001E0674" w:rsidP="001E0674">
      <w:pPr>
        <w:spacing w:line="360" w:lineRule="auto"/>
        <w:ind w:firstLine="567"/>
        <w:jc w:val="both"/>
        <w:rPr>
          <w:sz w:val="28"/>
          <w:lang w:val="uk-UA"/>
        </w:rPr>
      </w:pPr>
      <w:r w:rsidRPr="006B153F">
        <w:rPr>
          <w:b/>
          <w:sz w:val="28"/>
          <w:lang w:val="uk-UA"/>
        </w:rPr>
        <w:t>Практичне значення одержаних результатів.</w:t>
      </w:r>
      <w:r>
        <w:rPr>
          <w:sz w:val="28"/>
          <w:lang w:val="uk-UA"/>
        </w:rPr>
        <w:t xml:space="preserve"> Вивчено особливості, специфіка та рівень лікарського забезпечення хворих із захворюваннями нирок, що є внеском до теоретичних та практичних знань про вітчизняну систему надання ліка</w:t>
      </w:r>
      <w:r>
        <w:rPr>
          <w:sz w:val="28"/>
          <w:lang w:val="uk-UA"/>
        </w:rPr>
        <w:t>р</w:t>
      </w:r>
      <w:r>
        <w:rPr>
          <w:sz w:val="28"/>
          <w:lang w:val="uk-UA"/>
        </w:rPr>
        <w:t>ської допомоги населенню в умовах стаціонару профільних лікувально-профілактичних установ.</w:t>
      </w:r>
    </w:p>
    <w:p w:rsidR="001E0674" w:rsidRPr="00C0009C" w:rsidRDefault="001E0674" w:rsidP="001E0674">
      <w:pPr>
        <w:spacing w:line="360" w:lineRule="auto"/>
        <w:ind w:firstLine="567"/>
        <w:jc w:val="both"/>
        <w:rPr>
          <w:sz w:val="28"/>
          <w:lang w:val="uk-UA"/>
        </w:rPr>
      </w:pPr>
      <w:r>
        <w:rPr>
          <w:sz w:val="28"/>
          <w:lang w:val="uk-UA"/>
        </w:rPr>
        <w:lastRenderedPageBreak/>
        <w:t>За підсумками досліджень створені наукові рекомендації, які знайшли практи</w:t>
      </w:r>
      <w:r>
        <w:rPr>
          <w:sz w:val="28"/>
          <w:lang w:val="uk-UA"/>
        </w:rPr>
        <w:t>ч</w:t>
      </w:r>
      <w:r>
        <w:rPr>
          <w:sz w:val="28"/>
          <w:lang w:val="uk-UA"/>
        </w:rPr>
        <w:t>ну реалізацію у діяльності медичних та фармацевтичних організацій на рівні держави, регіонів, окремих структур, а також у системі додипломної та післядипломної підготовки фахівців медицини і фармації. Серед них:</w:t>
      </w:r>
    </w:p>
    <w:p w:rsidR="001E0674" w:rsidRDefault="001E0674" w:rsidP="005831E6">
      <w:pPr>
        <w:numPr>
          <w:ilvl w:val="0"/>
          <w:numId w:val="48"/>
        </w:numPr>
        <w:tabs>
          <w:tab w:val="num" w:pos="1134"/>
        </w:tabs>
        <w:suppressAutoHyphens w:val="0"/>
        <w:spacing w:line="360" w:lineRule="auto"/>
        <w:ind w:left="1134" w:hanging="283"/>
        <w:jc w:val="both"/>
        <w:rPr>
          <w:sz w:val="28"/>
          <w:lang w:val="uk-UA"/>
        </w:rPr>
      </w:pPr>
      <w:r w:rsidRPr="00D01691">
        <w:rPr>
          <w:sz w:val="28"/>
          <w:lang w:val="uk-UA"/>
        </w:rPr>
        <w:t>Методичні рекомендації</w:t>
      </w:r>
      <w:r>
        <w:rPr>
          <w:sz w:val="28"/>
          <w:lang w:val="uk-UA"/>
        </w:rPr>
        <w:t xml:space="preserve"> «Мінімальний перелік лікарських засобів, потреба в них та витрати на придбання для лікування хворих на ускладнений гос</w:t>
      </w:r>
      <w:r>
        <w:rPr>
          <w:sz w:val="28"/>
          <w:lang w:val="uk-UA"/>
        </w:rPr>
        <w:t>т</w:t>
      </w:r>
      <w:r>
        <w:rPr>
          <w:sz w:val="28"/>
          <w:lang w:val="uk-UA"/>
        </w:rPr>
        <w:t>рий і загострений хронічний пієлонефрит (спеціалізований стаціонар)», ухвалені ПК «Фармація» МОЗ і АМН України (протокол № 46 від 18.04.2007 р.). Знайшли застосування у діяльності спеціалізованих стаці</w:t>
      </w:r>
      <w:r>
        <w:rPr>
          <w:sz w:val="28"/>
          <w:lang w:val="uk-UA"/>
        </w:rPr>
        <w:t>о</w:t>
      </w:r>
      <w:r>
        <w:rPr>
          <w:sz w:val="28"/>
          <w:lang w:val="uk-UA"/>
        </w:rPr>
        <w:t>нарів науково-дослідних інститутів АМН та МОЗ України та обласних медичних і фармацевтичних установ (</w:t>
      </w:r>
      <w:r w:rsidRPr="00F15C2E">
        <w:rPr>
          <w:sz w:val="28"/>
          <w:lang w:val="uk-UA"/>
        </w:rPr>
        <w:t>акти впровадження від</w:t>
      </w:r>
      <w:r>
        <w:rPr>
          <w:sz w:val="28"/>
          <w:lang w:val="uk-UA"/>
        </w:rPr>
        <w:t xml:space="preserve"> 03.07.2007 р., 30.07.2007 р.,  16.08.2007 р., 20.08.2007 р., 22.08.2007 р., 31.08.2007 р., 10.09.2007 р., 21.09.2007 р., 24.09.2007 р., 29.10.2007 р., 30.10.2007 р., 02.11.2007 р., 05.11.2007 р., 07.11.2007 р., 08.11.2007 р.</w:t>
      </w:r>
      <w:r w:rsidRPr="00F15C2E">
        <w:rPr>
          <w:sz w:val="28"/>
          <w:lang w:val="uk-UA"/>
        </w:rPr>
        <w:t>)</w:t>
      </w:r>
      <w:r>
        <w:rPr>
          <w:sz w:val="28"/>
          <w:lang w:val="uk-UA"/>
        </w:rPr>
        <w:t>.</w:t>
      </w:r>
    </w:p>
    <w:p w:rsidR="001E0674" w:rsidRPr="00F56379" w:rsidRDefault="001E0674" w:rsidP="005831E6">
      <w:pPr>
        <w:numPr>
          <w:ilvl w:val="0"/>
          <w:numId w:val="48"/>
        </w:numPr>
        <w:tabs>
          <w:tab w:val="num" w:pos="1134"/>
        </w:tabs>
        <w:suppressAutoHyphens w:val="0"/>
        <w:spacing w:line="360" w:lineRule="auto"/>
        <w:ind w:left="1134" w:hanging="283"/>
        <w:jc w:val="both"/>
        <w:rPr>
          <w:sz w:val="28"/>
          <w:lang w:val="uk-UA"/>
        </w:rPr>
      </w:pPr>
      <w:r>
        <w:rPr>
          <w:sz w:val="28"/>
          <w:lang w:val="uk-UA"/>
        </w:rPr>
        <w:t>Методичні рекомендації «Мінімальний перелік лікарських засобів, потреба в них та витрати на придбання для лікування хворих на неускладнений г</w:t>
      </w:r>
      <w:r>
        <w:rPr>
          <w:sz w:val="28"/>
          <w:lang w:val="uk-UA"/>
        </w:rPr>
        <w:t>о</w:t>
      </w:r>
      <w:r>
        <w:rPr>
          <w:sz w:val="28"/>
          <w:lang w:val="uk-UA"/>
        </w:rPr>
        <w:t>стрий і загострений хронічний пієлонефрит (спеціалізований стаціонар)», ухвалені ПК «Фармація» МОЗ і АМН України (протокол № 46 від 18.04.2007 р.). Знайшли застосування у діяльності спеціалізованих стаці</w:t>
      </w:r>
      <w:r>
        <w:rPr>
          <w:sz w:val="28"/>
          <w:lang w:val="uk-UA"/>
        </w:rPr>
        <w:t>о</w:t>
      </w:r>
      <w:r>
        <w:rPr>
          <w:sz w:val="28"/>
          <w:lang w:val="uk-UA"/>
        </w:rPr>
        <w:t xml:space="preserve">нарів науково-дослідних інститутів АМН та МОЗ України та обласних медичних і фармацевтичних установ </w:t>
      </w:r>
      <w:r w:rsidRPr="00FF35FC">
        <w:rPr>
          <w:sz w:val="28"/>
          <w:lang w:val="uk-UA"/>
        </w:rPr>
        <w:t>(</w:t>
      </w:r>
      <w:r w:rsidRPr="00F15C2E">
        <w:rPr>
          <w:sz w:val="28"/>
          <w:lang w:val="uk-UA"/>
        </w:rPr>
        <w:t>акти впровадження від</w:t>
      </w:r>
      <w:r>
        <w:rPr>
          <w:sz w:val="28"/>
          <w:lang w:val="uk-UA"/>
        </w:rPr>
        <w:t xml:space="preserve"> 06.07.2007 р., 13.07.2007 р., 02.08.2007 р., 20.08.2007 р., 24.08.2007 р., 30.08.2007 р., 31.08.2007 р., 10.09.2007 р., 29.09.2007 р., 18.10.2007 р., 22.10.2007 р., 25.10.2007 р., 26.10.2007 р., 30.10.2007 р., 01.11.2007 р.</w:t>
      </w:r>
      <w:r w:rsidRPr="00F15C2E">
        <w:rPr>
          <w:sz w:val="28"/>
          <w:lang w:val="uk-UA"/>
        </w:rPr>
        <w:t>)</w:t>
      </w:r>
      <w:r>
        <w:rPr>
          <w:sz w:val="28"/>
          <w:lang w:val="uk-UA"/>
        </w:rPr>
        <w:t>.</w:t>
      </w:r>
    </w:p>
    <w:p w:rsidR="001E0674" w:rsidRDefault="001E0674" w:rsidP="005831E6">
      <w:pPr>
        <w:numPr>
          <w:ilvl w:val="0"/>
          <w:numId w:val="48"/>
        </w:numPr>
        <w:tabs>
          <w:tab w:val="num" w:pos="1134"/>
        </w:tabs>
        <w:suppressAutoHyphens w:val="0"/>
        <w:spacing w:line="360" w:lineRule="auto"/>
        <w:ind w:left="1134" w:hanging="283"/>
        <w:jc w:val="both"/>
        <w:rPr>
          <w:sz w:val="28"/>
          <w:lang w:val="uk-UA"/>
        </w:rPr>
      </w:pPr>
      <w:r>
        <w:rPr>
          <w:sz w:val="28"/>
          <w:lang w:val="uk-UA"/>
        </w:rPr>
        <w:t>Методичні рекомендації «Мінімальний перелік лікарських засобів, потреба в них та витрати на придбання для консервативного лікування хворих на  сечокам’яну хворобу в умовах спеціалізованого стаціонару», ухвалені ПК «Фармація» МОЗ і АМН України (протокол № 46 від 18.04.2007 р.). Зна</w:t>
      </w:r>
      <w:r>
        <w:rPr>
          <w:sz w:val="28"/>
          <w:lang w:val="uk-UA"/>
        </w:rPr>
        <w:t>й</w:t>
      </w:r>
      <w:r>
        <w:rPr>
          <w:sz w:val="28"/>
          <w:lang w:val="uk-UA"/>
        </w:rPr>
        <w:t xml:space="preserve">шли застосування у діяльності спеціалізованих </w:t>
      </w:r>
      <w:r>
        <w:rPr>
          <w:sz w:val="28"/>
          <w:lang w:val="uk-UA"/>
        </w:rPr>
        <w:lastRenderedPageBreak/>
        <w:t>стаціонарів науково-дослідних інститутів АМН та МОЗ України та обласних медичних і фармацевтичних установ (</w:t>
      </w:r>
      <w:r w:rsidRPr="00F15C2E">
        <w:rPr>
          <w:sz w:val="28"/>
          <w:lang w:val="uk-UA"/>
        </w:rPr>
        <w:t>акти впров</w:t>
      </w:r>
      <w:r w:rsidRPr="00F15C2E">
        <w:rPr>
          <w:sz w:val="28"/>
          <w:lang w:val="uk-UA"/>
        </w:rPr>
        <w:t>а</w:t>
      </w:r>
      <w:r w:rsidRPr="00F15C2E">
        <w:rPr>
          <w:sz w:val="28"/>
          <w:lang w:val="uk-UA"/>
        </w:rPr>
        <w:t>дження від</w:t>
      </w:r>
      <w:r>
        <w:rPr>
          <w:sz w:val="28"/>
          <w:lang w:val="uk-UA"/>
        </w:rPr>
        <w:t xml:space="preserve"> 02.07.2007 р., 10.07.2007 р.,  25.07.2007 р., 27.07.2007 р., 09.08.2007 р., 28.08.2007 р., 31.08.2007 р., 31.08.2007 р., 03.09.2007 р., 05.09.2007 р., 06.09.2007 р., 10.09.2007 р., 13.09.2007 р., 08.10.2007 р., 31.10.2007 р.</w:t>
      </w:r>
      <w:r w:rsidRPr="00F15C2E">
        <w:rPr>
          <w:sz w:val="28"/>
          <w:lang w:val="uk-UA"/>
        </w:rPr>
        <w:t>)</w:t>
      </w:r>
      <w:r>
        <w:rPr>
          <w:sz w:val="28"/>
          <w:lang w:val="uk-UA"/>
        </w:rPr>
        <w:t>.</w:t>
      </w:r>
    </w:p>
    <w:p w:rsidR="001E0674" w:rsidRPr="00F56379" w:rsidRDefault="001E0674" w:rsidP="005831E6">
      <w:pPr>
        <w:numPr>
          <w:ilvl w:val="0"/>
          <w:numId w:val="48"/>
        </w:numPr>
        <w:tabs>
          <w:tab w:val="num" w:pos="1134"/>
        </w:tabs>
        <w:suppressAutoHyphens w:val="0"/>
        <w:spacing w:line="360" w:lineRule="auto"/>
        <w:ind w:left="1134" w:hanging="283"/>
        <w:jc w:val="both"/>
        <w:rPr>
          <w:sz w:val="28"/>
          <w:lang w:val="uk-UA"/>
        </w:rPr>
      </w:pPr>
      <w:r>
        <w:rPr>
          <w:sz w:val="28"/>
          <w:lang w:val="uk-UA"/>
        </w:rPr>
        <w:t>Методичні рекомендації «Фармакоекономічні стандарти лікарського з</w:t>
      </w:r>
      <w:r>
        <w:rPr>
          <w:sz w:val="28"/>
          <w:lang w:val="uk-UA"/>
        </w:rPr>
        <w:t>а</w:t>
      </w:r>
      <w:r>
        <w:rPr>
          <w:sz w:val="28"/>
          <w:lang w:val="uk-UA"/>
        </w:rPr>
        <w:t>безпечення хворих на гострий гломерулонефрит в умовах спеціалізованого стаціонару», ухвалені ПК «Фармація» МОЗ і АМН України (протокол № 46 від 18.04.2007 р.). Знайшли застосування у діяльності спеціалізованих ст</w:t>
      </w:r>
      <w:r>
        <w:rPr>
          <w:sz w:val="28"/>
          <w:lang w:val="uk-UA"/>
        </w:rPr>
        <w:t>а</w:t>
      </w:r>
      <w:r>
        <w:rPr>
          <w:sz w:val="28"/>
          <w:lang w:val="uk-UA"/>
        </w:rPr>
        <w:t>ціонарів науково-дослідних інститутів АМН та МОЗ України та обласних медичних і фармацевтичних установ (</w:t>
      </w:r>
      <w:r w:rsidRPr="00F15C2E">
        <w:rPr>
          <w:sz w:val="28"/>
          <w:lang w:val="uk-UA"/>
        </w:rPr>
        <w:t>акти впровадження від</w:t>
      </w:r>
      <w:r>
        <w:rPr>
          <w:sz w:val="28"/>
          <w:lang w:val="uk-UA"/>
        </w:rPr>
        <w:t xml:space="preserve"> 09.07.2007 р., 16.07.2007 р., 24.07.2007 р., 10.08.2007 р., 15.08.2007 р., 31.08.2007 р., 10.09.2007 р., 20.09.2007 р., 26.09.2007 р., 02.10.2007 р., 17.10.2007 р., 30.10.2007 р., 30.10.2007 р.,</w:t>
      </w:r>
      <w:r w:rsidRPr="00F15C2E">
        <w:rPr>
          <w:sz w:val="28"/>
          <w:lang w:val="uk-UA"/>
        </w:rPr>
        <w:t>)</w:t>
      </w:r>
      <w:r>
        <w:rPr>
          <w:sz w:val="28"/>
          <w:lang w:val="uk-UA"/>
        </w:rPr>
        <w:t>.</w:t>
      </w:r>
    </w:p>
    <w:p w:rsidR="001E0674" w:rsidRDefault="001E0674" w:rsidP="005831E6">
      <w:pPr>
        <w:numPr>
          <w:ilvl w:val="0"/>
          <w:numId w:val="48"/>
        </w:numPr>
        <w:tabs>
          <w:tab w:val="num" w:pos="1134"/>
        </w:tabs>
        <w:suppressAutoHyphens w:val="0"/>
        <w:spacing w:line="360" w:lineRule="auto"/>
        <w:ind w:left="1134" w:hanging="283"/>
        <w:jc w:val="both"/>
        <w:rPr>
          <w:sz w:val="28"/>
          <w:lang w:val="uk-UA"/>
        </w:rPr>
      </w:pPr>
      <w:r>
        <w:rPr>
          <w:sz w:val="28"/>
          <w:lang w:val="uk-UA"/>
        </w:rPr>
        <w:t>Методичні рекомендації «Фармакоекономічні стандарти лікарського забезпечення хворих на хронічний гломерулонефрит в умовах спеціалізов</w:t>
      </w:r>
      <w:r>
        <w:rPr>
          <w:sz w:val="28"/>
          <w:lang w:val="uk-UA"/>
        </w:rPr>
        <w:t>а</w:t>
      </w:r>
      <w:r>
        <w:rPr>
          <w:sz w:val="28"/>
          <w:lang w:val="uk-UA"/>
        </w:rPr>
        <w:t>ного стаціонару», ухвалені ПК «Фармація» МОЗ і АМН України (протокол № 46 від 18.04.2007 р.). Знайшли застосування у діяльності спеціалізованих стаціонарів науково-дослідних інститутів АМН та МОЗ України та обласних медичних і фармацевти</w:t>
      </w:r>
      <w:r>
        <w:rPr>
          <w:sz w:val="28"/>
          <w:lang w:val="uk-UA"/>
        </w:rPr>
        <w:t>ч</w:t>
      </w:r>
      <w:r>
        <w:rPr>
          <w:sz w:val="28"/>
          <w:lang w:val="uk-UA"/>
        </w:rPr>
        <w:t>них установ (</w:t>
      </w:r>
      <w:r w:rsidRPr="00F15C2E">
        <w:rPr>
          <w:sz w:val="28"/>
          <w:lang w:val="uk-UA"/>
        </w:rPr>
        <w:t>акти впровадження від</w:t>
      </w:r>
      <w:r>
        <w:rPr>
          <w:sz w:val="28"/>
          <w:lang w:val="uk-UA"/>
        </w:rPr>
        <w:t xml:space="preserve"> 05.07.2007 р., 11.07.2007 р., 01.08.2007 р., 13.08.2007 р., 17.08.2007 р., 31.08.2007 р., 04.09.2007 р., 07.09.2007 р., 10.09.2007 р., 17.09.2007 р., 25.09.2007 р., 28.09.2007 р., 05.10.2007 р., 30.10.2007 р.</w:t>
      </w:r>
      <w:r w:rsidRPr="00F15C2E">
        <w:rPr>
          <w:sz w:val="28"/>
          <w:lang w:val="uk-UA"/>
        </w:rPr>
        <w:t>)</w:t>
      </w:r>
      <w:r>
        <w:rPr>
          <w:sz w:val="28"/>
          <w:lang w:val="uk-UA"/>
        </w:rPr>
        <w:t>.</w:t>
      </w:r>
    </w:p>
    <w:p w:rsidR="001E0674" w:rsidRDefault="001E0674" w:rsidP="005831E6">
      <w:pPr>
        <w:numPr>
          <w:ilvl w:val="0"/>
          <w:numId w:val="48"/>
        </w:numPr>
        <w:tabs>
          <w:tab w:val="num" w:pos="1134"/>
        </w:tabs>
        <w:suppressAutoHyphens w:val="0"/>
        <w:spacing w:line="360" w:lineRule="auto"/>
        <w:ind w:left="1134" w:hanging="283"/>
        <w:jc w:val="both"/>
        <w:rPr>
          <w:sz w:val="28"/>
          <w:lang w:val="uk-UA"/>
        </w:rPr>
      </w:pPr>
      <w:r>
        <w:rPr>
          <w:sz w:val="28"/>
          <w:lang w:val="uk-UA"/>
        </w:rPr>
        <w:t>Фрагменти результатів наукових досліджень впроваджені у навчальний процес вищих фармацевтичних і медичних закладів України: Донецького національного медичного університету ім. М. Горького (фармацевтичний</w:t>
      </w:r>
      <w:r w:rsidRPr="009F4524">
        <w:rPr>
          <w:sz w:val="28"/>
          <w:lang w:val="uk-UA"/>
        </w:rPr>
        <w:t xml:space="preserve"> </w:t>
      </w:r>
      <w:r>
        <w:rPr>
          <w:sz w:val="28"/>
          <w:lang w:val="uk-UA"/>
        </w:rPr>
        <w:t>факультет), Одеського державного медичного університету (фармацевтичний факультет), Луганського державного медичного університету (фармацевтичний ф</w:t>
      </w:r>
      <w:r>
        <w:rPr>
          <w:sz w:val="28"/>
          <w:lang w:val="uk-UA"/>
        </w:rPr>
        <w:t>а</w:t>
      </w:r>
      <w:r>
        <w:rPr>
          <w:sz w:val="28"/>
          <w:lang w:val="uk-UA"/>
        </w:rPr>
        <w:t>культет), Харківського державного медичного університету, Інституту пі</w:t>
      </w:r>
      <w:r>
        <w:rPr>
          <w:sz w:val="28"/>
          <w:lang w:val="uk-UA"/>
        </w:rPr>
        <w:t>д</w:t>
      </w:r>
      <w:r>
        <w:rPr>
          <w:sz w:val="28"/>
          <w:lang w:val="uk-UA"/>
        </w:rPr>
        <w:t xml:space="preserve">вищення </w:t>
      </w:r>
      <w:r>
        <w:rPr>
          <w:sz w:val="28"/>
          <w:lang w:val="uk-UA"/>
        </w:rPr>
        <w:lastRenderedPageBreak/>
        <w:t>кваліфікації спеціалістів фармації НФаУ (м. Харків), Львівського національного медичного університету ім. Данила Галицького (факультет післядипломної освіти), Житомирськ</w:t>
      </w:r>
      <w:r>
        <w:rPr>
          <w:sz w:val="28"/>
          <w:lang w:val="uk-UA"/>
        </w:rPr>
        <w:t>о</w:t>
      </w:r>
      <w:r>
        <w:rPr>
          <w:sz w:val="28"/>
          <w:lang w:val="uk-UA"/>
        </w:rPr>
        <w:t>го базового фармацевтичного коледжу ім. Г.С. Протасевича (акти впров</w:t>
      </w:r>
      <w:r>
        <w:rPr>
          <w:sz w:val="28"/>
          <w:lang w:val="uk-UA"/>
        </w:rPr>
        <w:t>а</w:t>
      </w:r>
      <w:r>
        <w:rPr>
          <w:sz w:val="28"/>
          <w:lang w:val="uk-UA"/>
        </w:rPr>
        <w:t xml:space="preserve">дження відповідно від 04.09.2007 р., 07.09.2007 р., 11.09.2007 р., 04.10.2007 р., 15.10.2007 р., 01.10.2007 р., 01.10.2007 р., 01.10.2007 р., 01.10.2007 р., 01.10.2007 р., 15.09.2007 р., 09.10.2007 р., 11.10.2007 р., 09.11.2007 р., 12.11.2007 р., 29.08.2007 р., 12.09.2007 р., 10.10.2007 р., 06.11.2007 р., 02.07.2007 р., 02.07.2007 р., 02.07.2007 р., 04.09.2007 р., 01.08.2007 р., 06.08.2007 р., 14.08.2007 р., 27.08.2007 р., 31.08.2007 р.). </w:t>
      </w:r>
    </w:p>
    <w:p w:rsidR="001E0674" w:rsidRDefault="001E0674" w:rsidP="001E0674">
      <w:pPr>
        <w:spacing w:line="360" w:lineRule="auto"/>
        <w:ind w:firstLine="567"/>
        <w:jc w:val="both"/>
        <w:rPr>
          <w:sz w:val="28"/>
          <w:szCs w:val="28"/>
          <w:lang w:val="uk-UA"/>
        </w:rPr>
      </w:pPr>
      <w:r w:rsidRPr="007B612B">
        <w:rPr>
          <w:b/>
          <w:sz w:val="28"/>
          <w:szCs w:val="28"/>
          <w:lang w:val="uk-UA"/>
        </w:rPr>
        <w:t>Особистий внесок здобувача.</w:t>
      </w:r>
      <w:r w:rsidRPr="007B612B">
        <w:rPr>
          <w:sz w:val="28"/>
          <w:szCs w:val="28"/>
          <w:lang w:val="uk-UA"/>
        </w:rPr>
        <w:t xml:space="preserve"> </w:t>
      </w:r>
      <w:r>
        <w:rPr>
          <w:sz w:val="28"/>
          <w:szCs w:val="28"/>
          <w:lang w:val="uk-UA"/>
        </w:rPr>
        <w:t>Дисертація є самостійною завершеною наук</w:t>
      </w:r>
      <w:r>
        <w:rPr>
          <w:sz w:val="28"/>
          <w:szCs w:val="28"/>
          <w:lang w:val="uk-UA"/>
        </w:rPr>
        <w:t>о</w:t>
      </w:r>
      <w:r>
        <w:rPr>
          <w:sz w:val="28"/>
          <w:szCs w:val="28"/>
          <w:lang w:val="uk-UA"/>
        </w:rPr>
        <w:t>вою працею, у якій здобувачу належить вирішальна роль у визначенні мети досл</w:t>
      </w:r>
      <w:r>
        <w:rPr>
          <w:sz w:val="28"/>
          <w:szCs w:val="28"/>
          <w:lang w:val="uk-UA"/>
        </w:rPr>
        <w:t>і</w:t>
      </w:r>
      <w:r>
        <w:rPr>
          <w:sz w:val="28"/>
          <w:szCs w:val="28"/>
          <w:lang w:val="uk-UA"/>
        </w:rPr>
        <w:t>дження, завдань для її досягнення, організації проведення експериментальної частини, обробці й інтерпретації результатів дослідження, узагальненні досягнень і на їх о</w:t>
      </w:r>
      <w:r>
        <w:rPr>
          <w:sz w:val="28"/>
          <w:szCs w:val="28"/>
          <w:lang w:val="uk-UA"/>
        </w:rPr>
        <w:t>с</w:t>
      </w:r>
      <w:r>
        <w:rPr>
          <w:sz w:val="28"/>
          <w:szCs w:val="28"/>
          <w:lang w:val="uk-UA"/>
        </w:rPr>
        <w:t>нові побудуванні наукових положень та висновків, що виносяться на захист.</w:t>
      </w:r>
    </w:p>
    <w:p w:rsidR="001E0674" w:rsidRDefault="001E0674" w:rsidP="001E0674">
      <w:pPr>
        <w:spacing w:line="360" w:lineRule="auto"/>
        <w:ind w:firstLine="567"/>
        <w:jc w:val="both"/>
        <w:rPr>
          <w:sz w:val="28"/>
          <w:szCs w:val="28"/>
          <w:lang w:val="uk-UA"/>
        </w:rPr>
      </w:pPr>
      <w:r>
        <w:rPr>
          <w:sz w:val="28"/>
          <w:szCs w:val="28"/>
          <w:lang w:val="uk-UA"/>
        </w:rPr>
        <w:t>Автором досліджені науково-практичні аспекти захворювання нирок серед населення України та деяких країн світу і на цій основі обґрунтоване значення лікарс</w:t>
      </w:r>
      <w:r>
        <w:rPr>
          <w:sz w:val="28"/>
          <w:szCs w:val="28"/>
          <w:lang w:val="uk-UA"/>
        </w:rPr>
        <w:t>ь</w:t>
      </w:r>
      <w:r>
        <w:rPr>
          <w:sz w:val="28"/>
          <w:szCs w:val="28"/>
          <w:lang w:val="uk-UA"/>
        </w:rPr>
        <w:t>кого забезпечення в системі їх діагностики, лікування і профілактики,  в загальних підходах до вибору ЛП з урахуванням фармакоекономічної складової.</w:t>
      </w:r>
    </w:p>
    <w:p w:rsidR="001E0674" w:rsidRDefault="001E0674" w:rsidP="001E0674">
      <w:pPr>
        <w:spacing w:line="360" w:lineRule="auto"/>
        <w:ind w:firstLine="567"/>
        <w:jc w:val="both"/>
        <w:rPr>
          <w:sz w:val="28"/>
          <w:szCs w:val="28"/>
          <w:lang w:val="uk-UA"/>
        </w:rPr>
      </w:pPr>
      <w:r>
        <w:rPr>
          <w:sz w:val="28"/>
          <w:szCs w:val="28"/>
          <w:lang w:val="uk-UA"/>
        </w:rPr>
        <w:t>На підставі особистих спостережень та порівняльного фармакоекономічного аналізу досліджена номенклатура ЛП для забезпечення хворих із захворюваннями нирок на сучасному етапі розвитку охорони здоров’я і фармацевтичної галузі.</w:t>
      </w:r>
    </w:p>
    <w:p w:rsidR="001E0674" w:rsidRDefault="001E0674" w:rsidP="001E0674">
      <w:pPr>
        <w:spacing w:line="360" w:lineRule="auto"/>
        <w:ind w:firstLine="567"/>
        <w:jc w:val="both"/>
        <w:rPr>
          <w:sz w:val="28"/>
          <w:szCs w:val="28"/>
          <w:lang w:val="uk-UA"/>
        </w:rPr>
      </w:pPr>
      <w:r>
        <w:rPr>
          <w:sz w:val="28"/>
          <w:szCs w:val="28"/>
          <w:lang w:val="uk-UA"/>
        </w:rPr>
        <w:t>Обгрунтовані напрямки оптимізації лікарського забезпечення хворих із захв</w:t>
      </w:r>
      <w:r>
        <w:rPr>
          <w:sz w:val="28"/>
          <w:szCs w:val="28"/>
          <w:lang w:val="uk-UA"/>
        </w:rPr>
        <w:t>о</w:t>
      </w:r>
      <w:r>
        <w:rPr>
          <w:sz w:val="28"/>
          <w:szCs w:val="28"/>
          <w:lang w:val="uk-UA"/>
        </w:rPr>
        <w:t>рюваннями нирок за поширеними нозологіями (сечокам’яна хвороба, пієлонефрит, гломерулонефрит) шляхом опрацювання фармакоекономічних параметрів стандартів лікування і створення оптимального асортименту ЛП на підставі принципів доказової мед</w:t>
      </w:r>
      <w:r>
        <w:rPr>
          <w:sz w:val="28"/>
          <w:szCs w:val="28"/>
          <w:lang w:val="uk-UA"/>
        </w:rPr>
        <w:t>и</w:t>
      </w:r>
      <w:r>
        <w:rPr>
          <w:sz w:val="28"/>
          <w:szCs w:val="28"/>
          <w:lang w:val="uk-UA"/>
        </w:rPr>
        <w:t>цини і методу експертних оцінок, до яких увійшли порівняльні дослідження ефект</w:t>
      </w:r>
      <w:r>
        <w:rPr>
          <w:sz w:val="28"/>
          <w:szCs w:val="28"/>
          <w:lang w:val="uk-UA"/>
        </w:rPr>
        <w:t>и</w:t>
      </w:r>
      <w:r>
        <w:rPr>
          <w:sz w:val="28"/>
          <w:szCs w:val="28"/>
          <w:lang w:val="uk-UA"/>
        </w:rPr>
        <w:t>вності антимікробних засобів вітчизняного і закордонного виробництва, обгрунт</w:t>
      </w:r>
      <w:r>
        <w:rPr>
          <w:sz w:val="28"/>
          <w:szCs w:val="28"/>
          <w:lang w:val="uk-UA"/>
        </w:rPr>
        <w:t>у</w:t>
      </w:r>
      <w:r>
        <w:rPr>
          <w:sz w:val="28"/>
          <w:szCs w:val="28"/>
          <w:lang w:val="uk-UA"/>
        </w:rPr>
        <w:t xml:space="preserve">вання потреби і напрямки </w:t>
      </w:r>
      <w:r>
        <w:rPr>
          <w:sz w:val="28"/>
          <w:szCs w:val="28"/>
          <w:lang w:val="uk-UA"/>
        </w:rPr>
        <w:lastRenderedPageBreak/>
        <w:t>регулювання витрат на придбання ЛП за умов впливу р</w:t>
      </w:r>
      <w:r>
        <w:rPr>
          <w:sz w:val="28"/>
          <w:szCs w:val="28"/>
          <w:lang w:val="uk-UA"/>
        </w:rPr>
        <w:t>и</w:t>
      </w:r>
      <w:r>
        <w:rPr>
          <w:sz w:val="28"/>
          <w:szCs w:val="28"/>
          <w:lang w:val="uk-UA"/>
        </w:rPr>
        <w:t>нкових чинників (пропозиції вітчизняних чи закордонних виробників, можливе в</w:t>
      </w:r>
      <w:r>
        <w:rPr>
          <w:sz w:val="28"/>
          <w:szCs w:val="28"/>
          <w:lang w:val="uk-UA"/>
        </w:rPr>
        <w:t>и</w:t>
      </w:r>
      <w:r>
        <w:rPr>
          <w:sz w:val="28"/>
          <w:szCs w:val="28"/>
          <w:lang w:val="uk-UA"/>
        </w:rPr>
        <w:t>користання синонімів, ціни, терапевтична ефективність тощо).</w:t>
      </w:r>
    </w:p>
    <w:p w:rsidR="001E0674" w:rsidRDefault="001E0674" w:rsidP="001E0674">
      <w:pPr>
        <w:spacing w:line="360" w:lineRule="auto"/>
        <w:ind w:firstLine="567"/>
        <w:jc w:val="both"/>
        <w:rPr>
          <w:sz w:val="28"/>
          <w:szCs w:val="28"/>
          <w:lang w:val="uk-UA"/>
        </w:rPr>
      </w:pPr>
      <w:r>
        <w:rPr>
          <w:sz w:val="28"/>
          <w:szCs w:val="28"/>
          <w:lang w:val="uk-UA"/>
        </w:rPr>
        <w:t>Розроблені методичні рекомендації з оптимізації лікарського забезпечення хв</w:t>
      </w:r>
      <w:r>
        <w:rPr>
          <w:sz w:val="28"/>
          <w:szCs w:val="28"/>
          <w:lang w:val="uk-UA"/>
        </w:rPr>
        <w:t>о</w:t>
      </w:r>
      <w:r>
        <w:rPr>
          <w:sz w:val="28"/>
          <w:szCs w:val="28"/>
          <w:lang w:val="uk-UA"/>
        </w:rPr>
        <w:t>рих із захворюваннями нирок, доведена їх наукова та практична значущість.</w:t>
      </w:r>
    </w:p>
    <w:p w:rsidR="001E0674" w:rsidRDefault="001E0674" w:rsidP="001E0674">
      <w:pPr>
        <w:spacing w:line="360" w:lineRule="auto"/>
        <w:ind w:firstLine="567"/>
        <w:jc w:val="both"/>
        <w:rPr>
          <w:sz w:val="28"/>
          <w:szCs w:val="28"/>
          <w:lang w:val="uk-UA"/>
        </w:rPr>
      </w:pPr>
      <w:r>
        <w:rPr>
          <w:sz w:val="28"/>
          <w:szCs w:val="28"/>
          <w:lang w:val="uk-UA"/>
        </w:rPr>
        <w:t xml:space="preserve">У наукових працях, </w:t>
      </w:r>
      <w:r w:rsidRPr="00412BEB">
        <w:rPr>
          <w:spacing w:val="-10"/>
          <w:sz w:val="28"/>
          <w:szCs w:val="28"/>
          <w:lang w:val="uk-UA"/>
        </w:rPr>
        <w:t>опублікованих</w:t>
      </w:r>
      <w:r>
        <w:rPr>
          <w:sz w:val="28"/>
          <w:szCs w:val="28"/>
          <w:lang w:val="uk-UA"/>
        </w:rPr>
        <w:t xml:space="preserve"> із співавторами В.М. Лісовим, В.М. Толочком, А.В. Аркатовим, А.В. Кнігавко, В.В. Ханжиним та ін. дисертантом використовув</w:t>
      </w:r>
      <w:r>
        <w:rPr>
          <w:sz w:val="28"/>
          <w:szCs w:val="28"/>
          <w:lang w:val="uk-UA"/>
        </w:rPr>
        <w:t>а</w:t>
      </w:r>
      <w:r>
        <w:rPr>
          <w:sz w:val="28"/>
          <w:szCs w:val="28"/>
          <w:lang w:val="uk-UA"/>
        </w:rPr>
        <w:t>лись методичні підходи й положення особистих досліджень, результати їх обробки, інтерпретації під час виконання дисертаційної роботи.</w:t>
      </w:r>
    </w:p>
    <w:p w:rsidR="001E0674" w:rsidRDefault="001E0674" w:rsidP="001E0674">
      <w:pPr>
        <w:spacing w:line="360" w:lineRule="auto"/>
        <w:ind w:firstLine="567"/>
        <w:jc w:val="both"/>
        <w:rPr>
          <w:sz w:val="28"/>
          <w:szCs w:val="28"/>
          <w:lang w:val="uk-UA"/>
        </w:rPr>
      </w:pPr>
      <w:r w:rsidRPr="007B612B">
        <w:rPr>
          <w:b/>
          <w:sz w:val="28"/>
          <w:szCs w:val="28"/>
          <w:lang w:val="uk-UA"/>
        </w:rPr>
        <w:t>Апробація результатів дослідження.</w:t>
      </w:r>
      <w:r w:rsidRPr="007B612B">
        <w:rPr>
          <w:sz w:val="28"/>
          <w:szCs w:val="28"/>
          <w:lang w:val="uk-UA"/>
        </w:rPr>
        <w:t xml:space="preserve"> </w:t>
      </w:r>
      <w:r>
        <w:rPr>
          <w:sz w:val="28"/>
          <w:szCs w:val="28"/>
          <w:lang w:val="uk-UA"/>
        </w:rPr>
        <w:t>Теоретичні і практичні результати осн</w:t>
      </w:r>
      <w:r>
        <w:rPr>
          <w:sz w:val="28"/>
          <w:szCs w:val="28"/>
          <w:lang w:val="uk-UA"/>
        </w:rPr>
        <w:t>о</w:t>
      </w:r>
      <w:r>
        <w:rPr>
          <w:sz w:val="28"/>
          <w:szCs w:val="28"/>
          <w:lang w:val="uk-UA"/>
        </w:rPr>
        <w:t>вних дисертаційних досліджень обговорювались і доповідались на: Міжнародній н</w:t>
      </w:r>
      <w:r>
        <w:rPr>
          <w:sz w:val="28"/>
          <w:szCs w:val="28"/>
          <w:lang w:val="uk-UA"/>
        </w:rPr>
        <w:t>а</w:t>
      </w:r>
      <w:r>
        <w:rPr>
          <w:sz w:val="28"/>
          <w:szCs w:val="28"/>
          <w:lang w:val="uk-UA"/>
        </w:rPr>
        <w:t>уково-практичній конференції «Современные медицинские технологии и развитие специализированной медицинской помощи населению» (Москва, 2005), науково-практичній конференції «Фармацевтичне право в системі відносин: виробник – лікар – пацієнт – провізор – ліки – контролюючі та правоохоронні органи» (Харків, 2005), І Міжнародній науково-практичній конференції «Передові наукові розробки – 2006» (Дніпропетровськ, 2006), ІІ Міжнародній науково-практичній конференції «Ключ</w:t>
      </w:r>
      <w:r>
        <w:rPr>
          <w:sz w:val="28"/>
          <w:szCs w:val="28"/>
          <w:lang w:val="uk-UA"/>
        </w:rPr>
        <w:t>е</w:t>
      </w:r>
      <w:r>
        <w:rPr>
          <w:sz w:val="28"/>
          <w:szCs w:val="28"/>
          <w:lang w:val="uk-UA"/>
        </w:rPr>
        <w:t>вые аспекты научной деятельности – 2007» (Днепропетровск, 2007), ІІІ Міжнародній науково-практичній конференції «Научное пространство Европы – 2007» (</w:t>
      </w:r>
      <w:r w:rsidRPr="00DF7F8B">
        <w:rPr>
          <w:sz w:val="28"/>
          <w:szCs w:val="28"/>
          <w:lang w:val="uk-UA"/>
        </w:rPr>
        <w:t>Дн</w:t>
      </w:r>
      <w:r>
        <w:rPr>
          <w:sz w:val="28"/>
          <w:szCs w:val="28"/>
          <w:lang w:val="uk-UA"/>
        </w:rPr>
        <w:t>іпр</w:t>
      </w:r>
      <w:r>
        <w:rPr>
          <w:sz w:val="28"/>
          <w:szCs w:val="28"/>
          <w:lang w:val="uk-UA"/>
        </w:rPr>
        <w:t>о</w:t>
      </w:r>
      <w:r>
        <w:rPr>
          <w:sz w:val="28"/>
          <w:szCs w:val="28"/>
          <w:lang w:val="uk-UA"/>
        </w:rPr>
        <w:t xml:space="preserve">петровськ, 2007), науково-практичній конференції </w:t>
      </w:r>
      <w:r w:rsidRPr="003E5640">
        <w:rPr>
          <w:sz w:val="28"/>
          <w:szCs w:val="28"/>
          <w:lang w:val="uk-UA"/>
        </w:rPr>
        <w:t>«</w:t>
      </w:r>
      <w:r>
        <w:rPr>
          <w:sz w:val="28"/>
          <w:szCs w:val="28"/>
          <w:lang w:val="uk-UA"/>
        </w:rPr>
        <w:t>Сучасні проблеми екстепор</w:t>
      </w:r>
      <w:r>
        <w:rPr>
          <w:sz w:val="28"/>
          <w:szCs w:val="28"/>
          <w:lang w:val="uk-UA"/>
        </w:rPr>
        <w:t>а</w:t>
      </w:r>
      <w:r>
        <w:rPr>
          <w:sz w:val="28"/>
          <w:szCs w:val="28"/>
          <w:lang w:val="uk-UA"/>
        </w:rPr>
        <w:t>льної рецептури</w:t>
      </w:r>
      <w:r w:rsidRPr="003E5640">
        <w:rPr>
          <w:sz w:val="28"/>
          <w:szCs w:val="28"/>
          <w:lang w:val="uk-UA"/>
        </w:rPr>
        <w:t>»</w:t>
      </w:r>
      <w:r>
        <w:rPr>
          <w:sz w:val="28"/>
          <w:szCs w:val="28"/>
          <w:lang w:val="uk-UA"/>
        </w:rPr>
        <w:t xml:space="preserve"> (Харків, 2007), міжкафедральному засіданні з питань управління та економіки фармації ІПКСФ Національного фармацевтичного університету (Ха</w:t>
      </w:r>
      <w:r>
        <w:rPr>
          <w:sz w:val="28"/>
          <w:szCs w:val="28"/>
          <w:lang w:val="uk-UA"/>
        </w:rPr>
        <w:t>р</w:t>
      </w:r>
      <w:r>
        <w:rPr>
          <w:sz w:val="28"/>
          <w:szCs w:val="28"/>
          <w:lang w:val="uk-UA"/>
        </w:rPr>
        <w:t>ків, 2007).</w:t>
      </w:r>
    </w:p>
    <w:p w:rsidR="001E0674" w:rsidRPr="007B612B" w:rsidRDefault="001E0674" w:rsidP="001E0674">
      <w:pPr>
        <w:spacing w:line="360" w:lineRule="auto"/>
        <w:ind w:firstLine="567"/>
        <w:jc w:val="both"/>
        <w:rPr>
          <w:sz w:val="28"/>
          <w:szCs w:val="28"/>
          <w:lang w:val="uk-UA"/>
        </w:rPr>
      </w:pPr>
      <w:r w:rsidRPr="007B612B">
        <w:rPr>
          <w:b/>
          <w:sz w:val="28"/>
          <w:szCs w:val="28"/>
          <w:lang w:val="uk-UA"/>
        </w:rPr>
        <w:t xml:space="preserve">Публікації. </w:t>
      </w:r>
      <w:r w:rsidRPr="007B612B">
        <w:rPr>
          <w:sz w:val="28"/>
          <w:szCs w:val="28"/>
          <w:lang w:val="uk-UA"/>
        </w:rPr>
        <w:t xml:space="preserve">За матеріалами дисертаційної роботи опубліковано </w:t>
      </w:r>
      <w:r>
        <w:rPr>
          <w:sz w:val="28"/>
          <w:szCs w:val="28"/>
          <w:lang w:val="uk-UA"/>
        </w:rPr>
        <w:t>22 наукові праці</w:t>
      </w:r>
      <w:r w:rsidRPr="007B612B">
        <w:rPr>
          <w:sz w:val="28"/>
          <w:szCs w:val="28"/>
          <w:lang w:val="uk-UA"/>
        </w:rPr>
        <w:t xml:space="preserve">, у тому числі </w:t>
      </w:r>
      <w:r>
        <w:rPr>
          <w:sz w:val="28"/>
          <w:szCs w:val="28"/>
          <w:lang w:val="uk-UA"/>
        </w:rPr>
        <w:t>7</w:t>
      </w:r>
      <w:r w:rsidRPr="007B612B">
        <w:rPr>
          <w:sz w:val="28"/>
          <w:szCs w:val="28"/>
          <w:lang w:val="uk-UA"/>
        </w:rPr>
        <w:t xml:space="preserve"> статей у фахових виданнях, </w:t>
      </w:r>
      <w:r>
        <w:rPr>
          <w:sz w:val="28"/>
          <w:szCs w:val="28"/>
          <w:lang w:val="uk-UA"/>
        </w:rPr>
        <w:t>5</w:t>
      </w:r>
      <w:r w:rsidRPr="007B612B">
        <w:rPr>
          <w:sz w:val="28"/>
          <w:szCs w:val="28"/>
          <w:lang w:val="uk-UA"/>
        </w:rPr>
        <w:t xml:space="preserve"> методичних рекомендацій, </w:t>
      </w:r>
      <w:r>
        <w:rPr>
          <w:sz w:val="28"/>
          <w:szCs w:val="28"/>
          <w:lang w:val="uk-UA"/>
        </w:rPr>
        <w:t>10</w:t>
      </w:r>
      <w:r w:rsidRPr="007B612B">
        <w:rPr>
          <w:sz w:val="28"/>
          <w:szCs w:val="28"/>
          <w:lang w:val="uk-UA"/>
        </w:rPr>
        <w:t xml:space="preserve"> тез доповідей на науково–практичних конф</w:t>
      </w:r>
      <w:r w:rsidRPr="007B612B">
        <w:rPr>
          <w:sz w:val="28"/>
          <w:szCs w:val="28"/>
          <w:lang w:val="uk-UA"/>
        </w:rPr>
        <w:t>е</w:t>
      </w:r>
      <w:r w:rsidRPr="007B612B">
        <w:rPr>
          <w:sz w:val="28"/>
          <w:szCs w:val="28"/>
          <w:lang w:val="uk-UA"/>
        </w:rPr>
        <w:t>ренціях.</w:t>
      </w:r>
    </w:p>
    <w:p w:rsidR="001E0674" w:rsidRPr="00301BE5" w:rsidRDefault="001E0674" w:rsidP="001E0674">
      <w:pPr>
        <w:spacing w:after="240" w:line="360" w:lineRule="auto"/>
        <w:ind w:firstLine="567"/>
        <w:jc w:val="both"/>
        <w:rPr>
          <w:sz w:val="28"/>
          <w:szCs w:val="28"/>
          <w:lang w:val="uk-UA"/>
        </w:rPr>
      </w:pPr>
      <w:r w:rsidRPr="007B612B">
        <w:rPr>
          <w:b/>
          <w:sz w:val="28"/>
          <w:szCs w:val="28"/>
          <w:lang w:val="uk-UA"/>
        </w:rPr>
        <w:t xml:space="preserve">Обсяг і структура дисертації. </w:t>
      </w:r>
      <w:r w:rsidRPr="007B612B">
        <w:rPr>
          <w:sz w:val="28"/>
          <w:szCs w:val="28"/>
          <w:lang w:val="uk-UA"/>
        </w:rPr>
        <w:t xml:space="preserve">Дисертаційна робота складається зі вступу, </w:t>
      </w:r>
      <w:r>
        <w:rPr>
          <w:sz w:val="28"/>
          <w:szCs w:val="28"/>
          <w:lang w:val="uk-UA"/>
        </w:rPr>
        <w:t>6</w:t>
      </w:r>
      <w:r w:rsidRPr="007B612B">
        <w:rPr>
          <w:sz w:val="28"/>
          <w:szCs w:val="28"/>
          <w:lang w:val="uk-UA"/>
        </w:rPr>
        <w:t xml:space="preserve"> розділів, загальних висновків, сп</w:t>
      </w:r>
      <w:r w:rsidRPr="007B612B">
        <w:rPr>
          <w:sz w:val="28"/>
          <w:szCs w:val="28"/>
          <w:lang w:val="uk-UA"/>
        </w:rPr>
        <w:t>и</w:t>
      </w:r>
      <w:r w:rsidRPr="007B612B">
        <w:rPr>
          <w:sz w:val="28"/>
          <w:szCs w:val="28"/>
          <w:lang w:val="uk-UA"/>
        </w:rPr>
        <w:t>ску використаних літературних джерел, дода</w:t>
      </w:r>
      <w:r>
        <w:rPr>
          <w:sz w:val="28"/>
          <w:szCs w:val="28"/>
          <w:lang w:val="uk-UA"/>
        </w:rPr>
        <w:t xml:space="preserve">тків. Дисертація викладена на </w:t>
      </w:r>
      <w:r w:rsidRPr="00D436A4">
        <w:rPr>
          <w:sz w:val="28"/>
          <w:szCs w:val="28"/>
          <w:lang w:val="uk-UA"/>
        </w:rPr>
        <w:t>3</w:t>
      </w:r>
      <w:r>
        <w:rPr>
          <w:sz w:val="28"/>
          <w:szCs w:val="28"/>
          <w:lang w:val="uk-UA"/>
        </w:rPr>
        <w:t>16</w:t>
      </w:r>
      <w:r w:rsidRPr="007B612B">
        <w:rPr>
          <w:sz w:val="28"/>
          <w:szCs w:val="28"/>
          <w:lang w:val="uk-UA"/>
        </w:rPr>
        <w:t xml:space="preserve"> сторінках машинопису, ілюстрована</w:t>
      </w:r>
      <w:r>
        <w:rPr>
          <w:sz w:val="28"/>
          <w:szCs w:val="28"/>
          <w:lang w:val="uk-UA"/>
        </w:rPr>
        <w:t xml:space="preserve"> 62</w:t>
      </w:r>
      <w:r w:rsidRPr="007B612B">
        <w:rPr>
          <w:sz w:val="28"/>
          <w:szCs w:val="28"/>
          <w:lang w:val="uk-UA"/>
        </w:rPr>
        <w:t xml:space="preserve"> рисунками,</w:t>
      </w:r>
      <w:r>
        <w:rPr>
          <w:sz w:val="28"/>
          <w:szCs w:val="28"/>
          <w:lang w:val="uk-UA"/>
        </w:rPr>
        <w:t xml:space="preserve"> 88 </w:t>
      </w:r>
      <w:r w:rsidRPr="007B612B">
        <w:rPr>
          <w:sz w:val="28"/>
          <w:szCs w:val="28"/>
          <w:lang w:val="uk-UA"/>
        </w:rPr>
        <w:t xml:space="preserve">таблицями. Обсяг основного тексту </w:t>
      </w:r>
      <w:r w:rsidRPr="00D436A4">
        <w:rPr>
          <w:sz w:val="28"/>
          <w:szCs w:val="28"/>
          <w:lang w:val="uk-UA"/>
        </w:rPr>
        <w:t>15</w:t>
      </w:r>
      <w:r>
        <w:rPr>
          <w:sz w:val="28"/>
          <w:szCs w:val="28"/>
          <w:lang w:val="uk-UA"/>
        </w:rPr>
        <w:t>1 сторінок</w:t>
      </w:r>
      <w:r w:rsidRPr="007B612B">
        <w:rPr>
          <w:sz w:val="28"/>
          <w:szCs w:val="28"/>
          <w:lang w:val="uk-UA"/>
        </w:rPr>
        <w:t xml:space="preserve">. Список </w:t>
      </w:r>
      <w:r w:rsidRPr="007B612B">
        <w:rPr>
          <w:sz w:val="28"/>
          <w:szCs w:val="28"/>
          <w:lang w:val="uk-UA"/>
        </w:rPr>
        <w:lastRenderedPageBreak/>
        <w:t xml:space="preserve">використаної літератури обсягом </w:t>
      </w:r>
      <w:r w:rsidRPr="00D436A4">
        <w:rPr>
          <w:sz w:val="28"/>
          <w:szCs w:val="28"/>
          <w:lang w:val="uk-UA"/>
        </w:rPr>
        <w:t>2</w:t>
      </w:r>
      <w:r>
        <w:rPr>
          <w:sz w:val="28"/>
          <w:szCs w:val="28"/>
          <w:lang w:val="uk-UA"/>
        </w:rPr>
        <w:t>8 сторінок містить 278</w:t>
      </w:r>
      <w:r w:rsidRPr="007B612B">
        <w:rPr>
          <w:sz w:val="28"/>
          <w:szCs w:val="28"/>
          <w:lang w:val="uk-UA"/>
        </w:rPr>
        <w:t xml:space="preserve"> джерел, у тому числі </w:t>
      </w:r>
      <w:r>
        <w:rPr>
          <w:sz w:val="28"/>
          <w:szCs w:val="28"/>
          <w:lang w:val="uk-UA"/>
        </w:rPr>
        <w:t>92</w:t>
      </w:r>
      <w:r w:rsidRPr="007B612B">
        <w:rPr>
          <w:sz w:val="28"/>
          <w:szCs w:val="28"/>
          <w:lang w:val="uk-UA"/>
        </w:rPr>
        <w:t xml:space="preserve"> іноземних авторів</w:t>
      </w:r>
      <w:r>
        <w:rPr>
          <w:sz w:val="28"/>
          <w:szCs w:val="28"/>
          <w:lang w:val="uk-UA"/>
        </w:rPr>
        <w:t>.</w:t>
      </w:r>
    </w:p>
    <w:p w:rsidR="001E0674" w:rsidRDefault="001E0674" w:rsidP="001E0674">
      <w:pPr>
        <w:spacing w:after="120" w:line="360" w:lineRule="auto"/>
        <w:jc w:val="center"/>
        <w:rPr>
          <w:b/>
          <w:sz w:val="28"/>
          <w:szCs w:val="28"/>
          <w:lang w:val="uk-UA"/>
        </w:rPr>
      </w:pPr>
      <w:r w:rsidRPr="00F806D8">
        <w:rPr>
          <w:b/>
          <w:sz w:val="28"/>
          <w:szCs w:val="28"/>
          <w:lang w:val="uk-UA"/>
        </w:rPr>
        <w:t>ЗАГАЛЬНІ ВИСНОВКИ</w:t>
      </w:r>
    </w:p>
    <w:p w:rsidR="001E0674" w:rsidRPr="00F16BE6" w:rsidRDefault="001E0674" w:rsidP="005831E6">
      <w:pPr>
        <w:numPr>
          <w:ilvl w:val="0"/>
          <w:numId w:val="49"/>
        </w:numPr>
        <w:suppressAutoHyphens w:val="0"/>
        <w:spacing w:line="360" w:lineRule="auto"/>
        <w:jc w:val="both"/>
        <w:rPr>
          <w:spacing w:val="-2"/>
          <w:sz w:val="28"/>
          <w:szCs w:val="28"/>
          <w:lang w:val="uk-UA"/>
        </w:rPr>
      </w:pPr>
      <w:r w:rsidRPr="00F16BE6">
        <w:rPr>
          <w:spacing w:val="-2"/>
          <w:sz w:val="28"/>
          <w:szCs w:val="28"/>
          <w:lang w:val="uk-UA"/>
        </w:rPr>
        <w:t>Вперше обгрунтовані наукові напрямки оптимізації лікарського забезпечення хворих із захворюваннями нирок в умовах спеціалізованого стаціонару за на</w:t>
      </w:r>
      <w:r w:rsidRPr="00F16BE6">
        <w:rPr>
          <w:spacing w:val="-2"/>
          <w:sz w:val="28"/>
          <w:szCs w:val="28"/>
          <w:lang w:val="uk-UA"/>
        </w:rPr>
        <w:t>й</w:t>
      </w:r>
      <w:r w:rsidRPr="00F16BE6">
        <w:rPr>
          <w:spacing w:val="-2"/>
          <w:sz w:val="28"/>
          <w:szCs w:val="28"/>
          <w:lang w:val="uk-UA"/>
        </w:rPr>
        <w:t>поширенішими нозологіями шляхом створення мінімального асортименту л</w:t>
      </w:r>
      <w:r w:rsidRPr="00F16BE6">
        <w:rPr>
          <w:spacing w:val="-2"/>
          <w:sz w:val="28"/>
          <w:szCs w:val="28"/>
          <w:lang w:val="uk-UA"/>
        </w:rPr>
        <w:t>і</w:t>
      </w:r>
      <w:r w:rsidRPr="00F16BE6">
        <w:rPr>
          <w:spacing w:val="-2"/>
          <w:sz w:val="28"/>
          <w:szCs w:val="28"/>
          <w:lang w:val="uk-UA"/>
        </w:rPr>
        <w:t>карських препаратів, їх поєднання у опрацьованих варіантах фармакотерапії, відповідно до стандартів лікування та рекомендацій щодо витрат на придба</w:t>
      </w:r>
      <w:r w:rsidRPr="00F16BE6">
        <w:rPr>
          <w:spacing w:val="-2"/>
          <w:sz w:val="28"/>
          <w:szCs w:val="28"/>
          <w:lang w:val="uk-UA"/>
        </w:rPr>
        <w:t>н</w:t>
      </w:r>
      <w:r w:rsidRPr="00F16BE6">
        <w:rPr>
          <w:spacing w:val="-2"/>
          <w:sz w:val="28"/>
          <w:szCs w:val="28"/>
          <w:lang w:val="uk-UA"/>
        </w:rPr>
        <w:t>ня.</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Досліджені науково</w:t>
      </w:r>
      <w:r>
        <w:rPr>
          <w:sz w:val="28"/>
          <w:szCs w:val="28"/>
          <w:lang w:val="uk-UA"/>
        </w:rPr>
        <w:t>-</w:t>
      </w:r>
      <w:r w:rsidRPr="00907E23">
        <w:rPr>
          <w:sz w:val="28"/>
          <w:szCs w:val="28"/>
          <w:lang w:val="uk-UA"/>
        </w:rPr>
        <w:t xml:space="preserve">практичні аспекти захворюваності нирок серед населення України та деяких країн світу. До таких хвороб </w:t>
      </w:r>
      <w:r>
        <w:rPr>
          <w:sz w:val="28"/>
          <w:szCs w:val="28"/>
          <w:lang w:val="uk-UA"/>
        </w:rPr>
        <w:t xml:space="preserve">належать </w:t>
      </w:r>
      <w:r w:rsidRPr="00907E23">
        <w:rPr>
          <w:sz w:val="28"/>
          <w:szCs w:val="28"/>
          <w:lang w:val="uk-UA"/>
        </w:rPr>
        <w:t>хронічн</w:t>
      </w:r>
      <w:r>
        <w:rPr>
          <w:sz w:val="28"/>
          <w:szCs w:val="28"/>
          <w:lang w:val="uk-UA"/>
        </w:rPr>
        <w:t>а</w:t>
      </w:r>
      <w:r w:rsidRPr="00907E23">
        <w:rPr>
          <w:sz w:val="28"/>
          <w:szCs w:val="28"/>
          <w:lang w:val="uk-UA"/>
        </w:rPr>
        <w:t xml:space="preserve"> нирков</w:t>
      </w:r>
      <w:r>
        <w:rPr>
          <w:sz w:val="28"/>
          <w:szCs w:val="28"/>
          <w:lang w:val="uk-UA"/>
        </w:rPr>
        <w:t>а</w:t>
      </w:r>
      <w:r w:rsidRPr="00907E23">
        <w:rPr>
          <w:sz w:val="28"/>
          <w:szCs w:val="28"/>
          <w:lang w:val="uk-UA"/>
        </w:rPr>
        <w:t xml:space="preserve"> недостатність, пієлонефрити, гломерулонефрити, сечокам’ян</w:t>
      </w:r>
      <w:r>
        <w:rPr>
          <w:sz w:val="28"/>
          <w:szCs w:val="28"/>
          <w:lang w:val="uk-UA"/>
        </w:rPr>
        <w:t>а</w:t>
      </w:r>
      <w:r w:rsidRPr="00907E23">
        <w:rPr>
          <w:sz w:val="28"/>
          <w:szCs w:val="28"/>
          <w:lang w:val="uk-UA"/>
        </w:rPr>
        <w:t xml:space="preserve"> хвороб</w:t>
      </w:r>
      <w:r>
        <w:rPr>
          <w:sz w:val="28"/>
          <w:szCs w:val="28"/>
          <w:lang w:val="uk-UA"/>
        </w:rPr>
        <w:t>а</w:t>
      </w:r>
      <w:r w:rsidRPr="00907E23">
        <w:rPr>
          <w:sz w:val="28"/>
          <w:szCs w:val="28"/>
          <w:lang w:val="uk-UA"/>
        </w:rPr>
        <w:t>.</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Встановлено, що в умовах обмеженого фінансування охорони здоров’я важл</w:t>
      </w:r>
      <w:r w:rsidRPr="00907E23">
        <w:rPr>
          <w:sz w:val="28"/>
          <w:szCs w:val="28"/>
          <w:lang w:val="uk-UA"/>
        </w:rPr>
        <w:t>и</w:t>
      </w:r>
      <w:r w:rsidRPr="00907E23">
        <w:rPr>
          <w:sz w:val="28"/>
          <w:szCs w:val="28"/>
          <w:lang w:val="uk-UA"/>
        </w:rPr>
        <w:t>вими є пошук напрямків оптимізації медичного і лікарського забезпечення хворих із захворюваннями нирок, в тому числі з використанням фармакоекономічних методів, які набувають все більш</w:t>
      </w:r>
      <w:r w:rsidRPr="00907E23">
        <w:rPr>
          <w:sz w:val="28"/>
          <w:szCs w:val="28"/>
          <w:lang w:val="uk-UA"/>
        </w:rPr>
        <w:t>о</w:t>
      </w:r>
      <w:r w:rsidRPr="00907E23">
        <w:rPr>
          <w:sz w:val="28"/>
          <w:szCs w:val="28"/>
          <w:lang w:val="uk-UA"/>
        </w:rPr>
        <w:t>го значення при лікарській терапії найпоширеніших захворювань.</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Науково обгрунтовані методичні підходи, об’єкти та методи досліджень лікарського забе</w:t>
      </w:r>
      <w:r w:rsidRPr="00907E23">
        <w:rPr>
          <w:sz w:val="28"/>
          <w:szCs w:val="28"/>
          <w:lang w:val="uk-UA"/>
        </w:rPr>
        <w:t>з</w:t>
      </w:r>
      <w:r w:rsidRPr="00907E23">
        <w:rPr>
          <w:sz w:val="28"/>
          <w:szCs w:val="28"/>
          <w:lang w:val="uk-UA"/>
        </w:rPr>
        <w:t>печення хворих із захворюваннями нирок, які грунтуються на репрезентативності результатів, сучасній нормативно-правовій базі, сукупно</w:t>
      </w:r>
      <w:r w:rsidRPr="00907E23">
        <w:rPr>
          <w:sz w:val="28"/>
          <w:szCs w:val="28"/>
          <w:lang w:val="uk-UA"/>
        </w:rPr>
        <w:t>с</w:t>
      </w:r>
      <w:r w:rsidRPr="00907E23">
        <w:rPr>
          <w:sz w:val="28"/>
          <w:szCs w:val="28"/>
          <w:lang w:val="uk-UA"/>
        </w:rPr>
        <w:t>ті знань і методології, відбору базової інформації з використанням сучасних наукових методів і обчислювальної техніки.</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На основі дослідження стану лікарського забезпечення хворих із захворюва</w:t>
      </w:r>
      <w:r w:rsidRPr="00907E23">
        <w:rPr>
          <w:sz w:val="28"/>
          <w:szCs w:val="28"/>
          <w:lang w:val="uk-UA"/>
        </w:rPr>
        <w:t>н</w:t>
      </w:r>
      <w:r w:rsidRPr="00907E23">
        <w:rPr>
          <w:sz w:val="28"/>
          <w:szCs w:val="28"/>
          <w:lang w:val="uk-UA"/>
        </w:rPr>
        <w:t>нями нирок встановлено, що на вітчизняному фармацевтичному ринку знах</w:t>
      </w:r>
      <w:r w:rsidRPr="00907E23">
        <w:rPr>
          <w:sz w:val="28"/>
          <w:szCs w:val="28"/>
          <w:lang w:val="uk-UA"/>
        </w:rPr>
        <w:t>о</w:t>
      </w:r>
      <w:r w:rsidRPr="00907E23">
        <w:rPr>
          <w:sz w:val="28"/>
          <w:szCs w:val="28"/>
          <w:lang w:val="uk-UA"/>
        </w:rPr>
        <w:t>диться в обігу 81 найменування лікарських препаратів та 240 їх синонімів, які с</w:t>
      </w:r>
      <w:r>
        <w:rPr>
          <w:sz w:val="28"/>
          <w:szCs w:val="28"/>
          <w:lang w:val="uk-UA"/>
        </w:rPr>
        <w:t>лужили</w:t>
      </w:r>
      <w:r w:rsidRPr="00907E23">
        <w:rPr>
          <w:sz w:val="28"/>
          <w:szCs w:val="28"/>
          <w:lang w:val="uk-UA"/>
        </w:rPr>
        <w:t xml:space="preserve"> предметом наших досліджень. Встановлено, що на їх обіг впливають ринкові чинники, що відбивається на рівні і якості фармакотерапії таких хв</w:t>
      </w:r>
      <w:r w:rsidRPr="00907E23">
        <w:rPr>
          <w:sz w:val="28"/>
          <w:szCs w:val="28"/>
          <w:lang w:val="uk-UA"/>
        </w:rPr>
        <w:t>о</w:t>
      </w:r>
      <w:r w:rsidRPr="00907E23">
        <w:rPr>
          <w:sz w:val="28"/>
          <w:szCs w:val="28"/>
          <w:lang w:val="uk-UA"/>
        </w:rPr>
        <w:t xml:space="preserve">рих (походження ЛП за </w:t>
      </w:r>
      <w:r w:rsidRPr="00907E23">
        <w:rPr>
          <w:sz w:val="28"/>
          <w:szCs w:val="28"/>
          <w:lang w:val="uk-UA"/>
        </w:rPr>
        <w:lastRenderedPageBreak/>
        <w:t>виробником (вітчизняний, закордонний), наявність синонімів та їх використання, ціна пропозиції, терапевтична ефективність).</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Вперше запропоновані напрямки оптимізації лікарського забезпечення хворих на сечокам’яну хворобу шляхом обґрунтування мінімального переліку ліка</w:t>
      </w:r>
      <w:r w:rsidRPr="00907E23">
        <w:rPr>
          <w:sz w:val="28"/>
          <w:szCs w:val="28"/>
          <w:lang w:val="uk-UA"/>
        </w:rPr>
        <w:t>р</w:t>
      </w:r>
      <w:r w:rsidRPr="00907E23">
        <w:rPr>
          <w:sz w:val="28"/>
          <w:szCs w:val="28"/>
          <w:lang w:val="uk-UA"/>
        </w:rPr>
        <w:t xml:space="preserve">ських препаратів (28 найменувань), </w:t>
      </w:r>
      <w:r>
        <w:rPr>
          <w:sz w:val="28"/>
          <w:szCs w:val="28"/>
          <w:lang w:val="uk-UA"/>
        </w:rPr>
        <w:t>опрацьованих варіантів фармакотерапії, відповідно до стандартів лікування</w:t>
      </w:r>
      <w:r w:rsidRPr="00907E23">
        <w:rPr>
          <w:sz w:val="28"/>
          <w:szCs w:val="28"/>
          <w:lang w:val="uk-UA"/>
        </w:rPr>
        <w:t xml:space="preserve"> їх поєднання у схемах лікування, та вст</w:t>
      </w:r>
      <w:r w:rsidRPr="00907E23">
        <w:rPr>
          <w:sz w:val="28"/>
          <w:szCs w:val="28"/>
          <w:lang w:val="uk-UA"/>
        </w:rPr>
        <w:t>а</w:t>
      </w:r>
      <w:r w:rsidRPr="00907E23">
        <w:rPr>
          <w:sz w:val="28"/>
          <w:szCs w:val="28"/>
          <w:lang w:val="uk-UA"/>
        </w:rPr>
        <w:t>новлення загальних витрат на їх придбання на курс лікування одного хворого і один ліжко-день.</w:t>
      </w:r>
      <w:r w:rsidRPr="0073506E">
        <w:rPr>
          <w:sz w:val="28"/>
          <w:szCs w:val="28"/>
          <w:lang w:val="uk-UA"/>
        </w:rPr>
        <w:t xml:space="preserve"> </w:t>
      </w:r>
      <w:r w:rsidRPr="00907E23">
        <w:rPr>
          <w:sz w:val="28"/>
          <w:szCs w:val="28"/>
          <w:lang w:val="uk-UA"/>
        </w:rPr>
        <w:t xml:space="preserve">Шляхом </w:t>
      </w:r>
      <w:r>
        <w:rPr>
          <w:sz w:val="28"/>
          <w:szCs w:val="28"/>
          <w:lang w:val="uk-UA"/>
        </w:rPr>
        <w:t>у</w:t>
      </w:r>
      <w:r w:rsidRPr="00907E23">
        <w:rPr>
          <w:sz w:val="28"/>
          <w:szCs w:val="28"/>
          <w:lang w:val="uk-UA"/>
        </w:rPr>
        <w:t>ведення кор</w:t>
      </w:r>
      <w:r>
        <w:rPr>
          <w:sz w:val="28"/>
          <w:szCs w:val="28"/>
          <w:lang w:val="uk-UA"/>
        </w:rPr>
        <w:t>игувального</w:t>
      </w:r>
      <w:r w:rsidRPr="00907E23">
        <w:rPr>
          <w:sz w:val="28"/>
          <w:szCs w:val="28"/>
          <w:lang w:val="uk-UA"/>
        </w:rPr>
        <w:t xml:space="preserve"> коефіцієнта перерахунку вартості (</w:t>
      </w:r>
      <w:r w:rsidRPr="00907E23">
        <w:rPr>
          <w:position w:val="-12"/>
          <w:sz w:val="28"/>
          <w:szCs w:val="28"/>
          <w:lang w:val="uk-UA"/>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1.95pt" o:ole="">
            <v:imagedata r:id="rId10" o:title=""/>
          </v:shape>
          <o:OLEObject Type="Embed" ProgID="Equation.3" ShapeID="_x0000_i1025" DrawAspect="Content" ObjectID="_1516533177" r:id="rId11"/>
        </w:object>
      </w:r>
      <w:r w:rsidRPr="00907E23">
        <w:rPr>
          <w:sz w:val="28"/>
          <w:szCs w:val="28"/>
          <w:lang w:val="uk-UA"/>
        </w:rPr>
        <w:t>) обґрунтовані пропозиції з оптимізації витрат на придбання лікарських препаратів, що увій</w:t>
      </w:r>
      <w:r w:rsidRPr="00907E23">
        <w:rPr>
          <w:sz w:val="28"/>
          <w:szCs w:val="28"/>
          <w:lang w:val="uk-UA"/>
        </w:rPr>
        <w:t>ш</w:t>
      </w:r>
      <w:r w:rsidRPr="00907E23">
        <w:rPr>
          <w:sz w:val="28"/>
          <w:szCs w:val="28"/>
          <w:lang w:val="uk-UA"/>
        </w:rPr>
        <w:t>ли до вказаних варіантів (155 пропозицій).</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Вивчені напрямки оптимізації лікарського забезпечення хворих на неускла</w:t>
      </w:r>
      <w:r w:rsidRPr="00907E23">
        <w:rPr>
          <w:sz w:val="28"/>
          <w:szCs w:val="28"/>
          <w:lang w:val="uk-UA"/>
        </w:rPr>
        <w:t>д</w:t>
      </w:r>
      <w:r w:rsidRPr="00907E23">
        <w:rPr>
          <w:sz w:val="28"/>
          <w:szCs w:val="28"/>
          <w:lang w:val="uk-UA"/>
        </w:rPr>
        <w:t>нений й ускладнений гострий і загострений хронічний пієлонефрит на підставі обґрунтованих мінімальних переліків лікарських препаратів (42 найменува</w:t>
      </w:r>
      <w:r w:rsidRPr="00907E23">
        <w:rPr>
          <w:sz w:val="28"/>
          <w:szCs w:val="28"/>
          <w:lang w:val="uk-UA"/>
        </w:rPr>
        <w:t>н</w:t>
      </w:r>
      <w:r w:rsidRPr="00907E23">
        <w:rPr>
          <w:sz w:val="28"/>
          <w:szCs w:val="28"/>
          <w:lang w:val="uk-UA"/>
        </w:rPr>
        <w:t xml:space="preserve">ня) і </w:t>
      </w:r>
      <w:r>
        <w:rPr>
          <w:sz w:val="28"/>
          <w:szCs w:val="28"/>
          <w:lang w:val="uk-UA"/>
        </w:rPr>
        <w:t xml:space="preserve">опрацьованих </w:t>
      </w:r>
      <w:r w:rsidRPr="00907E23">
        <w:rPr>
          <w:sz w:val="28"/>
          <w:szCs w:val="28"/>
          <w:lang w:val="uk-UA"/>
        </w:rPr>
        <w:t>варіантів</w:t>
      </w:r>
      <w:r>
        <w:rPr>
          <w:sz w:val="28"/>
          <w:szCs w:val="28"/>
          <w:lang w:val="uk-UA"/>
        </w:rPr>
        <w:t xml:space="preserve"> фармакотерапії, відповідно до стандартів</w:t>
      </w:r>
      <w:r w:rsidRPr="00907E23">
        <w:rPr>
          <w:sz w:val="28"/>
          <w:szCs w:val="28"/>
          <w:lang w:val="uk-UA"/>
        </w:rPr>
        <w:t xml:space="preserve"> </w:t>
      </w:r>
      <w:r>
        <w:rPr>
          <w:sz w:val="28"/>
          <w:szCs w:val="28"/>
          <w:lang w:val="uk-UA"/>
        </w:rPr>
        <w:t>лік</w:t>
      </w:r>
      <w:r>
        <w:rPr>
          <w:sz w:val="28"/>
          <w:szCs w:val="28"/>
          <w:lang w:val="uk-UA"/>
        </w:rPr>
        <w:t>у</w:t>
      </w:r>
      <w:r>
        <w:rPr>
          <w:sz w:val="28"/>
          <w:szCs w:val="28"/>
          <w:lang w:val="uk-UA"/>
        </w:rPr>
        <w:t xml:space="preserve">вання </w:t>
      </w:r>
      <w:r w:rsidRPr="00907E23">
        <w:rPr>
          <w:sz w:val="28"/>
          <w:szCs w:val="28"/>
          <w:lang w:val="uk-UA"/>
        </w:rPr>
        <w:t xml:space="preserve">їх поєднання, потреби в </w:t>
      </w:r>
      <w:r>
        <w:rPr>
          <w:sz w:val="28"/>
          <w:szCs w:val="28"/>
          <w:lang w:val="uk-UA"/>
        </w:rPr>
        <w:t>ЛП</w:t>
      </w:r>
      <w:r w:rsidRPr="00907E23">
        <w:rPr>
          <w:sz w:val="28"/>
          <w:szCs w:val="28"/>
          <w:lang w:val="uk-UA"/>
        </w:rPr>
        <w:t xml:space="preserve"> та визначення витрат на придбання з урах</w:t>
      </w:r>
      <w:r w:rsidRPr="00907E23">
        <w:rPr>
          <w:sz w:val="28"/>
          <w:szCs w:val="28"/>
          <w:lang w:val="uk-UA"/>
        </w:rPr>
        <w:t>у</w:t>
      </w:r>
      <w:r w:rsidRPr="00907E23">
        <w:rPr>
          <w:sz w:val="28"/>
          <w:szCs w:val="28"/>
          <w:lang w:val="uk-UA"/>
        </w:rPr>
        <w:t>ванням середнього використання на курс лікування одного хворого і один л</w:t>
      </w:r>
      <w:r w:rsidRPr="00907E23">
        <w:rPr>
          <w:sz w:val="28"/>
          <w:szCs w:val="28"/>
          <w:lang w:val="uk-UA"/>
        </w:rPr>
        <w:t>і</w:t>
      </w:r>
      <w:r w:rsidRPr="00907E23">
        <w:rPr>
          <w:sz w:val="28"/>
          <w:szCs w:val="28"/>
          <w:lang w:val="uk-UA"/>
        </w:rPr>
        <w:t>жко-день в умовах спеціалізованого стаціонару та застосування кор</w:t>
      </w:r>
      <w:r>
        <w:rPr>
          <w:sz w:val="28"/>
          <w:szCs w:val="28"/>
          <w:lang w:val="uk-UA"/>
        </w:rPr>
        <w:t>игувал</w:t>
      </w:r>
      <w:r>
        <w:rPr>
          <w:sz w:val="28"/>
          <w:szCs w:val="28"/>
          <w:lang w:val="uk-UA"/>
        </w:rPr>
        <w:t>ь</w:t>
      </w:r>
      <w:r>
        <w:rPr>
          <w:sz w:val="28"/>
          <w:szCs w:val="28"/>
          <w:lang w:val="uk-UA"/>
        </w:rPr>
        <w:t>них</w:t>
      </w:r>
      <w:r w:rsidRPr="00907E23">
        <w:rPr>
          <w:sz w:val="28"/>
          <w:szCs w:val="28"/>
          <w:lang w:val="uk-UA"/>
        </w:rPr>
        <w:t xml:space="preserve"> коефіцієнтів співвідношення між найдоступнішою ціною пропозицій на базові і цінами можливих інших лікарських препаратів (опрацьовано 190 пр</w:t>
      </w:r>
      <w:r w:rsidRPr="00907E23">
        <w:rPr>
          <w:sz w:val="28"/>
          <w:szCs w:val="28"/>
          <w:lang w:val="uk-UA"/>
        </w:rPr>
        <w:t>о</w:t>
      </w:r>
      <w:r w:rsidRPr="00907E23">
        <w:rPr>
          <w:sz w:val="28"/>
          <w:szCs w:val="28"/>
          <w:lang w:val="uk-UA"/>
        </w:rPr>
        <w:t xml:space="preserve">позицій). </w:t>
      </w:r>
      <w:r>
        <w:rPr>
          <w:sz w:val="28"/>
          <w:szCs w:val="28"/>
          <w:lang w:val="uk-UA"/>
        </w:rPr>
        <w:t xml:space="preserve"> </w:t>
      </w:r>
      <w:r w:rsidRPr="00907E23">
        <w:rPr>
          <w:sz w:val="28"/>
          <w:szCs w:val="28"/>
          <w:lang w:val="uk-UA"/>
        </w:rPr>
        <w:t>Встановлено, що методичні пропозиції з оптимізації лікарського з</w:t>
      </w:r>
      <w:r w:rsidRPr="00907E23">
        <w:rPr>
          <w:sz w:val="28"/>
          <w:szCs w:val="28"/>
          <w:lang w:val="uk-UA"/>
        </w:rPr>
        <w:t>а</w:t>
      </w:r>
      <w:r w:rsidRPr="00907E23">
        <w:rPr>
          <w:sz w:val="28"/>
          <w:szCs w:val="28"/>
          <w:lang w:val="uk-UA"/>
        </w:rPr>
        <w:t>безпечення хворих на пієлонефрит дозволяють раціонально в</w:t>
      </w:r>
      <w:r w:rsidRPr="00907E23">
        <w:rPr>
          <w:sz w:val="28"/>
          <w:szCs w:val="28"/>
          <w:lang w:val="uk-UA"/>
        </w:rPr>
        <w:t>и</w:t>
      </w:r>
      <w:r w:rsidRPr="00907E23">
        <w:rPr>
          <w:sz w:val="28"/>
          <w:szCs w:val="28"/>
          <w:lang w:val="uk-UA"/>
        </w:rPr>
        <w:t>користовувати фінансові ресурси бюджетних фондів, планувати фінансове забезпечення профільних лікувально</w:t>
      </w:r>
      <w:r>
        <w:rPr>
          <w:sz w:val="28"/>
          <w:szCs w:val="28"/>
          <w:lang w:val="uk-UA"/>
        </w:rPr>
        <w:t>-</w:t>
      </w:r>
      <w:r w:rsidRPr="00907E23">
        <w:rPr>
          <w:sz w:val="28"/>
          <w:szCs w:val="28"/>
          <w:lang w:val="uk-UA"/>
        </w:rPr>
        <w:t>профілактичних установ охорони здоров'я, приймати рішення при виборі варіантів лікування, контролювати номенклат</w:t>
      </w:r>
      <w:r w:rsidRPr="00907E23">
        <w:rPr>
          <w:sz w:val="28"/>
          <w:szCs w:val="28"/>
          <w:lang w:val="uk-UA"/>
        </w:rPr>
        <w:t>у</w:t>
      </w:r>
      <w:r w:rsidRPr="00907E23">
        <w:rPr>
          <w:sz w:val="28"/>
          <w:szCs w:val="28"/>
          <w:lang w:val="uk-UA"/>
        </w:rPr>
        <w:t>ру і обсяги закупівлі лікарських пр</w:t>
      </w:r>
      <w:r w:rsidRPr="00907E23">
        <w:rPr>
          <w:sz w:val="28"/>
          <w:szCs w:val="28"/>
          <w:lang w:val="uk-UA"/>
        </w:rPr>
        <w:t>е</w:t>
      </w:r>
      <w:r w:rsidRPr="00907E23">
        <w:rPr>
          <w:sz w:val="28"/>
          <w:szCs w:val="28"/>
          <w:lang w:val="uk-UA"/>
        </w:rPr>
        <w:t>паратів.</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 xml:space="preserve">Обґрунтовані мінімальні переліки лікарських препаратів для забезпечення хворих на  гострий (34 найменування) і хронічний (31 найменування) </w:t>
      </w:r>
      <w:r w:rsidRPr="00907E23">
        <w:rPr>
          <w:sz w:val="28"/>
          <w:szCs w:val="28"/>
          <w:lang w:val="uk-UA"/>
        </w:rPr>
        <w:lastRenderedPageBreak/>
        <w:t>глом</w:t>
      </w:r>
      <w:r w:rsidRPr="00907E23">
        <w:rPr>
          <w:sz w:val="28"/>
          <w:szCs w:val="28"/>
          <w:lang w:val="uk-UA"/>
        </w:rPr>
        <w:t>е</w:t>
      </w:r>
      <w:r w:rsidRPr="00907E23">
        <w:rPr>
          <w:sz w:val="28"/>
          <w:szCs w:val="28"/>
          <w:lang w:val="uk-UA"/>
        </w:rPr>
        <w:t xml:space="preserve">рулонефрит.  На підставі отриманих результатів запропоновані </w:t>
      </w:r>
      <w:r>
        <w:rPr>
          <w:sz w:val="28"/>
          <w:szCs w:val="28"/>
          <w:lang w:val="uk-UA"/>
        </w:rPr>
        <w:t>фармакоек</w:t>
      </w:r>
      <w:r>
        <w:rPr>
          <w:sz w:val="28"/>
          <w:szCs w:val="28"/>
          <w:lang w:val="uk-UA"/>
        </w:rPr>
        <w:t>о</w:t>
      </w:r>
      <w:r>
        <w:rPr>
          <w:sz w:val="28"/>
          <w:szCs w:val="28"/>
          <w:lang w:val="uk-UA"/>
        </w:rPr>
        <w:t xml:space="preserve">номічні параметри стандартів лікування </w:t>
      </w:r>
      <w:r w:rsidRPr="00907E23">
        <w:rPr>
          <w:sz w:val="28"/>
          <w:szCs w:val="28"/>
          <w:lang w:val="uk-UA"/>
        </w:rPr>
        <w:t>(25</w:t>
      </w:r>
      <w:r>
        <w:rPr>
          <w:sz w:val="28"/>
          <w:szCs w:val="28"/>
          <w:lang w:val="uk-UA"/>
        </w:rPr>
        <w:t xml:space="preserve"> варіантів</w:t>
      </w:r>
      <w:r w:rsidRPr="00907E23">
        <w:rPr>
          <w:sz w:val="28"/>
          <w:szCs w:val="28"/>
          <w:lang w:val="uk-UA"/>
        </w:rPr>
        <w:t>) їх лікарського забезп</w:t>
      </w:r>
      <w:r w:rsidRPr="00907E23">
        <w:rPr>
          <w:sz w:val="28"/>
          <w:szCs w:val="28"/>
          <w:lang w:val="uk-UA"/>
        </w:rPr>
        <w:t>е</w:t>
      </w:r>
      <w:r w:rsidRPr="00907E23">
        <w:rPr>
          <w:sz w:val="28"/>
          <w:szCs w:val="28"/>
          <w:lang w:val="uk-UA"/>
        </w:rPr>
        <w:t>чення, які базуються на мінімізації витрат шляхом оцінки фармакотерапевт</w:t>
      </w:r>
      <w:r w:rsidRPr="00907E23">
        <w:rPr>
          <w:sz w:val="28"/>
          <w:szCs w:val="28"/>
          <w:lang w:val="uk-UA"/>
        </w:rPr>
        <w:t>и</w:t>
      </w:r>
      <w:r w:rsidRPr="00907E23">
        <w:rPr>
          <w:sz w:val="28"/>
          <w:szCs w:val="28"/>
          <w:lang w:val="uk-UA"/>
        </w:rPr>
        <w:t>чної дії за різними схемами поєднання лікарських препаратів. Проведені до</w:t>
      </w:r>
      <w:r w:rsidRPr="00907E23">
        <w:rPr>
          <w:sz w:val="28"/>
          <w:szCs w:val="28"/>
          <w:lang w:val="uk-UA"/>
        </w:rPr>
        <w:t>с</w:t>
      </w:r>
      <w:r w:rsidRPr="00907E23">
        <w:rPr>
          <w:sz w:val="28"/>
          <w:szCs w:val="28"/>
          <w:lang w:val="uk-UA"/>
        </w:rPr>
        <w:t xml:space="preserve">лідження напрямків оптимізації витрат на їх придбання в межах </w:t>
      </w:r>
      <w:r>
        <w:rPr>
          <w:sz w:val="28"/>
          <w:szCs w:val="28"/>
          <w:lang w:val="uk-UA"/>
        </w:rPr>
        <w:t>опрацьов</w:t>
      </w:r>
      <w:r>
        <w:rPr>
          <w:sz w:val="28"/>
          <w:szCs w:val="28"/>
          <w:lang w:val="uk-UA"/>
        </w:rPr>
        <w:t>а</w:t>
      </w:r>
      <w:r>
        <w:rPr>
          <w:sz w:val="28"/>
          <w:szCs w:val="28"/>
          <w:lang w:val="uk-UA"/>
        </w:rPr>
        <w:t xml:space="preserve">них </w:t>
      </w:r>
      <w:r w:rsidRPr="00907E23">
        <w:rPr>
          <w:sz w:val="28"/>
          <w:szCs w:val="28"/>
          <w:lang w:val="uk-UA"/>
        </w:rPr>
        <w:t>варіантів</w:t>
      </w:r>
      <w:r>
        <w:rPr>
          <w:sz w:val="28"/>
          <w:szCs w:val="28"/>
          <w:lang w:val="uk-UA"/>
        </w:rPr>
        <w:t xml:space="preserve"> стандартів лікування</w:t>
      </w:r>
      <w:r w:rsidRPr="00907E23">
        <w:rPr>
          <w:sz w:val="28"/>
          <w:szCs w:val="28"/>
          <w:lang w:val="uk-UA"/>
        </w:rPr>
        <w:t>,  використання альтернативних пропозицій стосовно базових лікарських препаратів, можливості оптимізації витрат шл</w:t>
      </w:r>
      <w:r w:rsidRPr="00907E23">
        <w:rPr>
          <w:sz w:val="28"/>
          <w:szCs w:val="28"/>
          <w:lang w:val="uk-UA"/>
        </w:rPr>
        <w:t>я</w:t>
      </w:r>
      <w:r w:rsidRPr="00907E23">
        <w:rPr>
          <w:sz w:val="28"/>
          <w:szCs w:val="28"/>
          <w:lang w:val="uk-UA"/>
        </w:rPr>
        <w:t>хом використання кор</w:t>
      </w:r>
      <w:r>
        <w:rPr>
          <w:sz w:val="28"/>
          <w:szCs w:val="28"/>
          <w:lang w:val="uk-UA"/>
        </w:rPr>
        <w:t xml:space="preserve">игувальних </w:t>
      </w:r>
      <w:r w:rsidRPr="00907E23">
        <w:rPr>
          <w:sz w:val="28"/>
          <w:szCs w:val="28"/>
          <w:lang w:val="uk-UA"/>
        </w:rPr>
        <w:t>коефіцієнтів перерахунку (278 пропозицій).</w:t>
      </w:r>
    </w:p>
    <w:p w:rsidR="001E0674" w:rsidRPr="00907E23" w:rsidRDefault="001E0674" w:rsidP="005831E6">
      <w:pPr>
        <w:numPr>
          <w:ilvl w:val="0"/>
          <w:numId w:val="49"/>
        </w:numPr>
        <w:suppressAutoHyphens w:val="0"/>
        <w:spacing w:line="360" w:lineRule="auto"/>
        <w:jc w:val="both"/>
        <w:rPr>
          <w:sz w:val="28"/>
          <w:szCs w:val="28"/>
          <w:lang w:val="uk-UA"/>
        </w:rPr>
      </w:pPr>
      <w:r w:rsidRPr="00907E23">
        <w:rPr>
          <w:sz w:val="28"/>
          <w:szCs w:val="28"/>
          <w:lang w:val="uk-UA"/>
        </w:rPr>
        <w:t>Отримані результати досліджень покладені в основу методичних рекоменд</w:t>
      </w:r>
      <w:r w:rsidRPr="00907E23">
        <w:rPr>
          <w:sz w:val="28"/>
          <w:szCs w:val="28"/>
          <w:lang w:val="uk-UA"/>
        </w:rPr>
        <w:t>а</w:t>
      </w:r>
      <w:r w:rsidRPr="00907E23">
        <w:rPr>
          <w:sz w:val="28"/>
          <w:szCs w:val="28"/>
          <w:lang w:val="uk-UA"/>
        </w:rPr>
        <w:t xml:space="preserve">цій та наукових пропозицій, які затверджені МОЗ </w:t>
      </w:r>
      <w:r>
        <w:rPr>
          <w:sz w:val="28"/>
          <w:szCs w:val="28"/>
          <w:lang w:val="uk-UA"/>
        </w:rPr>
        <w:t>та</w:t>
      </w:r>
      <w:r w:rsidRPr="00907E23">
        <w:rPr>
          <w:sz w:val="28"/>
          <w:szCs w:val="28"/>
          <w:lang w:val="uk-UA"/>
        </w:rPr>
        <w:t xml:space="preserve"> АМН України та знайшли практичне використання на </w:t>
      </w:r>
      <w:r>
        <w:rPr>
          <w:sz w:val="28"/>
          <w:szCs w:val="28"/>
          <w:lang w:val="uk-UA"/>
        </w:rPr>
        <w:t xml:space="preserve">державному </w:t>
      </w:r>
      <w:r w:rsidRPr="00907E23">
        <w:rPr>
          <w:sz w:val="28"/>
          <w:szCs w:val="28"/>
          <w:lang w:val="uk-UA"/>
        </w:rPr>
        <w:t>і регіональному рівні, в окремих м</w:t>
      </w:r>
      <w:r w:rsidRPr="00907E23">
        <w:rPr>
          <w:sz w:val="28"/>
          <w:szCs w:val="28"/>
          <w:lang w:val="uk-UA"/>
        </w:rPr>
        <w:t>е</w:t>
      </w:r>
      <w:r w:rsidRPr="00907E23">
        <w:rPr>
          <w:sz w:val="28"/>
          <w:szCs w:val="28"/>
          <w:lang w:val="uk-UA"/>
        </w:rPr>
        <w:t xml:space="preserve">дичних і аптечних установах, </w:t>
      </w:r>
      <w:r>
        <w:rPr>
          <w:sz w:val="28"/>
          <w:szCs w:val="28"/>
          <w:lang w:val="uk-UA"/>
        </w:rPr>
        <w:t xml:space="preserve">у вищих </w:t>
      </w:r>
      <w:r w:rsidRPr="00907E23">
        <w:rPr>
          <w:sz w:val="28"/>
          <w:szCs w:val="28"/>
          <w:lang w:val="uk-UA"/>
        </w:rPr>
        <w:t xml:space="preserve">фармацевтичних </w:t>
      </w:r>
      <w:r>
        <w:rPr>
          <w:sz w:val="28"/>
          <w:szCs w:val="28"/>
          <w:lang w:val="uk-UA"/>
        </w:rPr>
        <w:t xml:space="preserve">навчальних закладах </w:t>
      </w:r>
      <w:r w:rsidRPr="00907E23">
        <w:rPr>
          <w:sz w:val="28"/>
          <w:szCs w:val="28"/>
          <w:lang w:val="uk-UA"/>
        </w:rPr>
        <w:t>(факультетах).</w:t>
      </w:r>
    </w:p>
    <w:p w:rsidR="001E0674" w:rsidRPr="00907E23" w:rsidRDefault="001E0674" w:rsidP="001E0674">
      <w:pPr>
        <w:spacing w:after="120" w:line="360" w:lineRule="auto"/>
        <w:jc w:val="center"/>
        <w:rPr>
          <w:b/>
          <w:sz w:val="28"/>
          <w:szCs w:val="28"/>
          <w:lang w:val="uk-UA"/>
        </w:rPr>
      </w:pPr>
    </w:p>
    <w:p w:rsidR="001E0674" w:rsidRPr="007C1F17" w:rsidRDefault="001E0674" w:rsidP="001E0674">
      <w:pPr>
        <w:tabs>
          <w:tab w:val="left" w:pos="540"/>
        </w:tabs>
        <w:spacing w:line="360" w:lineRule="auto"/>
        <w:ind w:left="540" w:hanging="540"/>
        <w:jc w:val="center"/>
        <w:rPr>
          <w:b/>
          <w:sz w:val="28"/>
          <w:szCs w:val="28"/>
          <w:lang w:val="uk-UA"/>
        </w:rPr>
      </w:pPr>
      <w:r w:rsidRPr="007C1F17">
        <w:rPr>
          <w:b/>
          <w:sz w:val="28"/>
          <w:szCs w:val="28"/>
        </w:rPr>
        <w:t xml:space="preserve">СПИСОК </w:t>
      </w:r>
      <w:r>
        <w:rPr>
          <w:b/>
          <w:sz w:val="28"/>
          <w:szCs w:val="28"/>
          <w:lang w:val="uk-UA"/>
        </w:rPr>
        <w:t xml:space="preserve">ВИКОРИСТАНИХ </w:t>
      </w:r>
      <w:r w:rsidRPr="007C1F17">
        <w:rPr>
          <w:b/>
          <w:sz w:val="28"/>
          <w:szCs w:val="28"/>
          <w:lang w:val="uk-UA"/>
        </w:rPr>
        <w:t>ДЖЕРЕЛ</w:t>
      </w:r>
    </w:p>
    <w:p w:rsidR="001E0674" w:rsidRPr="00896374" w:rsidRDefault="001E0674" w:rsidP="001E0674">
      <w:pPr>
        <w:tabs>
          <w:tab w:val="left" w:pos="540"/>
        </w:tabs>
        <w:spacing w:line="360" w:lineRule="auto"/>
        <w:ind w:left="540" w:hanging="540"/>
        <w:jc w:val="center"/>
        <w:rPr>
          <w:b/>
          <w:sz w:val="28"/>
          <w:szCs w:val="28"/>
          <w:lang w:val="uk-UA"/>
        </w:rPr>
      </w:pPr>
    </w:p>
    <w:p w:rsidR="001E0674" w:rsidRPr="0058738D"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Аветисян М.М. Фармакоэкономическое обоснование применения </w:t>
      </w:r>
      <w:r>
        <w:rPr>
          <w:sz w:val="28"/>
          <w:szCs w:val="28"/>
        </w:rPr>
        <w:t xml:space="preserve">препаратов катеджель и катеджель </w:t>
      </w:r>
      <w:r>
        <w:rPr>
          <w:sz w:val="28"/>
          <w:szCs w:val="28"/>
          <w:lang w:val="en-US"/>
        </w:rPr>
        <w:t>F</w:t>
      </w:r>
      <w:r>
        <w:rPr>
          <w:sz w:val="28"/>
          <w:szCs w:val="28"/>
        </w:rPr>
        <w:t xml:space="preserve"> в урологической практике // Урология. − 2001. − № 2. − С.</w:t>
      </w:r>
      <w:r>
        <w:rPr>
          <w:sz w:val="28"/>
          <w:szCs w:val="28"/>
          <w:lang w:val="uk-UA"/>
        </w:rPr>
        <w:t xml:space="preserve"> </w:t>
      </w:r>
      <w:r>
        <w:rPr>
          <w:sz w:val="28"/>
          <w:szCs w:val="28"/>
        </w:rPr>
        <w:t>13−17.</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Австралийский опыт создания формулярной системы // Фарматека.</w:t>
      </w:r>
      <w:r w:rsidRPr="00C80592">
        <w:rPr>
          <w:sz w:val="28"/>
          <w:szCs w:val="28"/>
        </w:rPr>
        <w:t xml:space="preserve"> </w:t>
      </w:r>
      <w:r>
        <w:rPr>
          <w:sz w:val="28"/>
          <w:szCs w:val="28"/>
        </w:rPr>
        <w:t>−</w:t>
      </w:r>
      <w:r>
        <w:rPr>
          <w:sz w:val="28"/>
          <w:szCs w:val="28"/>
          <w:lang w:val="uk-UA"/>
        </w:rPr>
        <w:t xml:space="preserve"> 2001.</w:t>
      </w:r>
      <w:r w:rsidRPr="00C80592">
        <w:rPr>
          <w:sz w:val="28"/>
          <w:szCs w:val="28"/>
        </w:rPr>
        <w:t xml:space="preserve"> −</w:t>
      </w:r>
      <w:r>
        <w:rPr>
          <w:sz w:val="28"/>
          <w:szCs w:val="28"/>
          <w:lang w:val="uk-UA"/>
        </w:rPr>
        <w:t xml:space="preserve"> № 5</w:t>
      </w:r>
      <w:r w:rsidRPr="00C80592">
        <w:rPr>
          <w:sz w:val="28"/>
          <w:szCs w:val="28"/>
        </w:rPr>
        <w:t>. −</w:t>
      </w:r>
      <w:r>
        <w:rPr>
          <w:sz w:val="28"/>
          <w:szCs w:val="28"/>
          <w:lang w:val="uk-UA"/>
        </w:rPr>
        <w:t xml:space="preserve"> С. 3−10.</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Али</w:t>
      </w:r>
      <w:r>
        <w:rPr>
          <w:sz w:val="28"/>
          <w:szCs w:val="28"/>
        </w:rPr>
        <w:t>ев Р.</w:t>
      </w:r>
      <w:r w:rsidRPr="008E0736">
        <w:rPr>
          <w:sz w:val="28"/>
          <w:szCs w:val="28"/>
        </w:rPr>
        <w:t>А. Роль этиологических и других факторов в развитии хронической почечной недостаточности //</w:t>
      </w:r>
      <w:r>
        <w:rPr>
          <w:sz w:val="28"/>
          <w:szCs w:val="28"/>
          <w:lang w:val="uk-UA"/>
        </w:rPr>
        <w:t xml:space="preserve"> </w:t>
      </w:r>
      <w:r w:rsidRPr="008E0736">
        <w:rPr>
          <w:sz w:val="28"/>
          <w:szCs w:val="28"/>
        </w:rPr>
        <w:t>Нефрология и диализ.</w:t>
      </w:r>
      <w:r w:rsidRPr="00C80592">
        <w:rPr>
          <w:sz w:val="28"/>
          <w:szCs w:val="28"/>
        </w:rPr>
        <w:t xml:space="preserve"> </w:t>
      </w:r>
      <w:r>
        <w:rPr>
          <w:sz w:val="28"/>
          <w:szCs w:val="28"/>
        </w:rPr>
        <w:t>−</w:t>
      </w:r>
      <w:r w:rsidRPr="008E0736">
        <w:rPr>
          <w:sz w:val="28"/>
          <w:szCs w:val="28"/>
        </w:rPr>
        <w:t xml:space="preserve"> 2001.</w:t>
      </w:r>
      <w:r w:rsidRPr="00C80592">
        <w:rPr>
          <w:sz w:val="28"/>
          <w:szCs w:val="28"/>
        </w:rPr>
        <w:t xml:space="preserve"> −</w:t>
      </w:r>
      <w:r>
        <w:rPr>
          <w:sz w:val="28"/>
          <w:szCs w:val="28"/>
        </w:rPr>
        <w:t xml:space="preserve"> Т.</w:t>
      </w:r>
      <w:r w:rsidRPr="00C80592">
        <w:rPr>
          <w:sz w:val="28"/>
          <w:szCs w:val="28"/>
        </w:rPr>
        <w:t xml:space="preserve"> </w:t>
      </w:r>
      <w:r>
        <w:rPr>
          <w:sz w:val="28"/>
          <w:szCs w:val="28"/>
        </w:rPr>
        <w:t xml:space="preserve">3, </w:t>
      </w:r>
      <w:r w:rsidRPr="008E0736">
        <w:rPr>
          <w:sz w:val="28"/>
          <w:szCs w:val="28"/>
        </w:rPr>
        <w:t>№ 3.</w:t>
      </w:r>
      <w:r>
        <w:rPr>
          <w:sz w:val="28"/>
          <w:szCs w:val="28"/>
          <w:lang w:val="en-US"/>
        </w:rPr>
        <w:t xml:space="preserve"> −</w:t>
      </w:r>
      <w:r w:rsidRPr="008E0736">
        <w:rPr>
          <w:sz w:val="28"/>
          <w:szCs w:val="28"/>
        </w:rPr>
        <w:t xml:space="preserve"> С.</w:t>
      </w:r>
      <w:r w:rsidRPr="00D47B3E">
        <w:rPr>
          <w:sz w:val="28"/>
          <w:szCs w:val="28"/>
        </w:rPr>
        <w:t xml:space="preserve"> </w:t>
      </w:r>
      <w:r w:rsidRPr="008E0736">
        <w:rPr>
          <w:sz w:val="28"/>
          <w:szCs w:val="28"/>
        </w:rPr>
        <w:t>358</w:t>
      </w:r>
      <w:r>
        <w:rPr>
          <w:sz w:val="28"/>
          <w:szCs w:val="28"/>
        </w:rPr>
        <w:t>−</w:t>
      </w:r>
      <w:r w:rsidRPr="008E0736">
        <w:rPr>
          <w:sz w:val="28"/>
          <w:szCs w:val="28"/>
        </w:rPr>
        <w:t>364</w:t>
      </w:r>
      <w:r>
        <w:rPr>
          <w:sz w:val="28"/>
          <w:szCs w:val="28"/>
        </w:rPr>
        <w:t>.</w:t>
      </w:r>
    </w:p>
    <w:p w:rsidR="001E0674" w:rsidRPr="006F1CCD" w:rsidRDefault="001E0674" w:rsidP="005831E6">
      <w:pPr>
        <w:numPr>
          <w:ilvl w:val="0"/>
          <w:numId w:val="50"/>
        </w:numPr>
        <w:tabs>
          <w:tab w:val="left" w:pos="540"/>
        </w:tabs>
        <w:suppressAutoHyphens w:val="0"/>
        <w:spacing w:line="360" w:lineRule="auto"/>
        <w:ind w:hanging="540"/>
        <w:jc w:val="both"/>
        <w:rPr>
          <w:sz w:val="28"/>
          <w:szCs w:val="28"/>
          <w:lang w:val="uk-UA"/>
        </w:rPr>
      </w:pPr>
      <w:r>
        <w:rPr>
          <w:sz w:val="28"/>
          <w:szCs w:val="28"/>
          <w:lang w:val="uk-UA"/>
        </w:rPr>
        <w:t>Аркатов</w:t>
      </w:r>
      <w:r w:rsidRPr="008A3FA4">
        <w:rPr>
          <w:sz w:val="28"/>
          <w:szCs w:val="28"/>
          <w:lang w:val="uk-UA"/>
        </w:rPr>
        <w:t xml:space="preserve"> </w:t>
      </w:r>
      <w:r>
        <w:rPr>
          <w:sz w:val="28"/>
          <w:szCs w:val="28"/>
          <w:lang w:val="uk-UA"/>
        </w:rPr>
        <w:t>А.В. Оптимизация лечения мочекаменной болезни за счет использования нитроимидазолов / А.В. Аркатов,</w:t>
      </w:r>
      <w:r w:rsidRPr="00DC23D7">
        <w:rPr>
          <w:sz w:val="28"/>
          <w:szCs w:val="28"/>
          <w:lang w:val="uk-UA"/>
        </w:rPr>
        <w:t xml:space="preserve"> </w:t>
      </w:r>
      <w:r>
        <w:rPr>
          <w:sz w:val="28"/>
          <w:szCs w:val="28"/>
          <w:lang w:val="uk-UA"/>
        </w:rPr>
        <w:t>А.В. Книгавко, Т.И. Ермоленко // Альманах клинической медицины. − Т.</w:t>
      </w:r>
      <w:r>
        <w:rPr>
          <w:sz w:val="28"/>
          <w:szCs w:val="28"/>
          <w:lang w:val="en-US"/>
        </w:rPr>
        <w:t>VIII</w:t>
      </w:r>
      <w:r>
        <w:rPr>
          <w:sz w:val="28"/>
          <w:szCs w:val="28"/>
          <w:lang w:val="uk-UA"/>
        </w:rPr>
        <w:t xml:space="preserve">, </w:t>
      </w:r>
      <w:r w:rsidRPr="006F1CCD">
        <w:rPr>
          <w:sz w:val="28"/>
          <w:szCs w:val="28"/>
          <w:lang w:val="uk-UA"/>
        </w:rPr>
        <w:t>ч.1.</w:t>
      </w:r>
      <w:r>
        <w:rPr>
          <w:sz w:val="28"/>
          <w:szCs w:val="28"/>
          <w:lang w:val="uk-UA"/>
        </w:rPr>
        <w:t xml:space="preserve"> Современные меди-цинские технологии и развитие специализированной медицинской помощи населению.</w:t>
      </w:r>
      <w:r w:rsidRPr="00C80592">
        <w:rPr>
          <w:sz w:val="28"/>
          <w:szCs w:val="28"/>
        </w:rPr>
        <w:t xml:space="preserve">  </w:t>
      </w:r>
      <w:r>
        <w:rPr>
          <w:sz w:val="28"/>
          <w:szCs w:val="28"/>
        </w:rPr>
        <w:t>−</w:t>
      </w:r>
      <w:r>
        <w:rPr>
          <w:sz w:val="28"/>
          <w:szCs w:val="28"/>
          <w:lang w:val="uk-UA"/>
        </w:rPr>
        <w:t xml:space="preserve"> Москва, 2005.</w:t>
      </w:r>
      <w:r>
        <w:rPr>
          <w:sz w:val="28"/>
          <w:szCs w:val="28"/>
          <w:lang w:val="en-US"/>
        </w:rPr>
        <w:t xml:space="preserve"> −</w:t>
      </w:r>
      <w:r>
        <w:rPr>
          <w:sz w:val="28"/>
          <w:szCs w:val="28"/>
          <w:lang w:val="uk-UA"/>
        </w:rPr>
        <w:t xml:space="preserve"> </w:t>
      </w:r>
      <w:r w:rsidRPr="006F1CCD">
        <w:rPr>
          <w:sz w:val="28"/>
          <w:szCs w:val="28"/>
          <w:lang w:val="uk-UA"/>
        </w:rPr>
        <w:t>С.</w:t>
      </w:r>
      <w:r>
        <w:rPr>
          <w:sz w:val="28"/>
          <w:szCs w:val="28"/>
          <w:lang w:val="uk-UA"/>
        </w:rPr>
        <w:t xml:space="preserve"> </w:t>
      </w:r>
      <w:r w:rsidRPr="006F1CCD">
        <w:rPr>
          <w:sz w:val="28"/>
          <w:szCs w:val="28"/>
          <w:lang w:val="uk-UA"/>
        </w:rPr>
        <w:t>161</w:t>
      </w:r>
      <w:r>
        <w:rPr>
          <w:sz w:val="28"/>
          <w:szCs w:val="28"/>
          <w:lang w:val="uk-UA"/>
        </w:rPr>
        <w:t>−</w:t>
      </w:r>
      <w:r w:rsidRPr="006F1CCD">
        <w:rPr>
          <w:sz w:val="28"/>
          <w:szCs w:val="28"/>
          <w:lang w:val="uk-UA"/>
        </w:rPr>
        <w:t>163.</w:t>
      </w:r>
      <w:r>
        <w:rPr>
          <w:sz w:val="28"/>
          <w:szCs w:val="28"/>
          <w:lang w:val="uk-UA"/>
        </w:rPr>
        <w:t xml:space="preserve"> </w:t>
      </w:r>
    </w:p>
    <w:p w:rsidR="001E0674" w:rsidRPr="009A373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D416B4">
        <w:rPr>
          <w:sz w:val="28"/>
          <w:szCs w:val="28"/>
          <w:lang w:val="uk-UA"/>
        </w:rPr>
        <w:lastRenderedPageBreak/>
        <w:t xml:space="preserve">Бакалюк О.Й. Хронічний пієлонефрит: клініко-лабораторні критерії вибору лікувальної тактики </w:t>
      </w:r>
      <w:r>
        <w:rPr>
          <w:sz w:val="28"/>
          <w:szCs w:val="28"/>
          <w:lang w:val="uk-UA"/>
        </w:rPr>
        <w:t>/</w:t>
      </w:r>
      <w:r w:rsidRPr="00DC23D7">
        <w:rPr>
          <w:sz w:val="28"/>
          <w:szCs w:val="28"/>
          <w:lang w:val="uk-UA"/>
        </w:rPr>
        <w:t xml:space="preserve"> </w:t>
      </w:r>
      <w:r w:rsidRPr="00D416B4">
        <w:rPr>
          <w:sz w:val="28"/>
          <w:szCs w:val="28"/>
          <w:lang w:val="uk-UA"/>
        </w:rPr>
        <w:t>О.Й.</w:t>
      </w:r>
      <w:r>
        <w:rPr>
          <w:sz w:val="28"/>
          <w:szCs w:val="28"/>
          <w:lang w:val="uk-UA"/>
        </w:rPr>
        <w:t xml:space="preserve"> </w:t>
      </w:r>
      <w:r w:rsidRPr="00D416B4">
        <w:rPr>
          <w:sz w:val="28"/>
          <w:szCs w:val="28"/>
          <w:lang w:val="uk-UA"/>
        </w:rPr>
        <w:t>Бакалюк, С.В. Дзига // Укр. журнал нефрології та діалізу.</w:t>
      </w:r>
      <w:r w:rsidRPr="00C80592">
        <w:rPr>
          <w:sz w:val="28"/>
          <w:szCs w:val="28"/>
          <w:lang w:val="uk-UA"/>
        </w:rPr>
        <w:t xml:space="preserve"> </w:t>
      </w:r>
      <w:r>
        <w:rPr>
          <w:sz w:val="28"/>
          <w:szCs w:val="28"/>
          <w:lang w:val="uk-UA"/>
        </w:rPr>
        <w:t>−</w:t>
      </w:r>
      <w:r w:rsidRPr="00D416B4">
        <w:rPr>
          <w:sz w:val="28"/>
          <w:szCs w:val="28"/>
          <w:lang w:val="uk-UA"/>
        </w:rPr>
        <w:t xml:space="preserve"> 2005.</w:t>
      </w:r>
      <w:r>
        <w:rPr>
          <w:sz w:val="28"/>
          <w:szCs w:val="28"/>
          <w:lang w:val="en-US"/>
        </w:rPr>
        <w:t xml:space="preserve"> −</w:t>
      </w:r>
      <w:r w:rsidRPr="00D416B4">
        <w:rPr>
          <w:sz w:val="28"/>
          <w:szCs w:val="28"/>
          <w:lang w:val="uk-UA"/>
        </w:rPr>
        <w:t xml:space="preserve"> №</w:t>
      </w:r>
      <w:r>
        <w:rPr>
          <w:sz w:val="28"/>
          <w:szCs w:val="28"/>
          <w:lang w:val="uk-UA"/>
        </w:rPr>
        <w:t xml:space="preserve"> </w:t>
      </w:r>
      <w:r w:rsidRPr="00D416B4">
        <w:rPr>
          <w:sz w:val="28"/>
          <w:szCs w:val="28"/>
          <w:lang w:val="uk-UA"/>
        </w:rPr>
        <w:t>4.</w:t>
      </w:r>
      <w:r>
        <w:rPr>
          <w:sz w:val="28"/>
          <w:szCs w:val="28"/>
          <w:lang w:val="en-US"/>
        </w:rPr>
        <w:t xml:space="preserve"> −</w:t>
      </w:r>
      <w:r w:rsidRPr="00D416B4">
        <w:rPr>
          <w:sz w:val="28"/>
          <w:szCs w:val="28"/>
          <w:lang w:val="uk-UA"/>
        </w:rPr>
        <w:t xml:space="preserve"> С. 53</w:t>
      </w:r>
      <w:r>
        <w:rPr>
          <w:sz w:val="28"/>
          <w:szCs w:val="28"/>
          <w:lang w:val="uk-UA"/>
        </w:rPr>
        <w:t>−</w:t>
      </w:r>
      <w:r w:rsidRPr="00D416B4">
        <w:rPr>
          <w:sz w:val="28"/>
          <w:szCs w:val="28"/>
          <w:lang w:val="uk-UA"/>
        </w:rPr>
        <w:t>59.</w:t>
      </w:r>
    </w:p>
    <w:p w:rsidR="001E0674" w:rsidRPr="0058738D" w:rsidRDefault="001E0674" w:rsidP="005831E6">
      <w:pPr>
        <w:widowControl w:val="0"/>
        <w:numPr>
          <w:ilvl w:val="0"/>
          <w:numId w:val="50"/>
        </w:numPr>
        <w:tabs>
          <w:tab w:val="left" w:pos="540"/>
          <w:tab w:val="num" w:pos="567"/>
          <w:tab w:val="left" w:pos="900"/>
          <w:tab w:val="left" w:pos="1134"/>
        </w:tabs>
        <w:spacing w:line="360" w:lineRule="auto"/>
        <w:ind w:hanging="540"/>
        <w:jc w:val="both"/>
        <w:rPr>
          <w:spacing w:val="-6"/>
          <w:sz w:val="28"/>
          <w:szCs w:val="28"/>
        </w:rPr>
      </w:pPr>
      <w:r w:rsidRPr="008E0736">
        <w:rPr>
          <w:sz w:val="28"/>
          <w:szCs w:val="28"/>
        </w:rPr>
        <w:t>Березняков И.Г. Инфекции мочевых путей: диагностика, лечение, профилактика: Лекции для врачей.</w:t>
      </w:r>
      <w:r w:rsidRPr="00C80592">
        <w:rPr>
          <w:sz w:val="28"/>
          <w:szCs w:val="28"/>
        </w:rPr>
        <w:t xml:space="preserve"> </w:t>
      </w:r>
      <w:r>
        <w:rPr>
          <w:sz w:val="28"/>
          <w:szCs w:val="28"/>
        </w:rPr>
        <w:t>−</w:t>
      </w:r>
      <w:r w:rsidRPr="0058738D">
        <w:rPr>
          <w:spacing w:val="-6"/>
          <w:sz w:val="28"/>
          <w:szCs w:val="28"/>
        </w:rPr>
        <w:t xml:space="preserve"> Х</w:t>
      </w:r>
      <w:r>
        <w:rPr>
          <w:spacing w:val="-6"/>
          <w:sz w:val="28"/>
          <w:szCs w:val="28"/>
        </w:rPr>
        <w:t>.</w:t>
      </w:r>
      <w:r w:rsidRPr="0058738D">
        <w:rPr>
          <w:spacing w:val="-6"/>
          <w:sz w:val="28"/>
          <w:szCs w:val="28"/>
        </w:rPr>
        <w:t>,</w:t>
      </w:r>
      <w:r w:rsidRPr="0058738D">
        <w:rPr>
          <w:spacing w:val="-6"/>
          <w:sz w:val="28"/>
          <w:szCs w:val="28"/>
          <w:lang w:val="uk-UA"/>
        </w:rPr>
        <w:t xml:space="preserve"> </w:t>
      </w:r>
      <w:r w:rsidRPr="0058738D">
        <w:rPr>
          <w:spacing w:val="-6"/>
          <w:sz w:val="28"/>
          <w:szCs w:val="28"/>
        </w:rPr>
        <w:t>2002.</w:t>
      </w:r>
      <w:r>
        <w:rPr>
          <w:spacing w:val="-6"/>
          <w:sz w:val="28"/>
          <w:szCs w:val="28"/>
          <w:lang w:val="en-US"/>
        </w:rPr>
        <w:t xml:space="preserve"> −</w:t>
      </w:r>
      <w:r w:rsidRPr="0058738D">
        <w:rPr>
          <w:spacing w:val="-6"/>
          <w:sz w:val="28"/>
          <w:szCs w:val="28"/>
        </w:rPr>
        <w:t xml:space="preserve"> 104 с.</w:t>
      </w:r>
      <w:r w:rsidRPr="0058738D">
        <w:rPr>
          <w:spacing w:val="-6"/>
          <w:sz w:val="28"/>
          <w:szCs w:val="28"/>
          <w:lang w:val="uk-UA"/>
        </w:rPr>
        <w:t xml:space="preserve"> </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Березняков И.Г. Профилактика рециди</w:t>
      </w:r>
      <w:r>
        <w:rPr>
          <w:sz w:val="28"/>
          <w:szCs w:val="28"/>
        </w:rPr>
        <w:t xml:space="preserve">вирующих циститов у женщин // </w:t>
      </w:r>
      <w:r w:rsidRPr="008E0736">
        <w:rPr>
          <w:sz w:val="28"/>
          <w:szCs w:val="28"/>
        </w:rPr>
        <w:t xml:space="preserve">Провизор. </w:t>
      </w:r>
      <w:r w:rsidRPr="00C80592">
        <w:rPr>
          <w:sz w:val="28"/>
          <w:szCs w:val="28"/>
        </w:rPr>
        <w:t xml:space="preserve"> </w:t>
      </w:r>
      <w:r>
        <w:rPr>
          <w:sz w:val="28"/>
          <w:szCs w:val="28"/>
        </w:rPr>
        <w:t>−</w:t>
      </w:r>
      <w:r w:rsidRPr="008E0736">
        <w:rPr>
          <w:sz w:val="28"/>
          <w:szCs w:val="28"/>
        </w:rPr>
        <w:t xml:space="preserve"> 2002</w:t>
      </w:r>
      <w:r w:rsidRPr="00D85615">
        <w:rPr>
          <w:sz w:val="28"/>
          <w:szCs w:val="28"/>
        </w:rPr>
        <w:t>.</w:t>
      </w:r>
      <w:r>
        <w:rPr>
          <w:sz w:val="28"/>
          <w:szCs w:val="28"/>
          <w:lang w:val="en-US"/>
        </w:rPr>
        <w:t xml:space="preserve"> −</w:t>
      </w:r>
      <w:r w:rsidRPr="00D85615">
        <w:rPr>
          <w:sz w:val="28"/>
          <w:szCs w:val="28"/>
        </w:rPr>
        <w:t xml:space="preserve"> №</w:t>
      </w:r>
      <w:r>
        <w:rPr>
          <w:sz w:val="28"/>
          <w:szCs w:val="28"/>
        </w:rPr>
        <w:t xml:space="preserve"> </w:t>
      </w:r>
      <w:r w:rsidRPr="00D85615">
        <w:rPr>
          <w:sz w:val="28"/>
          <w:szCs w:val="28"/>
          <w:lang w:val="en-US"/>
        </w:rPr>
        <w:t>5</w:t>
      </w:r>
      <w:r w:rsidRPr="00D85615">
        <w:rPr>
          <w:sz w:val="28"/>
          <w:szCs w:val="28"/>
          <w:lang w:val="uk-UA"/>
        </w:rPr>
        <w:t>.</w:t>
      </w:r>
      <w:r>
        <w:rPr>
          <w:sz w:val="28"/>
          <w:szCs w:val="28"/>
          <w:lang w:val="en-US"/>
        </w:rPr>
        <w:t xml:space="preserve"> −</w:t>
      </w:r>
      <w:r w:rsidRPr="008E0736">
        <w:rPr>
          <w:sz w:val="28"/>
          <w:szCs w:val="28"/>
        </w:rPr>
        <w:t xml:space="preserve"> С. 30</w:t>
      </w:r>
      <w:r>
        <w:rPr>
          <w:sz w:val="28"/>
          <w:szCs w:val="28"/>
        </w:rPr>
        <w:t>−</w:t>
      </w:r>
      <w:r w:rsidRPr="008E0736">
        <w:rPr>
          <w:sz w:val="28"/>
          <w:szCs w:val="28"/>
        </w:rPr>
        <w:t>33.</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Бикбов Б.Т. О состоянии заместительной терапии больных с хронической почечной недостаточностью в Российской Федерации в 2001 г</w:t>
      </w:r>
      <w:r>
        <w:rPr>
          <w:sz w:val="28"/>
          <w:szCs w:val="28"/>
        </w:rPr>
        <w:t>. /</w:t>
      </w:r>
      <w:r w:rsidRPr="00AB3776">
        <w:rPr>
          <w:sz w:val="28"/>
          <w:szCs w:val="28"/>
        </w:rPr>
        <w:t xml:space="preserve"> </w:t>
      </w:r>
      <w:r w:rsidRPr="008E0736">
        <w:rPr>
          <w:sz w:val="28"/>
          <w:szCs w:val="28"/>
        </w:rPr>
        <w:t>Б.Т.</w:t>
      </w:r>
      <w:r>
        <w:rPr>
          <w:sz w:val="28"/>
          <w:szCs w:val="28"/>
        </w:rPr>
        <w:t xml:space="preserve"> </w:t>
      </w:r>
      <w:r w:rsidRPr="008E0736">
        <w:rPr>
          <w:sz w:val="28"/>
          <w:szCs w:val="28"/>
        </w:rPr>
        <w:t xml:space="preserve">Бикбов, Н.А. Томилина </w:t>
      </w:r>
      <w:r>
        <w:rPr>
          <w:sz w:val="28"/>
          <w:szCs w:val="28"/>
        </w:rPr>
        <w:t>// Нефрология и диализ</w:t>
      </w:r>
      <w:r>
        <w:rPr>
          <w:sz w:val="28"/>
          <w:szCs w:val="28"/>
          <w:lang w:val="uk-UA"/>
        </w:rPr>
        <w:t>.</w:t>
      </w:r>
      <w:r w:rsidRPr="00C80592">
        <w:rPr>
          <w:sz w:val="28"/>
          <w:szCs w:val="28"/>
        </w:rPr>
        <w:t xml:space="preserve"> </w:t>
      </w:r>
      <w:r>
        <w:rPr>
          <w:sz w:val="28"/>
          <w:szCs w:val="28"/>
        </w:rPr>
        <w:t>− 2004.</w:t>
      </w:r>
      <w:r w:rsidRPr="00CE73FB">
        <w:rPr>
          <w:sz w:val="28"/>
          <w:szCs w:val="28"/>
        </w:rPr>
        <w:t xml:space="preserve"> −</w:t>
      </w:r>
      <w:r w:rsidRPr="008E0736">
        <w:rPr>
          <w:sz w:val="28"/>
          <w:szCs w:val="28"/>
        </w:rPr>
        <w:t xml:space="preserve"> Т. 6</w:t>
      </w:r>
      <w:r>
        <w:rPr>
          <w:sz w:val="28"/>
          <w:szCs w:val="28"/>
        </w:rPr>
        <w:t>.,</w:t>
      </w:r>
      <w:r w:rsidRPr="008E0736">
        <w:rPr>
          <w:sz w:val="28"/>
          <w:szCs w:val="28"/>
        </w:rPr>
        <w:t xml:space="preserve"> №</w:t>
      </w:r>
      <w:r>
        <w:rPr>
          <w:sz w:val="28"/>
          <w:szCs w:val="28"/>
        </w:rPr>
        <w:t xml:space="preserve"> </w:t>
      </w:r>
      <w:r w:rsidRPr="008E0736">
        <w:rPr>
          <w:sz w:val="28"/>
          <w:szCs w:val="28"/>
        </w:rPr>
        <w:t>1.</w:t>
      </w:r>
      <w:r w:rsidRPr="00CE73FB">
        <w:rPr>
          <w:sz w:val="28"/>
          <w:szCs w:val="28"/>
        </w:rPr>
        <w:t xml:space="preserve"> −</w:t>
      </w:r>
      <w:r w:rsidRPr="008E0736">
        <w:rPr>
          <w:sz w:val="28"/>
          <w:szCs w:val="28"/>
        </w:rPr>
        <w:t xml:space="preserve"> </w:t>
      </w:r>
      <w:r>
        <w:rPr>
          <w:sz w:val="28"/>
          <w:szCs w:val="28"/>
          <w:lang w:val="uk-UA"/>
        </w:rPr>
        <w:br/>
      </w:r>
      <w:r w:rsidRPr="008E0736">
        <w:rPr>
          <w:sz w:val="28"/>
          <w:szCs w:val="28"/>
        </w:rPr>
        <w:t>С. 4</w:t>
      </w:r>
      <w:r>
        <w:rPr>
          <w:sz w:val="28"/>
          <w:szCs w:val="28"/>
        </w:rPr>
        <w:t>−</w:t>
      </w:r>
      <w:r w:rsidRPr="008E0736">
        <w:rPr>
          <w:sz w:val="28"/>
          <w:szCs w:val="28"/>
        </w:rPr>
        <w:t>46.</w:t>
      </w:r>
      <w:r>
        <w:rPr>
          <w:sz w:val="28"/>
          <w:szCs w:val="28"/>
          <w:lang w:val="uk-UA"/>
        </w:rPr>
        <w:t xml:space="preserve"> </w:t>
      </w:r>
    </w:p>
    <w:p w:rsidR="001E0674" w:rsidRPr="00CE73FB" w:rsidRDefault="001E0674" w:rsidP="005831E6">
      <w:pPr>
        <w:numPr>
          <w:ilvl w:val="0"/>
          <w:numId w:val="50"/>
        </w:numPr>
        <w:tabs>
          <w:tab w:val="left" w:pos="540"/>
        </w:tabs>
        <w:suppressAutoHyphens w:val="0"/>
        <w:spacing w:line="360" w:lineRule="auto"/>
        <w:ind w:hanging="540"/>
        <w:jc w:val="both"/>
        <w:rPr>
          <w:b/>
          <w:spacing w:val="-10"/>
          <w:sz w:val="28"/>
          <w:szCs w:val="28"/>
        </w:rPr>
      </w:pPr>
      <w:r>
        <w:rPr>
          <w:sz w:val="28"/>
          <w:szCs w:val="28"/>
        </w:rPr>
        <w:t>Богданов</w:t>
      </w:r>
      <w:r w:rsidRPr="00E955EA">
        <w:rPr>
          <w:sz w:val="28"/>
          <w:szCs w:val="28"/>
        </w:rPr>
        <w:t xml:space="preserve"> </w:t>
      </w:r>
      <w:r>
        <w:rPr>
          <w:sz w:val="28"/>
          <w:szCs w:val="28"/>
        </w:rPr>
        <w:t>М.В. Опыт стандартизации антибактериальной терапии в многопрофильном стационаре /</w:t>
      </w:r>
      <w:r w:rsidRPr="00B20E9D">
        <w:rPr>
          <w:sz w:val="28"/>
          <w:szCs w:val="28"/>
        </w:rPr>
        <w:t xml:space="preserve"> </w:t>
      </w:r>
      <w:r>
        <w:rPr>
          <w:sz w:val="28"/>
          <w:szCs w:val="28"/>
        </w:rPr>
        <w:t>М.В. Богданов,</w:t>
      </w:r>
      <w:r w:rsidRPr="00B20E9D">
        <w:rPr>
          <w:sz w:val="28"/>
          <w:szCs w:val="28"/>
        </w:rPr>
        <w:t xml:space="preserve"> </w:t>
      </w:r>
      <w:r>
        <w:rPr>
          <w:sz w:val="28"/>
          <w:szCs w:val="28"/>
        </w:rPr>
        <w:t>А.Л. Подольцев, Т.В. Черненькая // Клиническая</w:t>
      </w:r>
      <w:r>
        <w:rPr>
          <w:sz w:val="28"/>
          <w:szCs w:val="28"/>
          <w:lang w:val="uk-UA"/>
        </w:rPr>
        <w:t xml:space="preserve"> </w:t>
      </w:r>
      <w:r>
        <w:rPr>
          <w:sz w:val="28"/>
          <w:szCs w:val="28"/>
        </w:rPr>
        <w:t xml:space="preserve">фармакология и </w:t>
      </w:r>
      <w:r w:rsidRPr="00CE73FB">
        <w:rPr>
          <w:spacing w:val="-10"/>
          <w:sz w:val="28"/>
          <w:szCs w:val="28"/>
        </w:rPr>
        <w:t xml:space="preserve">терапия. − 2000. − № 2. − </w:t>
      </w:r>
      <w:r>
        <w:rPr>
          <w:spacing w:val="-10"/>
          <w:sz w:val="28"/>
          <w:szCs w:val="28"/>
          <w:lang w:val="uk-UA"/>
        </w:rPr>
        <w:br/>
      </w:r>
      <w:r w:rsidRPr="00CE73FB">
        <w:rPr>
          <w:spacing w:val="-10"/>
          <w:sz w:val="28"/>
          <w:szCs w:val="28"/>
        </w:rPr>
        <w:t>С.</w:t>
      </w:r>
      <w:r w:rsidRPr="00CE73FB">
        <w:rPr>
          <w:spacing w:val="-10"/>
          <w:sz w:val="28"/>
          <w:szCs w:val="28"/>
          <w:lang w:val="uk-UA"/>
        </w:rPr>
        <w:t xml:space="preserve"> </w:t>
      </w:r>
      <w:r w:rsidRPr="00CE73FB">
        <w:rPr>
          <w:spacing w:val="-10"/>
          <w:sz w:val="28"/>
          <w:szCs w:val="28"/>
        </w:rPr>
        <w:t>26−30.</w:t>
      </w:r>
    </w:p>
    <w:p w:rsidR="001E0674" w:rsidRPr="00245386" w:rsidRDefault="001E0674" w:rsidP="005831E6">
      <w:pPr>
        <w:numPr>
          <w:ilvl w:val="0"/>
          <w:numId w:val="50"/>
        </w:numPr>
        <w:tabs>
          <w:tab w:val="left" w:pos="540"/>
        </w:tabs>
        <w:suppressAutoHyphens w:val="0"/>
        <w:spacing w:line="360" w:lineRule="auto"/>
        <w:ind w:hanging="540"/>
        <w:jc w:val="both"/>
        <w:rPr>
          <w:b/>
          <w:sz w:val="28"/>
          <w:szCs w:val="28"/>
        </w:rPr>
      </w:pPr>
      <w:r>
        <w:rPr>
          <w:sz w:val="28"/>
          <w:szCs w:val="28"/>
          <w:lang w:val="uk-UA"/>
        </w:rPr>
        <w:t>Бойко А.І. Теоретичні та практичні розробки комп</w:t>
      </w:r>
      <w:r w:rsidRPr="002843EE">
        <w:rPr>
          <w:sz w:val="28"/>
          <w:szCs w:val="28"/>
        </w:rPr>
        <w:t>’</w:t>
      </w:r>
      <w:r>
        <w:rPr>
          <w:sz w:val="28"/>
          <w:szCs w:val="28"/>
          <w:lang w:val="uk-UA"/>
        </w:rPr>
        <w:t>ютерної бази даних для визначення потреби в протидіабетичних лікарських засобах /</w:t>
      </w:r>
      <w:r w:rsidRPr="00074A95">
        <w:rPr>
          <w:sz w:val="28"/>
          <w:szCs w:val="28"/>
          <w:lang w:val="uk-UA"/>
        </w:rPr>
        <w:t xml:space="preserve"> </w:t>
      </w:r>
      <w:r>
        <w:rPr>
          <w:sz w:val="28"/>
          <w:szCs w:val="28"/>
          <w:lang w:val="uk-UA"/>
        </w:rPr>
        <w:t>А.І. Бойко, Б.Л. Тарновський // Фармац. журн. − 2006. − № 5.− С. 21−26.</w:t>
      </w:r>
    </w:p>
    <w:p w:rsidR="001E0674" w:rsidRPr="00DF5797"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Борисов И.А. Пиелонефрит и его лечение на современном этапе // Терапевт</w:t>
      </w:r>
      <w:r>
        <w:rPr>
          <w:sz w:val="28"/>
          <w:szCs w:val="28"/>
        </w:rPr>
        <w:t>ический</w:t>
      </w:r>
      <w:r w:rsidRPr="008E0736">
        <w:rPr>
          <w:sz w:val="28"/>
          <w:szCs w:val="28"/>
        </w:rPr>
        <w:t xml:space="preserve"> </w:t>
      </w:r>
      <w:r>
        <w:rPr>
          <w:sz w:val="28"/>
          <w:szCs w:val="28"/>
        </w:rPr>
        <w:t>а</w:t>
      </w:r>
      <w:r w:rsidRPr="008E0736">
        <w:rPr>
          <w:sz w:val="28"/>
          <w:szCs w:val="28"/>
        </w:rPr>
        <w:t>рх</w:t>
      </w:r>
      <w:r>
        <w:rPr>
          <w:sz w:val="28"/>
          <w:szCs w:val="28"/>
        </w:rPr>
        <w:t>ив. − 1997. −</w:t>
      </w:r>
      <w:r w:rsidRPr="008E0736">
        <w:rPr>
          <w:sz w:val="28"/>
          <w:szCs w:val="28"/>
        </w:rPr>
        <w:t xml:space="preserve"> Т. 69, №</w:t>
      </w:r>
      <w:r>
        <w:rPr>
          <w:sz w:val="28"/>
          <w:szCs w:val="28"/>
        </w:rPr>
        <w:t xml:space="preserve"> </w:t>
      </w:r>
      <w:r w:rsidRPr="008E0736">
        <w:rPr>
          <w:sz w:val="28"/>
          <w:szCs w:val="28"/>
        </w:rPr>
        <w:t>8.</w:t>
      </w:r>
      <w:r>
        <w:rPr>
          <w:sz w:val="28"/>
          <w:szCs w:val="28"/>
        </w:rPr>
        <w:t xml:space="preserve"> −</w:t>
      </w:r>
      <w:r w:rsidRPr="008E0736">
        <w:rPr>
          <w:sz w:val="28"/>
          <w:szCs w:val="28"/>
        </w:rPr>
        <w:t xml:space="preserve"> С. 49</w:t>
      </w:r>
      <w:r>
        <w:rPr>
          <w:sz w:val="28"/>
          <w:szCs w:val="28"/>
        </w:rPr>
        <w:t>−</w:t>
      </w:r>
      <w:r w:rsidRPr="008E0736">
        <w:rPr>
          <w:sz w:val="28"/>
          <w:szCs w:val="28"/>
        </w:rPr>
        <w:t>54.</w:t>
      </w:r>
      <w:r>
        <w:rPr>
          <w:sz w:val="28"/>
          <w:szCs w:val="28"/>
          <w:lang w:val="uk-UA"/>
        </w:rPr>
        <w:t xml:space="preserve"> </w:t>
      </w:r>
    </w:p>
    <w:p w:rsidR="001E0674" w:rsidRPr="00D47B3E" w:rsidRDefault="001E0674" w:rsidP="005831E6">
      <w:pPr>
        <w:numPr>
          <w:ilvl w:val="0"/>
          <w:numId w:val="50"/>
        </w:numPr>
        <w:tabs>
          <w:tab w:val="left" w:pos="540"/>
        </w:tabs>
        <w:suppressAutoHyphens w:val="0"/>
        <w:spacing w:line="360" w:lineRule="auto"/>
        <w:ind w:hanging="540"/>
        <w:jc w:val="both"/>
        <w:rPr>
          <w:b/>
          <w:spacing w:val="-6"/>
          <w:sz w:val="28"/>
          <w:szCs w:val="28"/>
          <w:lang w:val="uk-UA"/>
        </w:rPr>
      </w:pPr>
      <w:r>
        <w:rPr>
          <w:sz w:val="28"/>
          <w:szCs w:val="28"/>
          <w:lang w:val="uk-UA"/>
        </w:rPr>
        <w:t>Вартість та економічна ефективність різних методів лікування хворих на уретеролітіаз / Ц.Ц. Боржієвський, О.А. Боржієвський, А.Ц. Боржиєвський та ін. // Практична медицина. −</w:t>
      </w:r>
      <w:r w:rsidRPr="00D47B3E">
        <w:rPr>
          <w:spacing w:val="-6"/>
          <w:sz w:val="28"/>
          <w:szCs w:val="28"/>
          <w:lang w:val="uk-UA"/>
        </w:rPr>
        <w:t xml:space="preserve"> 2003.</w:t>
      </w:r>
      <w:r>
        <w:rPr>
          <w:spacing w:val="-6"/>
          <w:sz w:val="28"/>
          <w:szCs w:val="28"/>
          <w:lang w:val="uk-UA"/>
        </w:rPr>
        <w:t xml:space="preserve"> −</w:t>
      </w:r>
      <w:r w:rsidRPr="00D47B3E">
        <w:rPr>
          <w:spacing w:val="-6"/>
          <w:sz w:val="28"/>
          <w:szCs w:val="28"/>
          <w:lang w:val="uk-UA"/>
        </w:rPr>
        <w:t xml:space="preserve"> Т.</w:t>
      </w:r>
      <w:r>
        <w:rPr>
          <w:spacing w:val="-6"/>
          <w:sz w:val="28"/>
          <w:szCs w:val="28"/>
          <w:lang w:val="en-US"/>
        </w:rPr>
        <w:t xml:space="preserve"> </w:t>
      </w:r>
      <w:r w:rsidRPr="00D47B3E">
        <w:rPr>
          <w:spacing w:val="-6"/>
          <w:sz w:val="28"/>
          <w:szCs w:val="28"/>
          <w:lang w:val="uk-UA"/>
        </w:rPr>
        <w:t>9, №</w:t>
      </w:r>
      <w:r>
        <w:rPr>
          <w:spacing w:val="-6"/>
          <w:sz w:val="28"/>
          <w:szCs w:val="28"/>
          <w:lang w:val="uk-UA"/>
        </w:rPr>
        <w:t xml:space="preserve"> </w:t>
      </w:r>
      <w:r w:rsidRPr="00D47B3E">
        <w:rPr>
          <w:spacing w:val="-6"/>
          <w:sz w:val="28"/>
          <w:szCs w:val="28"/>
          <w:lang w:val="uk-UA"/>
        </w:rPr>
        <w:t>2.</w:t>
      </w:r>
      <w:r>
        <w:rPr>
          <w:spacing w:val="-6"/>
          <w:sz w:val="28"/>
          <w:szCs w:val="28"/>
          <w:lang w:val="uk-UA"/>
        </w:rPr>
        <w:t xml:space="preserve"> −</w:t>
      </w:r>
      <w:r w:rsidRPr="00D47B3E">
        <w:rPr>
          <w:spacing w:val="-6"/>
          <w:sz w:val="28"/>
          <w:szCs w:val="28"/>
          <w:lang w:val="uk-UA"/>
        </w:rPr>
        <w:t xml:space="preserve"> С. 131</w:t>
      </w:r>
      <w:r>
        <w:rPr>
          <w:spacing w:val="-6"/>
          <w:sz w:val="28"/>
          <w:szCs w:val="28"/>
          <w:lang w:val="uk-UA"/>
        </w:rPr>
        <w:t>−</w:t>
      </w:r>
      <w:r w:rsidRPr="00D47B3E">
        <w:rPr>
          <w:spacing w:val="-6"/>
          <w:sz w:val="28"/>
          <w:szCs w:val="28"/>
          <w:lang w:val="uk-UA"/>
        </w:rPr>
        <w:t>136.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Васєчко О.О. Методологічні засади статистики підприємств: Монографія. – К.: ІВЦ Держкомстату України, 2005. − 296 с.</w:t>
      </w:r>
    </w:p>
    <w:p w:rsidR="001E0674" w:rsidRDefault="001E0674" w:rsidP="005831E6">
      <w:pPr>
        <w:numPr>
          <w:ilvl w:val="0"/>
          <w:numId w:val="50"/>
        </w:numPr>
        <w:tabs>
          <w:tab w:val="left" w:pos="540"/>
        </w:tabs>
        <w:suppressAutoHyphens w:val="0"/>
        <w:spacing w:line="360" w:lineRule="auto"/>
        <w:ind w:hanging="540"/>
        <w:jc w:val="both"/>
        <w:rPr>
          <w:sz w:val="28"/>
          <w:szCs w:val="28"/>
        </w:rPr>
      </w:pPr>
      <w:r>
        <w:rPr>
          <w:sz w:val="28"/>
          <w:szCs w:val="28"/>
        </w:rPr>
        <w:t>Введение в исследование потребления лекарственных средств / ВО</w:t>
      </w:r>
      <w:r>
        <w:rPr>
          <w:sz w:val="28"/>
          <w:szCs w:val="28"/>
          <w:lang w:val="uk-UA"/>
        </w:rPr>
        <w:t>ОЗ</w:t>
      </w:r>
      <w:r>
        <w:rPr>
          <w:sz w:val="28"/>
          <w:szCs w:val="28"/>
        </w:rPr>
        <w:t>. − К.: Морион, 2003. − 44</w:t>
      </w:r>
      <w:r>
        <w:rPr>
          <w:sz w:val="28"/>
          <w:szCs w:val="28"/>
          <w:lang w:val="en-US"/>
        </w:rPr>
        <w:t xml:space="preserve"> </w:t>
      </w:r>
      <w:r>
        <w:rPr>
          <w:sz w:val="28"/>
          <w:szCs w:val="28"/>
        </w:rPr>
        <w:t>с.</w:t>
      </w:r>
    </w:p>
    <w:p w:rsidR="001E0674" w:rsidRPr="00A161EF" w:rsidRDefault="001E0674" w:rsidP="005831E6">
      <w:pPr>
        <w:numPr>
          <w:ilvl w:val="0"/>
          <w:numId w:val="50"/>
        </w:numPr>
        <w:tabs>
          <w:tab w:val="left" w:pos="540"/>
        </w:tabs>
        <w:suppressAutoHyphens w:val="0"/>
        <w:spacing w:line="360" w:lineRule="auto"/>
        <w:ind w:hanging="540"/>
        <w:jc w:val="both"/>
        <w:rPr>
          <w:sz w:val="28"/>
          <w:szCs w:val="28"/>
        </w:rPr>
      </w:pPr>
      <w:r>
        <w:rPr>
          <w:sz w:val="28"/>
          <w:szCs w:val="28"/>
        </w:rPr>
        <w:t>В</w:t>
      </w:r>
      <w:r w:rsidRPr="008E0736">
        <w:rPr>
          <w:sz w:val="28"/>
          <w:szCs w:val="28"/>
        </w:rPr>
        <w:t xml:space="preserve">ласенко М.А. Механизмы развития гломерулосклероза при хронических гломерулонефритах </w:t>
      </w:r>
      <w:r>
        <w:rPr>
          <w:sz w:val="28"/>
          <w:szCs w:val="28"/>
        </w:rPr>
        <w:t>/</w:t>
      </w:r>
      <w:r w:rsidRPr="009712AB">
        <w:rPr>
          <w:sz w:val="28"/>
          <w:szCs w:val="28"/>
        </w:rPr>
        <w:t xml:space="preserve"> </w:t>
      </w:r>
      <w:r w:rsidRPr="008E0736">
        <w:rPr>
          <w:sz w:val="28"/>
          <w:szCs w:val="28"/>
        </w:rPr>
        <w:t>М.А.</w:t>
      </w:r>
      <w:r>
        <w:rPr>
          <w:sz w:val="28"/>
          <w:szCs w:val="28"/>
        </w:rPr>
        <w:t xml:space="preserve"> </w:t>
      </w:r>
      <w:r w:rsidRPr="008E0736">
        <w:rPr>
          <w:sz w:val="28"/>
          <w:szCs w:val="28"/>
        </w:rPr>
        <w:t xml:space="preserve">Власенко, Н.В. Ромасько // Укр. терапевт. </w:t>
      </w:r>
      <w:r>
        <w:rPr>
          <w:sz w:val="28"/>
          <w:szCs w:val="28"/>
        </w:rPr>
        <w:t>ж</w:t>
      </w:r>
      <w:r w:rsidRPr="008E0736">
        <w:rPr>
          <w:sz w:val="28"/>
          <w:szCs w:val="28"/>
        </w:rPr>
        <w:t>урнал.</w:t>
      </w:r>
      <w:r>
        <w:rPr>
          <w:sz w:val="28"/>
          <w:szCs w:val="28"/>
        </w:rPr>
        <w:t xml:space="preserve"> −</w:t>
      </w:r>
      <w:r w:rsidRPr="008E0736">
        <w:rPr>
          <w:sz w:val="28"/>
          <w:szCs w:val="28"/>
        </w:rPr>
        <w:t xml:space="preserve"> 2002. </w:t>
      </w:r>
      <w:r>
        <w:rPr>
          <w:sz w:val="28"/>
          <w:szCs w:val="28"/>
        </w:rPr>
        <w:t>−</w:t>
      </w:r>
      <w:r>
        <w:rPr>
          <w:sz w:val="28"/>
          <w:szCs w:val="28"/>
          <w:lang w:val="en-US"/>
        </w:rPr>
        <w:t xml:space="preserve"> </w:t>
      </w:r>
      <w:r w:rsidRPr="008E0736">
        <w:rPr>
          <w:sz w:val="28"/>
          <w:szCs w:val="28"/>
        </w:rPr>
        <w:t>№</w:t>
      </w:r>
      <w:r>
        <w:rPr>
          <w:sz w:val="28"/>
          <w:szCs w:val="28"/>
        </w:rPr>
        <w:t xml:space="preserve"> </w:t>
      </w:r>
      <w:r w:rsidRPr="008E0736">
        <w:rPr>
          <w:sz w:val="28"/>
          <w:szCs w:val="28"/>
        </w:rPr>
        <w:t xml:space="preserve">2. </w:t>
      </w:r>
      <w:r>
        <w:rPr>
          <w:sz w:val="28"/>
          <w:szCs w:val="28"/>
        </w:rPr>
        <w:t>−</w:t>
      </w:r>
      <w:r w:rsidRPr="008E0736">
        <w:rPr>
          <w:sz w:val="28"/>
          <w:szCs w:val="28"/>
        </w:rPr>
        <w:t xml:space="preserve"> С. 19</w:t>
      </w:r>
      <w:r>
        <w:rPr>
          <w:sz w:val="28"/>
          <w:szCs w:val="28"/>
        </w:rPr>
        <w:t>−</w:t>
      </w:r>
      <w:r w:rsidRPr="008E0736">
        <w:rPr>
          <w:sz w:val="28"/>
          <w:szCs w:val="28"/>
        </w:rPr>
        <w:t>24</w:t>
      </w:r>
      <w:r w:rsidRPr="005166A3">
        <w:rPr>
          <w:sz w:val="28"/>
          <w:szCs w:val="28"/>
          <w:lang w:val="uk-UA"/>
        </w:rPr>
        <w:t>.</w:t>
      </w:r>
    </w:p>
    <w:p w:rsidR="001E0674" w:rsidRPr="00245386" w:rsidRDefault="001E0674" w:rsidP="005831E6">
      <w:pPr>
        <w:numPr>
          <w:ilvl w:val="0"/>
          <w:numId w:val="50"/>
        </w:numPr>
        <w:tabs>
          <w:tab w:val="left" w:pos="540"/>
        </w:tabs>
        <w:suppressAutoHyphens w:val="0"/>
        <w:spacing w:line="360" w:lineRule="auto"/>
        <w:ind w:hanging="540"/>
        <w:jc w:val="both"/>
        <w:rPr>
          <w:b/>
          <w:sz w:val="28"/>
          <w:szCs w:val="28"/>
        </w:rPr>
      </w:pPr>
      <w:r>
        <w:rPr>
          <w:sz w:val="28"/>
          <w:szCs w:val="28"/>
          <w:lang w:val="uk-UA"/>
        </w:rPr>
        <w:lastRenderedPageBreak/>
        <w:t>Власов В.В. Введение в доказательную медицину. − М. − Медиа-Сфера, 2001. − С. 52−60.</w:t>
      </w:r>
    </w:p>
    <w:p w:rsidR="001E0674" w:rsidRPr="00A161EF"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A161EF">
        <w:rPr>
          <w:sz w:val="28"/>
          <w:szCs w:val="28"/>
        </w:rPr>
        <w:t xml:space="preserve">Власов </w:t>
      </w:r>
      <w:r>
        <w:rPr>
          <w:sz w:val="28"/>
          <w:szCs w:val="28"/>
        </w:rPr>
        <w:t>В.В. Доказательная медицина как средство продвижения лекарств // Ремедиум. − 2007. − № 4. − С. 6−13.</w:t>
      </w:r>
    </w:p>
    <w:p w:rsidR="001E0674" w:rsidRPr="00A161EF"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Возіанов</w:t>
      </w:r>
      <w:r w:rsidRPr="00AF747F">
        <w:rPr>
          <w:sz w:val="28"/>
          <w:szCs w:val="28"/>
        </w:rPr>
        <w:t xml:space="preserve"> </w:t>
      </w:r>
      <w:r w:rsidRPr="008E0736">
        <w:rPr>
          <w:sz w:val="28"/>
          <w:szCs w:val="28"/>
        </w:rPr>
        <w:t xml:space="preserve">О.Ф. Аналіз роботи урологічної служби України </w:t>
      </w:r>
      <w:r>
        <w:rPr>
          <w:sz w:val="28"/>
          <w:szCs w:val="28"/>
        </w:rPr>
        <w:t xml:space="preserve">/ </w:t>
      </w:r>
      <w:r w:rsidRPr="008E0736">
        <w:rPr>
          <w:sz w:val="28"/>
          <w:szCs w:val="28"/>
        </w:rPr>
        <w:t>О.Ф.</w:t>
      </w:r>
      <w:r>
        <w:rPr>
          <w:sz w:val="28"/>
          <w:szCs w:val="28"/>
        </w:rPr>
        <w:t xml:space="preserve"> </w:t>
      </w:r>
      <w:r w:rsidRPr="008E0736">
        <w:rPr>
          <w:sz w:val="28"/>
          <w:szCs w:val="28"/>
        </w:rPr>
        <w:t>Возіанов,</w:t>
      </w:r>
      <w:r w:rsidRPr="009712AB">
        <w:rPr>
          <w:sz w:val="28"/>
          <w:szCs w:val="28"/>
        </w:rPr>
        <w:t xml:space="preserve"> </w:t>
      </w:r>
      <w:r w:rsidRPr="008E0736">
        <w:rPr>
          <w:sz w:val="28"/>
          <w:szCs w:val="28"/>
        </w:rPr>
        <w:t>С.П. Пасєчніков, Н.О. Сайдакова // Урологія.</w:t>
      </w:r>
      <w:r>
        <w:rPr>
          <w:sz w:val="28"/>
          <w:szCs w:val="28"/>
        </w:rPr>
        <w:t xml:space="preserve"> −</w:t>
      </w:r>
      <w:r w:rsidRPr="008E0736">
        <w:rPr>
          <w:sz w:val="28"/>
          <w:szCs w:val="28"/>
        </w:rPr>
        <w:t xml:space="preserve"> 2005.</w:t>
      </w:r>
      <w:r>
        <w:rPr>
          <w:sz w:val="28"/>
          <w:szCs w:val="28"/>
        </w:rPr>
        <w:t xml:space="preserve"> −</w:t>
      </w:r>
      <w:r w:rsidRPr="008E0736">
        <w:rPr>
          <w:sz w:val="28"/>
          <w:szCs w:val="28"/>
        </w:rPr>
        <w:t xml:space="preserve"> Т.</w:t>
      </w:r>
      <w:r>
        <w:rPr>
          <w:sz w:val="28"/>
          <w:szCs w:val="28"/>
          <w:lang w:val="en-US"/>
        </w:rPr>
        <w:t xml:space="preserve"> </w:t>
      </w:r>
      <w:r w:rsidRPr="008E0736">
        <w:rPr>
          <w:sz w:val="28"/>
          <w:szCs w:val="28"/>
        </w:rPr>
        <w:t>9, №</w:t>
      </w:r>
      <w:r>
        <w:rPr>
          <w:sz w:val="28"/>
          <w:szCs w:val="28"/>
        </w:rPr>
        <w:t xml:space="preserve"> </w:t>
      </w:r>
      <w:r w:rsidRPr="008E0736">
        <w:rPr>
          <w:sz w:val="28"/>
          <w:szCs w:val="28"/>
        </w:rPr>
        <w:t>1.</w:t>
      </w:r>
      <w:r>
        <w:rPr>
          <w:sz w:val="28"/>
          <w:szCs w:val="28"/>
        </w:rPr>
        <w:t xml:space="preserve"> −</w:t>
      </w:r>
      <w:r w:rsidRPr="008E0736">
        <w:rPr>
          <w:sz w:val="28"/>
          <w:szCs w:val="28"/>
        </w:rPr>
        <w:t xml:space="preserve"> С.</w:t>
      </w:r>
      <w:r>
        <w:rPr>
          <w:sz w:val="28"/>
          <w:szCs w:val="28"/>
        </w:rPr>
        <w:t xml:space="preserve"> </w:t>
      </w:r>
      <w:r w:rsidRPr="008E0736">
        <w:rPr>
          <w:sz w:val="28"/>
          <w:szCs w:val="28"/>
        </w:rPr>
        <w:t>5</w:t>
      </w:r>
      <w:r>
        <w:rPr>
          <w:sz w:val="28"/>
          <w:szCs w:val="28"/>
        </w:rPr>
        <w:t>−</w:t>
      </w:r>
      <w:r w:rsidRPr="008E0736">
        <w:rPr>
          <w:sz w:val="28"/>
          <w:szCs w:val="28"/>
        </w:rPr>
        <w:t>9.</w:t>
      </w:r>
      <w:r>
        <w:rPr>
          <w:sz w:val="28"/>
          <w:szCs w:val="28"/>
          <w:lang w:val="uk-UA"/>
        </w:rPr>
        <w:t xml:space="preserve">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Гиляревский С.Р. Современные принципы анализа экономической эффективности медицинских </w:t>
      </w:r>
      <w:r w:rsidRPr="00346624">
        <w:rPr>
          <w:spacing w:val="-6"/>
          <w:sz w:val="28"/>
          <w:szCs w:val="28"/>
          <w:lang w:val="uk-UA"/>
        </w:rPr>
        <w:t>вмешательств // Экономика здравоохранения.</w:t>
      </w:r>
      <w:r>
        <w:rPr>
          <w:spacing w:val="-6"/>
          <w:sz w:val="28"/>
          <w:szCs w:val="28"/>
          <w:lang w:val="uk-UA"/>
        </w:rPr>
        <w:t xml:space="preserve"> −</w:t>
      </w:r>
      <w:r>
        <w:rPr>
          <w:sz w:val="28"/>
          <w:szCs w:val="28"/>
          <w:lang w:val="uk-UA"/>
        </w:rPr>
        <w:t xml:space="preserve"> 2001. − № 9. − С. 19−22.</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Pr>
          <w:sz w:val="28"/>
          <w:szCs w:val="28"/>
        </w:rPr>
        <w:t>Гильдеева П.Н. Совершенствование формирования перечня лекарственных средств в программе дополнительного лекарственного обеспечения // Фармация. − 2007. − № 1. − С. 3−5.</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340362">
        <w:rPr>
          <w:sz w:val="28"/>
          <w:szCs w:val="28"/>
          <w:lang w:val="uk-UA"/>
        </w:rPr>
        <w:t xml:space="preserve">Гладун О.М. </w:t>
      </w:r>
      <w:r>
        <w:rPr>
          <w:sz w:val="28"/>
          <w:szCs w:val="28"/>
          <w:lang w:val="uk-UA"/>
        </w:rPr>
        <w:t xml:space="preserve">Питання класифікації вибірок // Статистика України. − 2006.  − № 1. − </w:t>
      </w:r>
      <w:r>
        <w:rPr>
          <w:sz w:val="28"/>
          <w:szCs w:val="28"/>
          <w:lang w:val="en-US"/>
        </w:rPr>
        <w:t>C</w:t>
      </w:r>
      <w:r>
        <w:rPr>
          <w:sz w:val="28"/>
          <w:szCs w:val="28"/>
          <w:lang w:val="uk-UA"/>
        </w:rPr>
        <w:t>. 8−14.</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Г</w:t>
      </w:r>
      <w:r>
        <w:rPr>
          <w:sz w:val="28"/>
          <w:szCs w:val="28"/>
          <w:lang w:val="uk-UA"/>
        </w:rPr>
        <w:t>ладун О.М. Проблемні питання при визначенні обсягу вибірки // Статистика України. − 2007. − № 1. − С. 4−9.</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Голяченко А.О. Медична та економічна ефективність пелоїдотерапії в умовах багатопрофільного санаторію // Вісник соціальної гігієни та організації охорони здоров</w:t>
      </w:r>
      <w:r w:rsidRPr="00626CFE">
        <w:rPr>
          <w:sz w:val="28"/>
          <w:szCs w:val="28"/>
          <w:lang w:val="uk-UA"/>
        </w:rPr>
        <w:t>’</w:t>
      </w:r>
      <w:r>
        <w:rPr>
          <w:sz w:val="28"/>
          <w:szCs w:val="28"/>
          <w:lang w:val="uk-UA"/>
        </w:rPr>
        <w:t>я</w:t>
      </w:r>
      <w:r w:rsidRPr="00626CFE">
        <w:rPr>
          <w:sz w:val="28"/>
          <w:szCs w:val="28"/>
          <w:lang w:val="uk-UA"/>
        </w:rPr>
        <w:t xml:space="preserve"> </w:t>
      </w:r>
      <w:r>
        <w:rPr>
          <w:sz w:val="28"/>
          <w:szCs w:val="28"/>
          <w:lang w:val="uk-UA"/>
        </w:rPr>
        <w:t>України. − 2002. − № 3. − С. 72−73.</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Гончар О.В. Методологічні аспекти стратифікації сукупності при вибірковому обстеженні малих підприємств сфери нефінансових послуг // Статистика України. − 2006. − № 4. − С. 4−8.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Гринхальх Т. Основы доказательной медицины. −</w:t>
      </w:r>
      <w:r w:rsidRPr="00346624">
        <w:rPr>
          <w:spacing w:val="-10"/>
          <w:sz w:val="28"/>
          <w:szCs w:val="28"/>
          <w:lang w:val="uk-UA"/>
        </w:rPr>
        <w:t xml:space="preserve"> М.: Гэотар-Мед.</w:t>
      </w:r>
      <w:r>
        <w:rPr>
          <w:spacing w:val="-10"/>
          <w:sz w:val="28"/>
          <w:szCs w:val="28"/>
          <w:lang w:val="uk-UA"/>
        </w:rPr>
        <w:t>,</w:t>
      </w:r>
      <w:r w:rsidRPr="00346624">
        <w:rPr>
          <w:spacing w:val="-10"/>
          <w:sz w:val="28"/>
          <w:szCs w:val="28"/>
          <w:lang w:val="uk-UA"/>
        </w:rPr>
        <w:t xml:space="preserve"> 2004.</w:t>
      </w:r>
      <w:r>
        <w:rPr>
          <w:spacing w:val="-10"/>
          <w:sz w:val="28"/>
          <w:szCs w:val="28"/>
          <w:lang w:val="uk-UA"/>
        </w:rPr>
        <w:t xml:space="preserve"> −</w:t>
      </w:r>
      <w:r w:rsidRPr="00346624">
        <w:rPr>
          <w:spacing w:val="-10"/>
          <w:sz w:val="28"/>
          <w:szCs w:val="28"/>
          <w:lang w:val="uk-UA"/>
        </w:rPr>
        <w:t xml:space="preserve"> </w:t>
      </w:r>
      <w:r>
        <w:rPr>
          <w:sz w:val="28"/>
          <w:szCs w:val="28"/>
          <w:lang w:val="uk-UA"/>
        </w:rPr>
        <w:t>С. 119−123.</w:t>
      </w:r>
    </w:p>
    <w:p w:rsidR="001E0674" w:rsidRPr="00346624"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Pr>
          <w:sz w:val="28"/>
          <w:szCs w:val="28"/>
          <w:lang w:val="uk-UA"/>
        </w:rPr>
        <w:t>Гудзенко А.П. Проблемы и пути усовершенствования  лекарственного обеспечения льготных категорий населения в промышленных регіонах /</w:t>
      </w:r>
      <w:r w:rsidRPr="00A8705B">
        <w:rPr>
          <w:sz w:val="28"/>
          <w:szCs w:val="28"/>
          <w:lang w:val="uk-UA"/>
        </w:rPr>
        <w:t xml:space="preserve"> </w:t>
      </w:r>
      <w:r>
        <w:rPr>
          <w:sz w:val="28"/>
          <w:szCs w:val="28"/>
          <w:lang w:val="uk-UA"/>
        </w:rPr>
        <w:t>А.П. Гудзенко, В.М. Толочко // Здобутки та перспективи розвитку управління фармацевтичними організаціями в умовах ринкової економіки: Матеріали Міжнар. наук.-практ. конф</w:t>
      </w:r>
      <w:r w:rsidRPr="00346624">
        <w:rPr>
          <w:spacing w:val="-10"/>
          <w:sz w:val="28"/>
          <w:szCs w:val="28"/>
          <w:lang w:val="uk-UA"/>
        </w:rPr>
        <w:t>.</w:t>
      </w:r>
      <w:r>
        <w:rPr>
          <w:spacing w:val="-10"/>
          <w:sz w:val="28"/>
          <w:szCs w:val="28"/>
          <w:lang w:val="uk-UA"/>
        </w:rPr>
        <w:t xml:space="preserve"> −</w:t>
      </w:r>
      <w:r w:rsidRPr="00346624">
        <w:rPr>
          <w:spacing w:val="-10"/>
          <w:sz w:val="28"/>
          <w:szCs w:val="28"/>
          <w:lang w:val="uk-UA"/>
        </w:rPr>
        <w:t xml:space="preserve"> Х., 2003.</w:t>
      </w:r>
      <w:r>
        <w:rPr>
          <w:spacing w:val="-10"/>
          <w:sz w:val="28"/>
          <w:szCs w:val="28"/>
          <w:lang w:val="uk-UA"/>
        </w:rPr>
        <w:t xml:space="preserve"> −</w:t>
      </w:r>
      <w:r w:rsidRPr="00346624">
        <w:rPr>
          <w:spacing w:val="-10"/>
          <w:sz w:val="28"/>
          <w:szCs w:val="28"/>
          <w:lang w:val="uk-UA"/>
        </w:rPr>
        <w:t xml:space="preserve"> С. 202</w:t>
      </w:r>
      <w:r>
        <w:rPr>
          <w:spacing w:val="-10"/>
          <w:sz w:val="28"/>
          <w:szCs w:val="28"/>
          <w:lang w:val="uk-UA"/>
        </w:rPr>
        <w:t>−</w:t>
      </w:r>
      <w:r w:rsidRPr="00346624">
        <w:rPr>
          <w:spacing w:val="-10"/>
          <w:sz w:val="28"/>
          <w:szCs w:val="28"/>
          <w:lang w:val="uk-UA"/>
        </w:rPr>
        <w:t>204.</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Гудзенко</w:t>
      </w:r>
      <w:r w:rsidRPr="008A3FA4">
        <w:rPr>
          <w:sz w:val="28"/>
          <w:szCs w:val="28"/>
          <w:lang w:val="uk-UA"/>
        </w:rPr>
        <w:t xml:space="preserve"> </w:t>
      </w:r>
      <w:r>
        <w:rPr>
          <w:sz w:val="28"/>
          <w:szCs w:val="28"/>
          <w:lang w:val="uk-UA"/>
        </w:rPr>
        <w:t xml:space="preserve">О.П. Наукові підходи до удосконалення лікарського забезпечення пільгового контингенту населення в умовах промислового регіону / А.П. </w:t>
      </w:r>
      <w:r>
        <w:rPr>
          <w:sz w:val="28"/>
          <w:szCs w:val="28"/>
          <w:lang w:val="uk-UA"/>
        </w:rPr>
        <w:lastRenderedPageBreak/>
        <w:t>Гудзенко, В.М. Толочко, О.І. Тихонов // Вісник фармації. − 2001. − № 3. − С.</w:t>
      </w:r>
      <w:r>
        <w:rPr>
          <w:sz w:val="28"/>
          <w:szCs w:val="28"/>
          <w:lang w:val="en-US"/>
        </w:rPr>
        <w:t xml:space="preserve"> </w:t>
      </w:r>
      <w:r>
        <w:rPr>
          <w:sz w:val="28"/>
          <w:szCs w:val="28"/>
          <w:lang w:val="uk-UA"/>
        </w:rPr>
        <w:t>92.</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Гудзенко О.П. Організаційні особливості лікарського забезпечення пільгових категорій населення в умовах ринку / А.П. Гудзенко, В.М. Толочко // Вісник фармації. – 2002. – № 3. – С. 58–61.</w:t>
      </w:r>
    </w:p>
    <w:p w:rsidR="001E0674" w:rsidRPr="00A8705B"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A8705B">
        <w:rPr>
          <w:sz w:val="28"/>
          <w:szCs w:val="28"/>
          <w:lang w:val="uk-UA"/>
        </w:rPr>
        <w:t>Дедов</w:t>
      </w:r>
      <w:r w:rsidRPr="00CE73FB">
        <w:rPr>
          <w:sz w:val="28"/>
          <w:szCs w:val="28"/>
          <w:lang w:val="uk-UA"/>
        </w:rPr>
        <w:t xml:space="preserve"> </w:t>
      </w:r>
      <w:r w:rsidRPr="00A8705B">
        <w:rPr>
          <w:sz w:val="28"/>
          <w:szCs w:val="28"/>
          <w:lang w:val="uk-UA"/>
        </w:rPr>
        <w:t xml:space="preserve">И.И. Диабетическая </w:t>
      </w:r>
      <w:r>
        <w:rPr>
          <w:sz w:val="28"/>
          <w:szCs w:val="28"/>
          <w:lang w:val="uk-UA"/>
        </w:rPr>
        <w:t>нефропатія /</w:t>
      </w:r>
      <w:r w:rsidRPr="002266DE">
        <w:rPr>
          <w:sz w:val="28"/>
          <w:szCs w:val="28"/>
          <w:lang w:val="uk-UA"/>
        </w:rPr>
        <w:t xml:space="preserve"> </w:t>
      </w:r>
      <w:r w:rsidRPr="00A8705B">
        <w:rPr>
          <w:sz w:val="28"/>
          <w:szCs w:val="28"/>
          <w:lang w:val="uk-UA"/>
        </w:rPr>
        <w:t>И.И.</w:t>
      </w:r>
      <w:r>
        <w:rPr>
          <w:sz w:val="28"/>
          <w:szCs w:val="28"/>
          <w:lang w:val="uk-UA"/>
        </w:rPr>
        <w:t xml:space="preserve"> </w:t>
      </w:r>
      <w:r w:rsidRPr="00A8705B">
        <w:rPr>
          <w:sz w:val="28"/>
          <w:szCs w:val="28"/>
          <w:lang w:val="uk-UA"/>
        </w:rPr>
        <w:t>Дедов, М.В.</w:t>
      </w:r>
      <w:r>
        <w:rPr>
          <w:sz w:val="28"/>
          <w:szCs w:val="28"/>
          <w:lang w:val="uk-UA"/>
        </w:rPr>
        <w:t xml:space="preserve"> </w:t>
      </w:r>
      <w:r w:rsidRPr="00A8705B">
        <w:rPr>
          <w:sz w:val="28"/>
          <w:szCs w:val="28"/>
          <w:lang w:val="uk-UA"/>
        </w:rPr>
        <w:t>Шестакова</w:t>
      </w:r>
      <w:r>
        <w:rPr>
          <w:sz w:val="28"/>
          <w:szCs w:val="28"/>
          <w:lang w:val="uk-UA"/>
        </w:rPr>
        <w:t xml:space="preserve">. – </w:t>
      </w:r>
      <w:r w:rsidRPr="00A8705B">
        <w:rPr>
          <w:sz w:val="28"/>
          <w:szCs w:val="28"/>
          <w:lang w:val="uk-UA"/>
        </w:rPr>
        <w:t>М.:</w:t>
      </w:r>
      <w:r>
        <w:rPr>
          <w:sz w:val="28"/>
          <w:szCs w:val="28"/>
          <w:lang w:val="uk-UA"/>
        </w:rPr>
        <w:t xml:space="preserve"> </w:t>
      </w:r>
      <w:r w:rsidRPr="00A8705B">
        <w:rPr>
          <w:sz w:val="28"/>
          <w:szCs w:val="28"/>
          <w:lang w:val="uk-UA"/>
        </w:rPr>
        <w:t>Универсум Паблишинг, 2000.</w:t>
      </w:r>
      <w:r>
        <w:rPr>
          <w:sz w:val="28"/>
          <w:szCs w:val="28"/>
          <w:lang w:val="uk-UA"/>
        </w:rPr>
        <w:t xml:space="preserve"> – 240</w:t>
      </w:r>
      <w:r w:rsidRPr="00A8705B">
        <w:rPr>
          <w:sz w:val="28"/>
          <w:szCs w:val="28"/>
          <w:lang w:val="uk-UA"/>
        </w:rPr>
        <w:t xml:space="preserve"> с.</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Деклараційний патент України на корисну модель № 13988 А61</w:t>
      </w:r>
      <w:r>
        <w:rPr>
          <w:sz w:val="28"/>
          <w:szCs w:val="28"/>
          <w:lang w:val="en-US"/>
        </w:rPr>
        <w:t>D</w:t>
      </w:r>
      <w:r>
        <w:rPr>
          <w:sz w:val="28"/>
          <w:szCs w:val="28"/>
          <w:lang w:val="uk-UA"/>
        </w:rPr>
        <w:t xml:space="preserve"> 17/00; А61К 31/00. Спосіб лікування гострої затримки сечовипорожнення / В.М. Лісовий, О.В. Кнігавко, А.В. Аркатов, Т.І. Єрмоленко, В.В. Ханжин. Заявл. 05.12.2005; Опубл.17.04.2006, Бюл. №</w:t>
      </w:r>
      <w:r>
        <w:rPr>
          <w:sz w:val="28"/>
          <w:szCs w:val="28"/>
          <w:lang w:val="en-US"/>
        </w:rPr>
        <w:t xml:space="preserve"> </w:t>
      </w:r>
      <w:r>
        <w:rPr>
          <w:sz w:val="28"/>
          <w:szCs w:val="28"/>
          <w:lang w:val="uk-UA"/>
        </w:rPr>
        <w:t>4. – 2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Джессен Р. М</w:t>
      </w:r>
      <w:r>
        <w:rPr>
          <w:sz w:val="28"/>
          <w:szCs w:val="28"/>
        </w:rPr>
        <w:t>етоды статистических наблюдений.</w:t>
      </w:r>
      <w:r>
        <w:rPr>
          <w:sz w:val="28"/>
          <w:szCs w:val="28"/>
          <w:lang w:val="uk-UA"/>
        </w:rPr>
        <w:t xml:space="preserve"> –</w:t>
      </w:r>
      <w:r>
        <w:rPr>
          <w:sz w:val="28"/>
          <w:szCs w:val="28"/>
        </w:rPr>
        <w:t xml:space="preserve"> М.: Финансы и статистика, 1985. – 478 с.</w:t>
      </w:r>
    </w:p>
    <w:p w:rsidR="001E0674" w:rsidRPr="00C73E6D" w:rsidRDefault="001E0674" w:rsidP="005831E6">
      <w:pPr>
        <w:widowControl w:val="0"/>
        <w:numPr>
          <w:ilvl w:val="0"/>
          <w:numId w:val="50"/>
        </w:numPr>
        <w:tabs>
          <w:tab w:val="left" w:pos="540"/>
          <w:tab w:val="num" w:pos="567"/>
          <w:tab w:val="left" w:pos="900"/>
          <w:tab w:val="left" w:pos="1134"/>
        </w:tabs>
        <w:spacing w:line="360" w:lineRule="auto"/>
        <w:ind w:hanging="540"/>
        <w:jc w:val="both"/>
        <w:rPr>
          <w:color w:val="000000"/>
          <w:sz w:val="28"/>
          <w:szCs w:val="28"/>
          <w:lang w:val="uk-UA"/>
        </w:rPr>
      </w:pPr>
      <w:r w:rsidRPr="008E0736">
        <w:rPr>
          <w:color w:val="000000"/>
          <w:sz w:val="28"/>
          <w:szCs w:val="28"/>
        </w:rPr>
        <w:t xml:space="preserve">Дикова Н.С. Распространенность заболеваний почек и мочевыводящих путей у детей </w:t>
      </w:r>
      <w:r>
        <w:rPr>
          <w:color w:val="000000"/>
          <w:sz w:val="28"/>
          <w:szCs w:val="28"/>
        </w:rPr>
        <w:t>/</w:t>
      </w:r>
      <w:r w:rsidRPr="00B70664">
        <w:rPr>
          <w:color w:val="000000"/>
          <w:sz w:val="28"/>
          <w:szCs w:val="28"/>
        </w:rPr>
        <w:t xml:space="preserve"> </w:t>
      </w:r>
      <w:r w:rsidRPr="008E0736">
        <w:rPr>
          <w:color w:val="000000"/>
          <w:sz w:val="28"/>
          <w:szCs w:val="28"/>
        </w:rPr>
        <w:t>Н.С.</w:t>
      </w:r>
      <w:r>
        <w:rPr>
          <w:color w:val="000000"/>
          <w:sz w:val="28"/>
          <w:szCs w:val="28"/>
        </w:rPr>
        <w:t xml:space="preserve"> </w:t>
      </w:r>
      <w:r w:rsidRPr="008E0736">
        <w:rPr>
          <w:color w:val="000000"/>
          <w:sz w:val="28"/>
          <w:szCs w:val="28"/>
        </w:rPr>
        <w:t>Дикова, А.В. Папаян //</w:t>
      </w:r>
      <w:r>
        <w:rPr>
          <w:color w:val="000000"/>
          <w:sz w:val="28"/>
          <w:szCs w:val="28"/>
        </w:rPr>
        <w:t xml:space="preserve"> </w:t>
      </w:r>
      <w:r w:rsidRPr="008E0736">
        <w:rPr>
          <w:color w:val="000000"/>
          <w:sz w:val="28"/>
          <w:szCs w:val="28"/>
        </w:rPr>
        <w:t>Матер</w:t>
      </w:r>
      <w:r>
        <w:rPr>
          <w:color w:val="000000"/>
          <w:sz w:val="28"/>
          <w:szCs w:val="28"/>
        </w:rPr>
        <w:t>иалы</w:t>
      </w:r>
      <w:r w:rsidRPr="008E0736">
        <w:rPr>
          <w:color w:val="000000"/>
          <w:sz w:val="28"/>
          <w:szCs w:val="28"/>
        </w:rPr>
        <w:t xml:space="preserve"> 3-го Конгресса педиатров-нефрологов России, 2-4 дек</w:t>
      </w:r>
      <w:r>
        <w:rPr>
          <w:color w:val="000000"/>
          <w:sz w:val="28"/>
          <w:szCs w:val="28"/>
        </w:rPr>
        <w:t>.</w:t>
      </w:r>
      <w:r w:rsidRPr="008E0736">
        <w:rPr>
          <w:color w:val="000000"/>
          <w:sz w:val="28"/>
          <w:szCs w:val="28"/>
        </w:rPr>
        <w:t xml:space="preserve"> 2</w:t>
      </w:r>
      <w:r>
        <w:rPr>
          <w:color w:val="000000"/>
          <w:sz w:val="28"/>
          <w:szCs w:val="28"/>
        </w:rPr>
        <w:t>003г</w:t>
      </w:r>
      <w:r>
        <w:rPr>
          <w:color w:val="000000"/>
          <w:sz w:val="28"/>
          <w:szCs w:val="28"/>
          <w:lang w:val="uk-UA"/>
        </w:rPr>
        <w:t>. −</w:t>
      </w:r>
      <w:r w:rsidRPr="00C73E6D">
        <w:rPr>
          <w:color w:val="000000"/>
          <w:sz w:val="28"/>
          <w:szCs w:val="28"/>
          <w:lang w:val="uk-UA"/>
        </w:rPr>
        <w:t xml:space="preserve"> СПб.</w:t>
      </w:r>
      <w:r>
        <w:rPr>
          <w:color w:val="000000"/>
          <w:sz w:val="28"/>
          <w:szCs w:val="28"/>
          <w:lang w:val="uk-UA"/>
        </w:rPr>
        <w:t xml:space="preserve">, </w:t>
      </w:r>
      <w:r w:rsidRPr="00C73E6D">
        <w:rPr>
          <w:color w:val="000000"/>
          <w:sz w:val="28"/>
          <w:szCs w:val="28"/>
          <w:lang w:val="uk-UA"/>
        </w:rPr>
        <w:t>2003.</w:t>
      </w:r>
      <w:r>
        <w:rPr>
          <w:color w:val="000000"/>
          <w:sz w:val="28"/>
          <w:szCs w:val="28"/>
          <w:lang w:val="uk-UA"/>
        </w:rPr>
        <w:t xml:space="preserve"> −</w:t>
      </w:r>
      <w:r w:rsidRPr="00C73E6D">
        <w:rPr>
          <w:color w:val="000000"/>
          <w:sz w:val="28"/>
          <w:szCs w:val="28"/>
          <w:lang w:val="uk-UA"/>
        </w:rPr>
        <w:t xml:space="preserve"> С. 103</w:t>
      </w:r>
      <w:r>
        <w:rPr>
          <w:color w:val="000000"/>
          <w:sz w:val="28"/>
          <w:szCs w:val="28"/>
          <w:lang w:val="uk-UA"/>
        </w:rPr>
        <w:t>−</w:t>
      </w:r>
      <w:r w:rsidRPr="00C73E6D">
        <w:rPr>
          <w:color w:val="000000"/>
          <w:sz w:val="28"/>
          <w:szCs w:val="28"/>
          <w:lang w:val="uk-UA"/>
        </w:rPr>
        <w:t>104.</w:t>
      </w:r>
    </w:p>
    <w:p w:rsidR="001E0674" w:rsidRPr="009A3734" w:rsidRDefault="001E0674" w:rsidP="005831E6">
      <w:pPr>
        <w:widowControl w:val="0"/>
        <w:numPr>
          <w:ilvl w:val="0"/>
          <w:numId w:val="50"/>
        </w:numPr>
        <w:tabs>
          <w:tab w:val="left" w:pos="540"/>
          <w:tab w:val="num" w:pos="567"/>
          <w:tab w:val="left" w:pos="900"/>
          <w:tab w:val="left" w:pos="1134"/>
        </w:tabs>
        <w:spacing w:line="360" w:lineRule="auto"/>
        <w:ind w:hanging="540"/>
        <w:jc w:val="both"/>
        <w:rPr>
          <w:color w:val="000000"/>
          <w:sz w:val="28"/>
          <w:szCs w:val="28"/>
          <w:lang w:val="uk-UA"/>
        </w:rPr>
      </w:pPr>
      <w:r w:rsidRPr="009A3734">
        <w:rPr>
          <w:color w:val="000000"/>
          <w:sz w:val="28"/>
          <w:szCs w:val="28"/>
          <w:lang w:val="uk-UA"/>
        </w:rPr>
        <w:t xml:space="preserve">Дудар І.О. Лікування хворих на гломерулонефрит з нефротичним синдромом циклофосфамідом в ударних дозах </w:t>
      </w:r>
      <w:r>
        <w:rPr>
          <w:color w:val="000000"/>
          <w:sz w:val="28"/>
          <w:szCs w:val="28"/>
          <w:lang w:val="uk-UA"/>
        </w:rPr>
        <w:t xml:space="preserve">/ </w:t>
      </w:r>
      <w:r w:rsidRPr="009A3734">
        <w:rPr>
          <w:color w:val="000000"/>
          <w:sz w:val="28"/>
          <w:szCs w:val="28"/>
          <w:lang w:val="uk-UA"/>
        </w:rPr>
        <w:t>І.О.</w:t>
      </w:r>
      <w:r>
        <w:rPr>
          <w:color w:val="000000"/>
          <w:sz w:val="28"/>
          <w:szCs w:val="28"/>
          <w:lang w:val="uk-UA"/>
        </w:rPr>
        <w:t xml:space="preserve"> </w:t>
      </w:r>
      <w:r w:rsidRPr="009A3734">
        <w:rPr>
          <w:color w:val="000000"/>
          <w:sz w:val="28"/>
          <w:szCs w:val="28"/>
          <w:lang w:val="uk-UA"/>
        </w:rPr>
        <w:t xml:space="preserve">Дудар, Л.А. Пиріг // </w:t>
      </w:r>
      <w:r>
        <w:rPr>
          <w:color w:val="000000"/>
          <w:sz w:val="28"/>
          <w:szCs w:val="28"/>
          <w:lang w:val="uk-UA"/>
        </w:rPr>
        <w:t>Укр.</w:t>
      </w:r>
      <w:r w:rsidRPr="009A3734">
        <w:rPr>
          <w:color w:val="000000"/>
          <w:sz w:val="28"/>
          <w:szCs w:val="28"/>
          <w:lang w:val="uk-UA"/>
        </w:rPr>
        <w:t xml:space="preserve"> хіміотерапевтичний журн.</w:t>
      </w:r>
      <w:r>
        <w:rPr>
          <w:color w:val="000000"/>
          <w:sz w:val="28"/>
          <w:szCs w:val="28"/>
          <w:lang w:val="uk-UA"/>
        </w:rPr>
        <w:t xml:space="preserve"> − </w:t>
      </w:r>
      <w:r w:rsidRPr="009A3734">
        <w:rPr>
          <w:color w:val="000000"/>
          <w:sz w:val="28"/>
          <w:szCs w:val="28"/>
          <w:lang w:val="uk-UA"/>
        </w:rPr>
        <w:t>2002.</w:t>
      </w:r>
      <w:r>
        <w:rPr>
          <w:color w:val="000000"/>
          <w:sz w:val="28"/>
          <w:szCs w:val="28"/>
          <w:lang w:val="uk-UA"/>
        </w:rPr>
        <w:t xml:space="preserve"> −</w:t>
      </w:r>
      <w:r w:rsidRPr="009A3734">
        <w:rPr>
          <w:color w:val="000000"/>
          <w:sz w:val="28"/>
          <w:szCs w:val="28"/>
          <w:lang w:val="uk-UA"/>
        </w:rPr>
        <w:t xml:space="preserve"> №</w:t>
      </w:r>
      <w:r>
        <w:rPr>
          <w:color w:val="000000"/>
          <w:sz w:val="28"/>
          <w:szCs w:val="28"/>
          <w:lang w:val="uk-UA"/>
        </w:rPr>
        <w:t xml:space="preserve"> </w:t>
      </w:r>
      <w:r w:rsidRPr="009A3734">
        <w:rPr>
          <w:color w:val="000000"/>
          <w:sz w:val="28"/>
          <w:szCs w:val="28"/>
          <w:lang w:val="uk-UA"/>
        </w:rPr>
        <w:t>2.</w:t>
      </w:r>
      <w:r>
        <w:rPr>
          <w:color w:val="000000"/>
          <w:sz w:val="28"/>
          <w:szCs w:val="28"/>
          <w:lang w:val="uk-UA"/>
        </w:rPr>
        <w:t xml:space="preserve"> − </w:t>
      </w:r>
      <w:r w:rsidRPr="009A3734">
        <w:rPr>
          <w:color w:val="000000"/>
          <w:sz w:val="28"/>
          <w:szCs w:val="28"/>
          <w:lang w:val="uk-UA"/>
        </w:rPr>
        <w:t>С. 49</w:t>
      </w:r>
      <w:r>
        <w:rPr>
          <w:color w:val="000000"/>
          <w:sz w:val="28"/>
          <w:szCs w:val="28"/>
          <w:lang w:val="uk-UA"/>
        </w:rPr>
        <w:t>−</w:t>
      </w:r>
      <w:r w:rsidRPr="009A3734">
        <w:rPr>
          <w:color w:val="000000"/>
          <w:sz w:val="28"/>
          <w:szCs w:val="28"/>
          <w:lang w:val="uk-UA"/>
        </w:rPr>
        <w:t>53.</w:t>
      </w:r>
      <w:r>
        <w:rPr>
          <w:color w:val="000000"/>
          <w:sz w:val="28"/>
          <w:szCs w:val="28"/>
          <w:lang w:val="uk-UA"/>
        </w:rPr>
        <w:t xml:space="preserve"> </w:t>
      </w:r>
    </w:p>
    <w:p w:rsidR="001E0674" w:rsidRPr="009A373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Pr>
          <w:sz w:val="28"/>
          <w:szCs w:val="28"/>
          <w:lang w:val="uk-UA"/>
        </w:rPr>
        <w:t xml:space="preserve">Дудар І.О. </w:t>
      </w:r>
      <w:r w:rsidRPr="008E0736">
        <w:rPr>
          <w:sz w:val="28"/>
          <w:szCs w:val="28"/>
          <w:lang w:val="uk-UA"/>
        </w:rPr>
        <w:t xml:space="preserve">Шляхи сповільнення темпів прогресування хронічних захворювань нирок в клінічній практиці та експерименті </w:t>
      </w:r>
      <w:r>
        <w:rPr>
          <w:sz w:val="28"/>
          <w:szCs w:val="28"/>
          <w:lang w:val="uk-UA"/>
        </w:rPr>
        <w:t>/</w:t>
      </w:r>
      <w:r w:rsidRPr="00CF0E9A">
        <w:rPr>
          <w:sz w:val="28"/>
          <w:szCs w:val="28"/>
          <w:lang w:val="uk-UA"/>
        </w:rPr>
        <w:t xml:space="preserve"> </w:t>
      </w:r>
      <w:r w:rsidRPr="008E0736">
        <w:rPr>
          <w:sz w:val="28"/>
          <w:szCs w:val="28"/>
          <w:lang w:val="uk-UA"/>
        </w:rPr>
        <w:t>І.О.</w:t>
      </w:r>
      <w:r>
        <w:rPr>
          <w:sz w:val="28"/>
          <w:szCs w:val="28"/>
          <w:lang w:val="uk-UA"/>
        </w:rPr>
        <w:t xml:space="preserve"> </w:t>
      </w:r>
      <w:r w:rsidRPr="008E0736">
        <w:rPr>
          <w:sz w:val="28"/>
          <w:szCs w:val="28"/>
          <w:lang w:val="uk-UA"/>
        </w:rPr>
        <w:t>Дудар, Н.М. Степанова //</w:t>
      </w:r>
      <w:r>
        <w:rPr>
          <w:sz w:val="28"/>
          <w:szCs w:val="28"/>
          <w:lang w:val="uk-UA"/>
        </w:rPr>
        <w:t xml:space="preserve"> </w:t>
      </w:r>
      <w:r w:rsidRPr="008E0736">
        <w:rPr>
          <w:sz w:val="28"/>
          <w:szCs w:val="28"/>
          <w:lang w:val="uk-UA"/>
        </w:rPr>
        <w:t>Ук</w:t>
      </w:r>
      <w:r>
        <w:rPr>
          <w:sz w:val="28"/>
          <w:szCs w:val="28"/>
          <w:lang w:val="uk-UA"/>
        </w:rPr>
        <w:t>р. журн. нефрології та діалізу. − 2004. − № 3. − С.</w:t>
      </w:r>
      <w:r w:rsidRPr="008E0736">
        <w:rPr>
          <w:sz w:val="28"/>
          <w:szCs w:val="28"/>
          <w:lang w:val="uk-UA"/>
        </w:rPr>
        <w:t>4</w:t>
      </w:r>
      <w:r>
        <w:rPr>
          <w:sz w:val="28"/>
          <w:szCs w:val="28"/>
          <w:lang w:val="uk-UA"/>
        </w:rPr>
        <w:t>2−</w:t>
      </w:r>
      <w:r w:rsidRPr="008E0736">
        <w:rPr>
          <w:sz w:val="28"/>
          <w:szCs w:val="28"/>
          <w:lang w:val="uk-UA"/>
        </w:rPr>
        <w:t>50</w:t>
      </w:r>
      <w:r>
        <w:rPr>
          <w:sz w:val="28"/>
          <w:szCs w:val="28"/>
          <w:lang w:val="uk-UA"/>
        </w:rPr>
        <w:t xml:space="preserve">. </w:t>
      </w:r>
    </w:p>
    <w:p w:rsidR="001E0674" w:rsidRPr="009A373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9A3734">
        <w:rPr>
          <w:sz w:val="28"/>
          <w:szCs w:val="28"/>
          <w:lang w:val="uk-UA"/>
        </w:rPr>
        <w:t>Дядик О.І. Первинний мембранозний гломерулонефрит: клініка, діагностика, лікування // Актуальні проблеми нефрології: Зб. наук. праць.- К.: Задруга, 2001.</w:t>
      </w:r>
      <w:r>
        <w:rPr>
          <w:sz w:val="28"/>
          <w:szCs w:val="28"/>
          <w:lang w:val="uk-UA"/>
        </w:rPr>
        <w:t xml:space="preserve"> −</w:t>
      </w:r>
      <w:r w:rsidRPr="009A3734">
        <w:rPr>
          <w:sz w:val="28"/>
          <w:szCs w:val="28"/>
          <w:lang w:val="uk-UA"/>
        </w:rPr>
        <w:t xml:space="preserve"> Вип. 6.</w:t>
      </w:r>
      <w:r>
        <w:rPr>
          <w:sz w:val="28"/>
          <w:szCs w:val="28"/>
          <w:lang w:val="uk-UA"/>
        </w:rPr>
        <w:t xml:space="preserve"> − С. 217−220.</w:t>
      </w:r>
    </w:p>
    <w:p w:rsidR="001E0674" w:rsidRPr="00CF0E9A"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CF0E9A">
        <w:rPr>
          <w:sz w:val="28"/>
          <w:szCs w:val="28"/>
          <w:lang w:val="uk-UA"/>
        </w:rPr>
        <w:t>Дядык А.И.</w:t>
      </w:r>
      <w:r>
        <w:rPr>
          <w:sz w:val="28"/>
          <w:szCs w:val="28"/>
          <w:lang w:val="uk-UA"/>
        </w:rPr>
        <w:t xml:space="preserve"> </w:t>
      </w:r>
      <w:r w:rsidRPr="00CF0E9A">
        <w:rPr>
          <w:sz w:val="28"/>
          <w:szCs w:val="28"/>
          <w:lang w:val="uk-UA"/>
        </w:rPr>
        <w:t xml:space="preserve">Инфекции почек и мочевыводящих путей </w:t>
      </w:r>
      <w:r>
        <w:rPr>
          <w:sz w:val="28"/>
          <w:szCs w:val="28"/>
          <w:lang w:val="uk-UA"/>
        </w:rPr>
        <w:t>/</w:t>
      </w:r>
      <w:r w:rsidRPr="001A2C12">
        <w:rPr>
          <w:sz w:val="28"/>
          <w:szCs w:val="28"/>
          <w:lang w:val="uk-UA"/>
        </w:rPr>
        <w:t xml:space="preserve"> </w:t>
      </w:r>
      <w:r w:rsidRPr="00CF0E9A">
        <w:rPr>
          <w:sz w:val="28"/>
          <w:szCs w:val="28"/>
          <w:lang w:val="uk-UA"/>
        </w:rPr>
        <w:t>А.И.</w:t>
      </w:r>
      <w:r>
        <w:rPr>
          <w:sz w:val="28"/>
          <w:szCs w:val="28"/>
          <w:lang w:val="uk-UA"/>
        </w:rPr>
        <w:t xml:space="preserve"> </w:t>
      </w:r>
      <w:r w:rsidRPr="00CF0E9A">
        <w:rPr>
          <w:sz w:val="28"/>
          <w:szCs w:val="28"/>
          <w:lang w:val="uk-UA"/>
        </w:rPr>
        <w:t>Дядык, Н.А. Колесник</w:t>
      </w:r>
      <w:r>
        <w:rPr>
          <w:sz w:val="28"/>
          <w:szCs w:val="28"/>
          <w:lang w:val="uk-UA"/>
        </w:rPr>
        <w:t>.</w:t>
      </w:r>
      <w:r w:rsidRPr="00CF0E9A">
        <w:rPr>
          <w:sz w:val="28"/>
          <w:szCs w:val="28"/>
          <w:lang w:val="uk-UA"/>
        </w:rPr>
        <w:t>- Донецк: Регион, 2003.</w:t>
      </w:r>
      <w:r>
        <w:rPr>
          <w:sz w:val="28"/>
          <w:szCs w:val="28"/>
          <w:lang w:val="uk-UA"/>
        </w:rPr>
        <w:t xml:space="preserve"> −</w:t>
      </w:r>
      <w:r w:rsidRPr="00CF0E9A">
        <w:rPr>
          <w:sz w:val="28"/>
          <w:szCs w:val="28"/>
          <w:lang w:val="uk-UA"/>
        </w:rPr>
        <w:t xml:space="preserve"> 400 с.</w:t>
      </w:r>
      <w:r>
        <w:rPr>
          <w:sz w:val="28"/>
          <w:szCs w:val="28"/>
          <w:lang w:val="uk-UA"/>
        </w:rPr>
        <w:t xml:space="preserve">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Єріна А.М. Організація вибіркових обстежень. − К.: КНЕУ, 2004. − 127 с.</w:t>
      </w:r>
    </w:p>
    <w:p w:rsidR="001E0674" w:rsidRPr="00CE73FB" w:rsidRDefault="001E0674" w:rsidP="005831E6">
      <w:pPr>
        <w:numPr>
          <w:ilvl w:val="0"/>
          <w:numId w:val="50"/>
        </w:numPr>
        <w:tabs>
          <w:tab w:val="left" w:pos="540"/>
        </w:tabs>
        <w:suppressAutoHyphens w:val="0"/>
        <w:spacing w:line="360" w:lineRule="auto"/>
        <w:ind w:hanging="540"/>
        <w:jc w:val="both"/>
        <w:rPr>
          <w:spacing w:val="-10"/>
          <w:sz w:val="28"/>
          <w:szCs w:val="28"/>
          <w:lang w:val="uk-UA"/>
        </w:rPr>
      </w:pPr>
      <w:r>
        <w:rPr>
          <w:sz w:val="28"/>
          <w:szCs w:val="28"/>
          <w:lang w:val="uk-UA"/>
        </w:rPr>
        <w:t xml:space="preserve">Єрмоленко Т.І. Мінімальний перелік лікарських засобів, потреба в них та витрати на придбання для лікування хворих ускладненим гострим і </w:t>
      </w:r>
      <w:r>
        <w:rPr>
          <w:sz w:val="28"/>
          <w:szCs w:val="28"/>
          <w:lang w:val="uk-UA"/>
        </w:rPr>
        <w:lastRenderedPageBreak/>
        <w:t xml:space="preserve">загостреним хронічним пієлонефритом (спеціалізований стаціонар): Метод. рек. / Т.І.Єрмоленко, В.М. Толочко. </w:t>
      </w:r>
      <w:r w:rsidRPr="00CE73FB">
        <w:rPr>
          <w:spacing w:val="-10"/>
          <w:sz w:val="28"/>
          <w:szCs w:val="28"/>
          <w:lang w:val="uk-UA"/>
        </w:rPr>
        <w:t>− Х.: Вид-во НФаУ, 2007. − 23 с.</w:t>
      </w:r>
    </w:p>
    <w:p w:rsidR="001E0674" w:rsidRPr="00CE73FB"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Pr>
          <w:sz w:val="28"/>
          <w:szCs w:val="28"/>
          <w:lang w:val="uk-UA"/>
        </w:rPr>
        <w:t>Єрмоленко Т.І. Мінімальний перелік лікарських засобів, потреба в них та витрати на придбання для лікування хворих неускладненим гострим і загостреним хронічним пієлонефритом (спеціалізований стаціонар): Метод. рек. / Т.І.Єрмоленко, В.М. Толочко</w:t>
      </w:r>
      <w:r w:rsidRPr="00CE73FB">
        <w:rPr>
          <w:spacing w:val="-10"/>
          <w:sz w:val="28"/>
          <w:szCs w:val="28"/>
          <w:lang w:val="uk-UA"/>
        </w:rPr>
        <w:t>. − Х.: Вид-во НФаУ, 2007. − 22 с.</w:t>
      </w:r>
    </w:p>
    <w:p w:rsidR="001E0674" w:rsidRPr="00811B57" w:rsidRDefault="001E0674" w:rsidP="005831E6">
      <w:pPr>
        <w:numPr>
          <w:ilvl w:val="0"/>
          <w:numId w:val="50"/>
        </w:numPr>
        <w:tabs>
          <w:tab w:val="left" w:pos="540"/>
        </w:tabs>
        <w:suppressAutoHyphens w:val="0"/>
        <w:spacing w:line="360" w:lineRule="auto"/>
        <w:ind w:hanging="540"/>
        <w:jc w:val="both"/>
        <w:rPr>
          <w:sz w:val="28"/>
          <w:szCs w:val="28"/>
          <w:lang w:val="uk-UA"/>
        </w:rPr>
      </w:pPr>
      <w:r>
        <w:rPr>
          <w:sz w:val="28"/>
          <w:szCs w:val="28"/>
          <w:lang w:val="uk-UA"/>
        </w:rPr>
        <w:t>Єрмоленко Т.І. Напрямки оптимізації лікарського забезпечення хворих сечокам’яною хворобою / Т.І.Єрмоленко, В.М. Толочко // Український вісник психоневрології. − 2006. − Т. 14, вип.</w:t>
      </w:r>
      <w:r>
        <w:rPr>
          <w:sz w:val="28"/>
          <w:szCs w:val="28"/>
          <w:lang w:val="en-US"/>
        </w:rPr>
        <w:t xml:space="preserve"> </w:t>
      </w:r>
      <w:r>
        <w:rPr>
          <w:sz w:val="28"/>
          <w:szCs w:val="28"/>
          <w:lang w:val="uk-UA"/>
        </w:rPr>
        <w:t>2 (47). − С. 166.</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Єрмоленко Т.І. Оптимізація витрат на лікування хворих із захворюваннями нирок / Т.І.Єрмоленко, В.М. Толочко // Передові наукові розробки − 2006: </w:t>
      </w:r>
      <w:r>
        <w:rPr>
          <w:sz w:val="28"/>
          <w:szCs w:val="28"/>
          <w:lang w:val="en-US"/>
        </w:rPr>
        <w:t>I</w:t>
      </w:r>
      <w:r>
        <w:rPr>
          <w:sz w:val="28"/>
          <w:szCs w:val="28"/>
          <w:lang w:val="uk-UA"/>
        </w:rPr>
        <w:t xml:space="preserve"> Міжнар. наук.-практ. конф.− Дніпропетровськ: Наука і освіта, 2006. − Т.7. − С. 24−25.</w:t>
      </w:r>
    </w:p>
    <w:p w:rsidR="001E0674" w:rsidRPr="00394F32"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Єрмоленко Т.І. Фармакоекономічні дослідження лікарського забезпечення хворих із захворюваннями  нирок / Т.І.Єрмоленко, В.М. Толочко // Ключевые аспекты научной деятельности – </w:t>
      </w:r>
      <w:r>
        <w:rPr>
          <w:sz w:val="28"/>
          <w:szCs w:val="28"/>
        </w:rPr>
        <w:t>2007:</w:t>
      </w:r>
      <w:r w:rsidRPr="00AF01D9">
        <w:rPr>
          <w:sz w:val="28"/>
          <w:szCs w:val="28"/>
          <w:lang w:val="uk-UA"/>
        </w:rPr>
        <w:t xml:space="preserve"> </w:t>
      </w:r>
      <w:r>
        <w:rPr>
          <w:sz w:val="28"/>
          <w:szCs w:val="28"/>
          <w:lang w:val="uk-UA"/>
        </w:rPr>
        <w:t>Материал</w:t>
      </w:r>
      <w:r w:rsidRPr="006F0426">
        <w:rPr>
          <w:sz w:val="28"/>
          <w:szCs w:val="28"/>
          <w:lang w:val="uk-UA"/>
        </w:rPr>
        <w:t>ы</w:t>
      </w:r>
      <w:r w:rsidRPr="00322694">
        <w:rPr>
          <w:sz w:val="28"/>
          <w:szCs w:val="28"/>
          <w:lang w:val="uk-UA"/>
        </w:rPr>
        <w:t xml:space="preserve"> </w:t>
      </w:r>
      <w:r>
        <w:rPr>
          <w:sz w:val="28"/>
          <w:szCs w:val="28"/>
          <w:lang w:val="en-US"/>
        </w:rPr>
        <w:t>II</w:t>
      </w:r>
      <w:r w:rsidRPr="00322694">
        <w:rPr>
          <w:sz w:val="28"/>
          <w:szCs w:val="28"/>
          <w:lang w:val="uk-UA"/>
        </w:rPr>
        <w:t xml:space="preserve"> Междун</w:t>
      </w:r>
      <w:r>
        <w:rPr>
          <w:sz w:val="28"/>
          <w:szCs w:val="28"/>
          <w:lang w:val="uk-UA"/>
        </w:rPr>
        <w:t>ар</w:t>
      </w:r>
      <w:r w:rsidRPr="00322694">
        <w:rPr>
          <w:sz w:val="28"/>
          <w:szCs w:val="28"/>
          <w:lang w:val="uk-UA"/>
        </w:rPr>
        <w:t>. науч.-практ. конф</w:t>
      </w:r>
      <w:r>
        <w:rPr>
          <w:sz w:val="28"/>
          <w:szCs w:val="28"/>
        </w:rPr>
        <w:t>. − Днепропетровск: Наука и образование, 2007. −Т.4</w:t>
      </w:r>
      <w:r>
        <w:rPr>
          <w:sz w:val="28"/>
          <w:szCs w:val="28"/>
          <w:lang w:val="uk-UA"/>
        </w:rPr>
        <w:t xml:space="preserve"> − Ме</w:t>
      </w:r>
      <w:r>
        <w:rPr>
          <w:sz w:val="28"/>
          <w:szCs w:val="28"/>
        </w:rPr>
        <w:t>дицина и биология. −</w:t>
      </w:r>
      <w:r>
        <w:rPr>
          <w:sz w:val="28"/>
          <w:szCs w:val="28"/>
          <w:lang w:val="uk-UA"/>
        </w:rPr>
        <w:t xml:space="preserve"> </w:t>
      </w:r>
      <w:r>
        <w:rPr>
          <w:sz w:val="28"/>
          <w:szCs w:val="28"/>
        </w:rPr>
        <w:t>С.</w:t>
      </w:r>
      <w:r>
        <w:rPr>
          <w:sz w:val="28"/>
          <w:szCs w:val="28"/>
          <w:lang w:val="uk-UA"/>
        </w:rPr>
        <w:t xml:space="preserve"> </w:t>
      </w:r>
      <w:r>
        <w:rPr>
          <w:sz w:val="28"/>
          <w:szCs w:val="28"/>
        </w:rPr>
        <w:t>22−24.</w:t>
      </w:r>
    </w:p>
    <w:p w:rsidR="001E0674" w:rsidRPr="0058738D"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 Єрмоленко Т.І. Фармакоекономічні дослідження лікарського забезпечення хворих сечокам’яною хворобою в умовах спеціалізованого стаціонару / Т.І.Єрмоленко, В.М. Толочко // Научное пространство Европы – 2007: Материалы ІІІ Междунар. науч.-практ. конф. − Днепро-петровск: Наука и образование, 2007. − Т.8. Медицина. − С. 10−14.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Залиская О. Фармакоэкономика: первые результати и перспективы внедрения в Украине // Провизор</w:t>
      </w:r>
      <w:r>
        <w:rPr>
          <w:sz w:val="28"/>
          <w:szCs w:val="28"/>
          <w:lang w:val="uk-UA"/>
        </w:rPr>
        <w:t xml:space="preserve">. − </w:t>
      </w:r>
      <w:r>
        <w:rPr>
          <w:sz w:val="28"/>
          <w:szCs w:val="28"/>
        </w:rPr>
        <w:t>2002. −</w:t>
      </w:r>
      <w:r>
        <w:rPr>
          <w:sz w:val="28"/>
          <w:szCs w:val="28"/>
          <w:lang w:val="uk-UA"/>
        </w:rPr>
        <w:t xml:space="preserve"> </w:t>
      </w:r>
      <w:r>
        <w:rPr>
          <w:sz w:val="28"/>
          <w:szCs w:val="28"/>
        </w:rPr>
        <w:t>№ 24. −</w:t>
      </w:r>
      <w:r>
        <w:rPr>
          <w:sz w:val="28"/>
          <w:szCs w:val="28"/>
          <w:lang w:val="uk-UA"/>
        </w:rPr>
        <w:t xml:space="preserve"> </w:t>
      </w:r>
      <w:r>
        <w:rPr>
          <w:sz w:val="28"/>
          <w:szCs w:val="28"/>
        </w:rPr>
        <w:t>С.</w:t>
      </w:r>
      <w:r>
        <w:rPr>
          <w:sz w:val="28"/>
          <w:szCs w:val="28"/>
          <w:lang w:val="uk-UA"/>
        </w:rPr>
        <w:t xml:space="preserve"> </w:t>
      </w:r>
      <w:r>
        <w:rPr>
          <w:sz w:val="28"/>
          <w:szCs w:val="28"/>
        </w:rPr>
        <w:t>10−12.</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BE0D59">
        <w:rPr>
          <w:sz w:val="28"/>
          <w:szCs w:val="28"/>
          <w:lang w:val="uk-UA"/>
        </w:rPr>
        <w:t>Зал</w:t>
      </w:r>
      <w:r>
        <w:rPr>
          <w:sz w:val="28"/>
          <w:szCs w:val="28"/>
          <w:lang w:val="uk-UA"/>
        </w:rPr>
        <w:t>і</w:t>
      </w:r>
      <w:r w:rsidRPr="00BE0D59">
        <w:rPr>
          <w:sz w:val="28"/>
          <w:szCs w:val="28"/>
          <w:lang w:val="uk-UA"/>
        </w:rPr>
        <w:t>ська</w:t>
      </w:r>
      <w:r w:rsidRPr="00935580">
        <w:rPr>
          <w:sz w:val="28"/>
          <w:szCs w:val="28"/>
          <w:lang w:val="uk-UA"/>
        </w:rPr>
        <w:t xml:space="preserve"> </w:t>
      </w:r>
      <w:r w:rsidRPr="00BE0D59">
        <w:rPr>
          <w:sz w:val="28"/>
          <w:szCs w:val="28"/>
          <w:lang w:val="uk-UA"/>
        </w:rPr>
        <w:t>О</w:t>
      </w:r>
      <w:r>
        <w:rPr>
          <w:sz w:val="28"/>
          <w:szCs w:val="28"/>
          <w:lang w:val="uk-UA"/>
        </w:rPr>
        <w:t>.</w:t>
      </w:r>
      <w:r w:rsidRPr="00BE0D59">
        <w:rPr>
          <w:sz w:val="28"/>
          <w:szCs w:val="28"/>
          <w:lang w:val="uk-UA"/>
        </w:rPr>
        <w:t>М</w:t>
      </w:r>
      <w:r>
        <w:rPr>
          <w:sz w:val="28"/>
          <w:szCs w:val="28"/>
          <w:lang w:val="uk-UA"/>
        </w:rPr>
        <w:t xml:space="preserve">. </w:t>
      </w:r>
      <w:r w:rsidRPr="00BE0D59">
        <w:rPr>
          <w:sz w:val="28"/>
          <w:szCs w:val="28"/>
          <w:lang w:val="uk-UA"/>
        </w:rPr>
        <w:t>Досв</w:t>
      </w:r>
      <w:r>
        <w:rPr>
          <w:sz w:val="28"/>
          <w:szCs w:val="28"/>
          <w:lang w:val="uk-UA"/>
        </w:rPr>
        <w:t>і</w:t>
      </w:r>
      <w:r w:rsidRPr="00BE0D59">
        <w:rPr>
          <w:sz w:val="28"/>
          <w:szCs w:val="28"/>
          <w:lang w:val="uk-UA"/>
        </w:rPr>
        <w:t xml:space="preserve">д </w:t>
      </w:r>
      <w:r>
        <w:rPr>
          <w:sz w:val="28"/>
          <w:szCs w:val="28"/>
          <w:lang w:val="uk-UA"/>
        </w:rPr>
        <w:t xml:space="preserve">канадської системи страхування щодо фармацевтичного забезпечення хворих / О.М. Заліська, Б.Л. Парновський, </w:t>
      </w:r>
      <w:r w:rsidRPr="00BE0D59">
        <w:rPr>
          <w:sz w:val="28"/>
          <w:szCs w:val="28"/>
          <w:lang w:val="uk-UA"/>
        </w:rPr>
        <w:t xml:space="preserve">Т.Г. Калинюк </w:t>
      </w:r>
      <w:r>
        <w:rPr>
          <w:sz w:val="28"/>
          <w:szCs w:val="28"/>
          <w:lang w:val="uk-UA"/>
        </w:rPr>
        <w:t>// Фармац. журн. − 1998. − № 6. − С. 16−18.</w:t>
      </w:r>
    </w:p>
    <w:p w:rsidR="001E0674" w:rsidRPr="00CC3556"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Заліська О.М. Оптимізація лікарського забезпечення урологічних хворих у стаціонарі: Автореф. дис. …канд. фармац. наук / 15.00.01 / Львів. держ. мед. ун-т. − Львів, 1997. − 22 с.</w:t>
      </w:r>
      <w:r w:rsidRPr="00CC3556">
        <w:rPr>
          <w:sz w:val="28"/>
          <w:szCs w:val="28"/>
          <w:lang w:val="uk-UA"/>
        </w:rPr>
        <w:t xml:space="preserve">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lastRenderedPageBreak/>
        <w:t>Заліська О.М. Методичні підходи до моделювання у фармакоекономічному аналізі // Фармац. журн. − 2004. − № 6. − С. 8−13.</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Заліська О.М. Методичні рекомендації з фармакоекономіки для провізорів передатестаційних циклів зі спеціальності «Загальна фармація» /</w:t>
      </w:r>
      <w:r w:rsidRPr="0082747C">
        <w:rPr>
          <w:sz w:val="28"/>
          <w:szCs w:val="28"/>
          <w:lang w:val="uk-UA"/>
        </w:rPr>
        <w:t xml:space="preserve"> </w:t>
      </w:r>
      <w:r>
        <w:rPr>
          <w:sz w:val="28"/>
          <w:szCs w:val="28"/>
          <w:lang w:val="uk-UA"/>
        </w:rPr>
        <w:t>О.М. Заліська, Б.Л. Парновський. − Львів, 2004. − 54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583337">
        <w:rPr>
          <w:sz w:val="28"/>
          <w:szCs w:val="28"/>
          <w:lang w:val="uk-UA"/>
        </w:rPr>
        <w:t>Зал</w:t>
      </w:r>
      <w:r>
        <w:rPr>
          <w:sz w:val="28"/>
          <w:szCs w:val="28"/>
          <w:lang w:val="uk-UA"/>
        </w:rPr>
        <w:t>і</w:t>
      </w:r>
      <w:r w:rsidRPr="00583337">
        <w:rPr>
          <w:sz w:val="28"/>
          <w:szCs w:val="28"/>
          <w:lang w:val="uk-UA"/>
        </w:rPr>
        <w:t>ська О.М. Метод</w:t>
      </w:r>
      <w:r>
        <w:rPr>
          <w:sz w:val="28"/>
          <w:szCs w:val="28"/>
          <w:lang w:val="uk-UA"/>
        </w:rPr>
        <w:t>ичні рекомендації з фармакоекономіки для провізорів передатестаційних циклів зі спеціальності «Організація і управління фармацією» /</w:t>
      </w:r>
      <w:r w:rsidRPr="0082747C">
        <w:rPr>
          <w:sz w:val="28"/>
          <w:szCs w:val="28"/>
          <w:lang w:val="uk-UA"/>
        </w:rPr>
        <w:t xml:space="preserve"> </w:t>
      </w:r>
      <w:r>
        <w:rPr>
          <w:sz w:val="28"/>
          <w:szCs w:val="28"/>
          <w:lang w:val="uk-UA"/>
        </w:rPr>
        <w:t>О.М. Заліська, Б.Л. Парновський. − Львів, 2004 − 51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62450F">
        <w:rPr>
          <w:sz w:val="28"/>
          <w:szCs w:val="28"/>
          <w:lang w:val="uk-UA"/>
        </w:rPr>
        <w:t>Зал</w:t>
      </w:r>
      <w:r>
        <w:rPr>
          <w:sz w:val="28"/>
          <w:szCs w:val="28"/>
          <w:lang w:val="uk-UA"/>
        </w:rPr>
        <w:t>і</w:t>
      </w:r>
      <w:r w:rsidRPr="0062450F">
        <w:rPr>
          <w:sz w:val="28"/>
          <w:szCs w:val="28"/>
          <w:lang w:val="uk-UA"/>
        </w:rPr>
        <w:t>ська О</w:t>
      </w:r>
      <w:r>
        <w:rPr>
          <w:sz w:val="28"/>
          <w:szCs w:val="28"/>
          <w:lang w:val="uk-UA"/>
        </w:rPr>
        <w:t>.</w:t>
      </w:r>
      <w:r w:rsidRPr="0062450F">
        <w:rPr>
          <w:sz w:val="28"/>
          <w:szCs w:val="28"/>
          <w:lang w:val="uk-UA"/>
        </w:rPr>
        <w:t>М</w:t>
      </w:r>
      <w:r>
        <w:rPr>
          <w:sz w:val="28"/>
          <w:szCs w:val="28"/>
          <w:lang w:val="uk-UA"/>
        </w:rPr>
        <w:t xml:space="preserve">. Основи фармакоекономіки / За ред. Б.Л. Парновського. − Львів: ВФ «Афіша», 2002. – 360 с.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Заліська О.М. Фармакоекономічні підходи до розвитку теорії та практики визначення потреби в лікарських засобах / О.М. Заліська, Б.Л. Парновський // Фармац. журн. − 2003. − № 3. − С. 25−31.</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Застосування канефрону в післяопераційному періоді у пацієнтів з доброякісною гіперплазією передміхурової залози / В.М. Лісовий, Г.Г. Хареба, Т.І. Єрмоленко та ін. // Актуальні питання медичної науки та практики: Зб.наук. праць ЗМАПО. − Запоріжжя: Дике поле, 2004. − Вип.</w:t>
      </w:r>
      <w:r>
        <w:rPr>
          <w:sz w:val="28"/>
          <w:szCs w:val="28"/>
          <w:lang w:val="en-US"/>
        </w:rPr>
        <w:t xml:space="preserve"> </w:t>
      </w:r>
      <w:r>
        <w:rPr>
          <w:sz w:val="28"/>
          <w:szCs w:val="28"/>
          <w:lang w:val="uk-UA"/>
        </w:rPr>
        <w:t xml:space="preserve">67. − Кн. 2. − С. 36−38. </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Застосування тахокомбу в хірургічній практиці / В.М. Лісовий, І.А. Гарагатий, В.М. Демченко, П.В. Мозжаков, Т.І. Єрмоленко // Харківська хірургічна школа. − 2005. − № 1 (14). − С. 84−86.</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Pr>
          <w:sz w:val="28"/>
          <w:szCs w:val="28"/>
        </w:rPr>
        <w:t>Захарова</w:t>
      </w:r>
      <w:r>
        <w:rPr>
          <w:sz w:val="28"/>
          <w:szCs w:val="28"/>
          <w:lang w:val="uk-UA"/>
        </w:rPr>
        <w:t xml:space="preserve"> </w:t>
      </w:r>
      <w:r>
        <w:rPr>
          <w:sz w:val="28"/>
          <w:szCs w:val="28"/>
        </w:rPr>
        <w:t>И.</w:t>
      </w:r>
      <w:r w:rsidRPr="008E0736">
        <w:rPr>
          <w:sz w:val="28"/>
          <w:szCs w:val="28"/>
        </w:rPr>
        <w:t>Н. Инфекции мочевой системы у детей: современные представления об этиологии</w:t>
      </w:r>
      <w:r>
        <w:rPr>
          <w:sz w:val="28"/>
          <w:szCs w:val="28"/>
          <w:lang w:val="uk-UA"/>
        </w:rPr>
        <w:t xml:space="preserve"> // Нефрология и диализ. − 2001. − Т. 3,</w:t>
      </w:r>
      <w:r w:rsidRPr="008E0736">
        <w:rPr>
          <w:sz w:val="28"/>
          <w:szCs w:val="28"/>
          <w:lang w:val="uk-UA"/>
        </w:rPr>
        <w:t xml:space="preserve"> № 1.</w:t>
      </w:r>
      <w:r>
        <w:rPr>
          <w:sz w:val="28"/>
          <w:szCs w:val="28"/>
          <w:lang w:val="uk-UA"/>
        </w:rPr>
        <w:t xml:space="preserve"> −</w:t>
      </w:r>
      <w:r w:rsidRPr="008E0736">
        <w:rPr>
          <w:sz w:val="28"/>
          <w:szCs w:val="28"/>
        </w:rPr>
        <w:t xml:space="preserve"> </w:t>
      </w:r>
      <w:r w:rsidRPr="008E0736">
        <w:rPr>
          <w:sz w:val="28"/>
          <w:szCs w:val="28"/>
          <w:lang w:val="uk-UA"/>
        </w:rPr>
        <w:t>С.</w:t>
      </w:r>
      <w:r>
        <w:rPr>
          <w:sz w:val="28"/>
          <w:szCs w:val="28"/>
          <w:lang w:val="uk-UA"/>
        </w:rPr>
        <w:t xml:space="preserve"> </w:t>
      </w:r>
      <w:r w:rsidRPr="008E0736">
        <w:rPr>
          <w:sz w:val="28"/>
          <w:szCs w:val="28"/>
          <w:lang w:val="uk-UA"/>
        </w:rPr>
        <w:t>20</w:t>
      </w:r>
      <w:r>
        <w:rPr>
          <w:sz w:val="28"/>
          <w:szCs w:val="28"/>
          <w:lang w:val="uk-UA"/>
        </w:rPr>
        <w:t>−</w:t>
      </w:r>
      <w:r w:rsidRPr="008E0736">
        <w:rPr>
          <w:sz w:val="28"/>
          <w:szCs w:val="28"/>
          <w:lang w:val="uk-UA"/>
        </w:rPr>
        <w:t>28.</w:t>
      </w:r>
      <w:r>
        <w:rPr>
          <w:sz w:val="28"/>
          <w:szCs w:val="28"/>
          <w:lang w:val="uk-UA"/>
        </w:rPr>
        <w:t xml:space="preserve"> </w:t>
      </w:r>
    </w:p>
    <w:p w:rsidR="001E067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 xml:space="preserve">Земченков А.Ю. “К/ДОКИ” обращается к истокам хронической почечной недостаточности (О новом разделе Рекомендаций К/DOQI по диагностики, классификации и оценке тяжести хронических заболеваний почек ) </w:t>
      </w:r>
      <w:r>
        <w:rPr>
          <w:sz w:val="28"/>
          <w:szCs w:val="28"/>
          <w:lang w:val="uk-UA"/>
        </w:rPr>
        <w:t xml:space="preserve">/ </w:t>
      </w:r>
      <w:r w:rsidRPr="008E0736">
        <w:rPr>
          <w:sz w:val="28"/>
          <w:szCs w:val="28"/>
          <w:lang w:val="uk-UA"/>
        </w:rPr>
        <w:t>А.Ю. Земченков</w:t>
      </w:r>
      <w:r>
        <w:rPr>
          <w:sz w:val="28"/>
          <w:szCs w:val="28"/>
          <w:lang w:val="uk-UA"/>
        </w:rPr>
        <w:t>,</w:t>
      </w:r>
      <w:r w:rsidRPr="008E0736">
        <w:rPr>
          <w:sz w:val="28"/>
          <w:szCs w:val="28"/>
          <w:lang w:val="uk-UA"/>
        </w:rPr>
        <w:t xml:space="preserve"> Н.А. Томилина // Нефрология и диализ.</w:t>
      </w:r>
      <w:r>
        <w:rPr>
          <w:sz w:val="28"/>
          <w:szCs w:val="28"/>
          <w:lang w:val="uk-UA"/>
        </w:rPr>
        <w:t xml:space="preserve"> −</w:t>
      </w:r>
      <w:r w:rsidRPr="008E0736">
        <w:rPr>
          <w:sz w:val="28"/>
          <w:szCs w:val="28"/>
          <w:lang w:val="uk-UA"/>
        </w:rPr>
        <w:t xml:space="preserve"> 2</w:t>
      </w:r>
      <w:r>
        <w:rPr>
          <w:sz w:val="28"/>
          <w:szCs w:val="28"/>
          <w:lang w:val="uk-UA"/>
        </w:rPr>
        <w:t>004. −</w:t>
      </w:r>
      <w:r w:rsidRPr="008E0736">
        <w:rPr>
          <w:sz w:val="28"/>
          <w:szCs w:val="28"/>
          <w:lang w:val="uk-UA"/>
        </w:rPr>
        <w:t xml:space="preserve"> Т.</w:t>
      </w:r>
      <w:r>
        <w:rPr>
          <w:sz w:val="28"/>
          <w:szCs w:val="28"/>
          <w:lang w:val="uk-UA"/>
        </w:rPr>
        <w:t xml:space="preserve"> </w:t>
      </w:r>
      <w:r w:rsidRPr="008E0736">
        <w:rPr>
          <w:sz w:val="28"/>
          <w:szCs w:val="28"/>
          <w:lang w:val="uk-UA"/>
        </w:rPr>
        <w:t>6, №</w:t>
      </w:r>
      <w:r>
        <w:rPr>
          <w:sz w:val="28"/>
          <w:szCs w:val="28"/>
          <w:lang w:val="uk-UA"/>
        </w:rPr>
        <w:t xml:space="preserve"> </w:t>
      </w:r>
      <w:r w:rsidRPr="008E0736">
        <w:rPr>
          <w:sz w:val="28"/>
          <w:szCs w:val="28"/>
          <w:lang w:val="uk-UA"/>
        </w:rPr>
        <w:t>3.</w:t>
      </w:r>
      <w:r>
        <w:rPr>
          <w:sz w:val="28"/>
          <w:szCs w:val="28"/>
          <w:lang w:val="uk-UA"/>
        </w:rPr>
        <w:t xml:space="preserve"> −</w:t>
      </w:r>
      <w:r w:rsidRPr="008E0736">
        <w:rPr>
          <w:sz w:val="28"/>
          <w:szCs w:val="28"/>
          <w:lang w:val="uk-UA"/>
        </w:rPr>
        <w:t xml:space="preserve"> С. 204</w:t>
      </w:r>
      <w:r>
        <w:rPr>
          <w:sz w:val="28"/>
          <w:szCs w:val="28"/>
          <w:lang w:val="uk-UA"/>
        </w:rPr>
        <w:t>−</w:t>
      </w:r>
      <w:r w:rsidRPr="008E0736">
        <w:rPr>
          <w:sz w:val="28"/>
          <w:szCs w:val="28"/>
          <w:lang w:val="uk-UA"/>
        </w:rPr>
        <w:t>220.</w:t>
      </w:r>
    </w:p>
    <w:p w:rsidR="001E0674" w:rsidRPr="00A161EF" w:rsidRDefault="001E0674" w:rsidP="005831E6">
      <w:pPr>
        <w:widowControl w:val="0"/>
        <w:numPr>
          <w:ilvl w:val="0"/>
          <w:numId w:val="50"/>
        </w:numPr>
        <w:tabs>
          <w:tab w:val="left" w:pos="540"/>
          <w:tab w:val="num" w:pos="567"/>
          <w:tab w:val="left" w:pos="900"/>
          <w:tab w:val="left" w:pos="1134"/>
        </w:tabs>
        <w:spacing w:line="360" w:lineRule="auto"/>
        <w:ind w:hanging="540"/>
        <w:jc w:val="both"/>
        <w:rPr>
          <w:b/>
          <w:caps/>
          <w:sz w:val="28"/>
          <w:szCs w:val="28"/>
        </w:rPr>
      </w:pPr>
      <w:r w:rsidRPr="008E0736">
        <w:rPr>
          <w:sz w:val="28"/>
          <w:szCs w:val="28"/>
        </w:rPr>
        <w:t>Зиборова</w:t>
      </w:r>
      <w:r w:rsidRPr="00CF1D76">
        <w:rPr>
          <w:sz w:val="28"/>
          <w:szCs w:val="28"/>
        </w:rPr>
        <w:t xml:space="preserve"> </w:t>
      </w:r>
      <w:r w:rsidRPr="008E0736">
        <w:rPr>
          <w:sz w:val="28"/>
          <w:szCs w:val="28"/>
        </w:rPr>
        <w:t xml:space="preserve">И.В. Социально-экономические аспекты федеральной целевой программы "Урология" </w:t>
      </w:r>
      <w:r>
        <w:rPr>
          <w:sz w:val="28"/>
          <w:szCs w:val="28"/>
          <w:lang w:val="uk-UA"/>
        </w:rPr>
        <w:t xml:space="preserve">/ </w:t>
      </w:r>
      <w:r w:rsidRPr="008E0736">
        <w:rPr>
          <w:sz w:val="28"/>
          <w:szCs w:val="28"/>
        </w:rPr>
        <w:t>И.В.</w:t>
      </w:r>
      <w:r>
        <w:rPr>
          <w:sz w:val="28"/>
          <w:szCs w:val="28"/>
          <w:lang w:val="uk-UA"/>
        </w:rPr>
        <w:t xml:space="preserve"> </w:t>
      </w:r>
      <w:r w:rsidRPr="008E0736">
        <w:rPr>
          <w:sz w:val="28"/>
          <w:szCs w:val="28"/>
        </w:rPr>
        <w:t>Зиборова,</w:t>
      </w:r>
      <w:r w:rsidRPr="00634223">
        <w:rPr>
          <w:sz w:val="28"/>
          <w:szCs w:val="28"/>
        </w:rPr>
        <w:t xml:space="preserve"> </w:t>
      </w:r>
      <w:r w:rsidRPr="008E0736">
        <w:rPr>
          <w:sz w:val="28"/>
          <w:szCs w:val="28"/>
        </w:rPr>
        <w:t>Н.А. Лопаткин, А.В. Сивков //</w:t>
      </w:r>
      <w:r>
        <w:rPr>
          <w:sz w:val="28"/>
          <w:szCs w:val="28"/>
        </w:rPr>
        <w:t xml:space="preserve"> </w:t>
      </w:r>
      <w:r w:rsidRPr="008E0736">
        <w:rPr>
          <w:sz w:val="28"/>
          <w:szCs w:val="28"/>
        </w:rPr>
        <w:lastRenderedPageBreak/>
        <w:t>Экономика здравоохранения</w:t>
      </w:r>
      <w:r>
        <w:rPr>
          <w:sz w:val="28"/>
          <w:szCs w:val="28"/>
          <w:lang w:val="uk-UA"/>
        </w:rPr>
        <w:t>. −</w:t>
      </w:r>
      <w:r w:rsidRPr="008E0736">
        <w:rPr>
          <w:sz w:val="28"/>
          <w:szCs w:val="28"/>
        </w:rPr>
        <w:t xml:space="preserve"> 1999.</w:t>
      </w:r>
      <w:r>
        <w:rPr>
          <w:sz w:val="28"/>
          <w:szCs w:val="28"/>
        </w:rPr>
        <w:t xml:space="preserve"> −</w:t>
      </w:r>
      <w:r w:rsidRPr="008E0736">
        <w:rPr>
          <w:sz w:val="28"/>
          <w:szCs w:val="28"/>
        </w:rPr>
        <w:t xml:space="preserve"> № 4. – </w:t>
      </w:r>
      <w:r w:rsidRPr="007E59CE">
        <w:rPr>
          <w:sz w:val="28"/>
          <w:szCs w:val="28"/>
        </w:rPr>
        <w:t>С</w:t>
      </w:r>
      <w:r w:rsidRPr="007E59CE">
        <w:rPr>
          <w:sz w:val="28"/>
          <w:szCs w:val="28"/>
          <w:lang w:val="uk-UA"/>
        </w:rPr>
        <w:t>. 24</w:t>
      </w:r>
      <w:r>
        <w:rPr>
          <w:sz w:val="28"/>
          <w:szCs w:val="28"/>
          <w:lang w:val="uk-UA"/>
        </w:rPr>
        <w:t>−</w:t>
      </w:r>
      <w:r w:rsidRPr="007E59CE">
        <w:rPr>
          <w:sz w:val="28"/>
          <w:szCs w:val="28"/>
          <w:lang w:val="uk-UA"/>
        </w:rPr>
        <w:t>27.</w:t>
      </w:r>
    </w:p>
    <w:p w:rsidR="001E0674" w:rsidRPr="00A161EF"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 xml:space="preserve">Иванов Д.Д. </w:t>
      </w:r>
      <w:r w:rsidRPr="008E0736">
        <w:rPr>
          <w:sz w:val="28"/>
          <w:szCs w:val="28"/>
        </w:rPr>
        <w:t>Выбор фармакотерапии при хронической болезни почек</w:t>
      </w:r>
      <w:r w:rsidRPr="008E0736">
        <w:rPr>
          <w:sz w:val="28"/>
          <w:szCs w:val="28"/>
          <w:lang w:val="uk-UA"/>
        </w:rPr>
        <w:t xml:space="preserve"> //</w:t>
      </w:r>
      <w:r>
        <w:rPr>
          <w:sz w:val="28"/>
          <w:szCs w:val="28"/>
          <w:lang w:val="uk-UA"/>
        </w:rPr>
        <w:t xml:space="preserve"> </w:t>
      </w:r>
      <w:r w:rsidRPr="008E0736">
        <w:rPr>
          <w:sz w:val="28"/>
          <w:szCs w:val="28"/>
          <w:lang w:val="en-US"/>
        </w:rPr>
        <w:t>Medicus</w:t>
      </w:r>
      <w:r w:rsidRPr="008E0736">
        <w:rPr>
          <w:sz w:val="28"/>
          <w:szCs w:val="28"/>
          <w:lang w:val="uk-UA"/>
        </w:rPr>
        <w:t xml:space="preserve"> </w:t>
      </w:r>
      <w:r w:rsidRPr="008E0736">
        <w:rPr>
          <w:sz w:val="28"/>
          <w:szCs w:val="28"/>
          <w:lang w:val="en-US"/>
        </w:rPr>
        <w:t>Amicus</w:t>
      </w:r>
      <w:r>
        <w:rPr>
          <w:sz w:val="28"/>
          <w:szCs w:val="28"/>
          <w:lang w:val="uk-UA"/>
        </w:rPr>
        <w:t>. − 2006. − № 5. −</w:t>
      </w:r>
      <w:r w:rsidRPr="008E0736">
        <w:rPr>
          <w:sz w:val="28"/>
          <w:szCs w:val="28"/>
          <w:lang w:val="uk-UA"/>
        </w:rPr>
        <w:t xml:space="preserve"> </w:t>
      </w:r>
      <w:r w:rsidRPr="007E59CE">
        <w:rPr>
          <w:sz w:val="28"/>
          <w:szCs w:val="28"/>
          <w:lang w:val="uk-UA"/>
        </w:rPr>
        <w:t>С.</w:t>
      </w:r>
      <w:r>
        <w:rPr>
          <w:sz w:val="28"/>
          <w:szCs w:val="28"/>
          <w:lang w:val="uk-UA"/>
        </w:rPr>
        <w:t xml:space="preserve"> 17−23.</w:t>
      </w:r>
    </w:p>
    <w:p w:rsidR="001E067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Pr>
          <w:sz w:val="28"/>
          <w:szCs w:val="28"/>
        </w:rPr>
        <w:t xml:space="preserve">Игнатенко Г.А. Терапевтические аспекты мочекаменнной болезни </w:t>
      </w:r>
      <w:r>
        <w:rPr>
          <w:sz w:val="28"/>
          <w:szCs w:val="28"/>
          <w:lang w:val="uk-UA"/>
        </w:rPr>
        <w:t xml:space="preserve">/ </w:t>
      </w:r>
      <w:r>
        <w:rPr>
          <w:sz w:val="28"/>
          <w:szCs w:val="28"/>
        </w:rPr>
        <w:t>Г.А.</w:t>
      </w:r>
      <w:r>
        <w:rPr>
          <w:sz w:val="28"/>
          <w:szCs w:val="28"/>
          <w:lang w:val="uk-UA"/>
        </w:rPr>
        <w:t xml:space="preserve"> </w:t>
      </w:r>
      <w:r>
        <w:rPr>
          <w:sz w:val="28"/>
          <w:szCs w:val="28"/>
        </w:rPr>
        <w:t>Игнатенко, И.В. Мухин // Врачебная практика. − 2003. − № 2. − С. 78−87.</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Pr>
          <w:sz w:val="28"/>
          <w:szCs w:val="28"/>
        </w:rPr>
        <w:t>Іванов Д.</w:t>
      </w:r>
      <w:r w:rsidRPr="008E0736">
        <w:rPr>
          <w:sz w:val="28"/>
          <w:szCs w:val="28"/>
        </w:rPr>
        <w:t xml:space="preserve">Д. Пригнічення гіперактивності симпатичної системи </w:t>
      </w:r>
      <w:r>
        <w:rPr>
          <w:sz w:val="28"/>
          <w:szCs w:val="28"/>
          <w:lang w:val="uk-UA"/>
        </w:rPr>
        <w:t>-</w:t>
      </w:r>
      <w:r w:rsidRPr="008E0736">
        <w:rPr>
          <w:sz w:val="28"/>
          <w:szCs w:val="28"/>
        </w:rPr>
        <w:t xml:space="preserve"> шлях до гальмування прогресування хронічного захворювання нирок</w:t>
      </w:r>
      <w:r>
        <w:rPr>
          <w:sz w:val="28"/>
          <w:szCs w:val="28"/>
          <w:lang w:val="uk-UA"/>
        </w:rPr>
        <w:t xml:space="preserve"> </w:t>
      </w:r>
      <w:r w:rsidRPr="008E0736">
        <w:rPr>
          <w:sz w:val="28"/>
          <w:szCs w:val="28"/>
        </w:rPr>
        <w:t>// Ліки Україн</w:t>
      </w:r>
      <w:r>
        <w:rPr>
          <w:sz w:val="28"/>
          <w:szCs w:val="28"/>
        </w:rPr>
        <w:t>и. − 2005. − № 9. − С. 87−89</w:t>
      </w:r>
      <w:r>
        <w:rPr>
          <w:sz w:val="28"/>
          <w:szCs w:val="28"/>
          <w:lang w:val="uk-UA"/>
        </w:rPr>
        <w:t>.</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rPr>
      </w:pPr>
      <w:r w:rsidRPr="008E0736">
        <w:rPr>
          <w:sz w:val="28"/>
          <w:szCs w:val="28"/>
        </w:rPr>
        <w:t>Клинико-морфологические особенности различных форм хронического гломерулонефрита</w:t>
      </w:r>
      <w:r>
        <w:rPr>
          <w:sz w:val="28"/>
          <w:szCs w:val="28"/>
          <w:lang w:val="uk-UA"/>
        </w:rPr>
        <w:t xml:space="preserve"> /</w:t>
      </w:r>
      <w:r w:rsidRPr="008E0736">
        <w:rPr>
          <w:sz w:val="28"/>
          <w:szCs w:val="28"/>
        </w:rPr>
        <w:t xml:space="preserve"> </w:t>
      </w:r>
      <w:r>
        <w:rPr>
          <w:sz w:val="28"/>
          <w:szCs w:val="28"/>
        </w:rPr>
        <w:t>Ж.Д.</w:t>
      </w:r>
      <w:r w:rsidRPr="008E0736">
        <w:rPr>
          <w:sz w:val="28"/>
          <w:szCs w:val="28"/>
        </w:rPr>
        <w:t xml:space="preserve"> Семидоцкая</w:t>
      </w:r>
      <w:r>
        <w:rPr>
          <w:sz w:val="28"/>
          <w:szCs w:val="28"/>
          <w:lang w:val="uk-UA"/>
        </w:rPr>
        <w:t>,</w:t>
      </w:r>
      <w:r w:rsidRPr="008E0736">
        <w:rPr>
          <w:sz w:val="28"/>
          <w:szCs w:val="28"/>
        </w:rPr>
        <w:t xml:space="preserve"> </w:t>
      </w:r>
      <w:r>
        <w:rPr>
          <w:sz w:val="28"/>
          <w:szCs w:val="28"/>
        </w:rPr>
        <w:t>В.Н.</w:t>
      </w:r>
      <w:r w:rsidRPr="008E0736">
        <w:rPr>
          <w:sz w:val="28"/>
          <w:szCs w:val="28"/>
        </w:rPr>
        <w:t xml:space="preserve"> </w:t>
      </w:r>
      <w:r>
        <w:rPr>
          <w:sz w:val="28"/>
          <w:szCs w:val="28"/>
        </w:rPr>
        <w:t>Лесовой</w:t>
      </w:r>
      <w:r>
        <w:rPr>
          <w:sz w:val="28"/>
          <w:szCs w:val="28"/>
          <w:lang w:val="uk-UA"/>
        </w:rPr>
        <w:t>,</w:t>
      </w:r>
      <w:r w:rsidRPr="008E0736">
        <w:rPr>
          <w:sz w:val="28"/>
          <w:szCs w:val="28"/>
        </w:rPr>
        <w:t xml:space="preserve"> А.Ф. Яковцова и др. // Врач. практика.</w:t>
      </w:r>
      <w:r>
        <w:rPr>
          <w:sz w:val="28"/>
          <w:szCs w:val="28"/>
        </w:rPr>
        <w:t xml:space="preserve"> −</w:t>
      </w:r>
      <w:r w:rsidRPr="008E0736">
        <w:rPr>
          <w:sz w:val="28"/>
          <w:szCs w:val="28"/>
        </w:rPr>
        <w:t xml:space="preserve"> 2004.</w:t>
      </w:r>
      <w:r>
        <w:rPr>
          <w:sz w:val="28"/>
          <w:szCs w:val="28"/>
          <w:lang w:val="uk-UA"/>
        </w:rPr>
        <w:t xml:space="preserve"> − </w:t>
      </w:r>
      <w:r w:rsidRPr="008E0736">
        <w:rPr>
          <w:sz w:val="28"/>
          <w:szCs w:val="28"/>
        </w:rPr>
        <w:t>№</w:t>
      </w:r>
      <w:r>
        <w:rPr>
          <w:sz w:val="28"/>
          <w:szCs w:val="28"/>
        </w:rPr>
        <w:t xml:space="preserve"> </w:t>
      </w:r>
      <w:r w:rsidRPr="008E0736">
        <w:rPr>
          <w:sz w:val="28"/>
          <w:szCs w:val="28"/>
        </w:rPr>
        <w:t>2.</w:t>
      </w:r>
      <w:r>
        <w:rPr>
          <w:sz w:val="28"/>
          <w:szCs w:val="28"/>
        </w:rPr>
        <w:t xml:space="preserve"> −</w:t>
      </w:r>
      <w:r w:rsidRPr="008E0736">
        <w:rPr>
          <w:sz w:val="28"/>
          <w:szCs w:val="28"/>
        </w:rPr>
        <w:t xml:space="preserve"> С. 9</w:t>
      </w:r>
      <w:r>
        <w:rPr>
          <w:sz w:val="28"/>
          <w:szCs w:val="28"/>
        </w:rPr>
        <w:t>−</w:t>
      </w:r>
      <w:r w:rsidRPr="008E0736">
        <w:rPr>
          <w:sz w:val="28"/>
          <w:szCs w:val="28"/>
        </w:rPr>
        <w:t>13</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 xml:space="preserve">Клиническая классификация хронического ГН, клинико-морфологические корреляции и прогноз заболевания </w:t>
      </w:r>
      <w:r>
        <w:rPr>
          <w:sz w:val="28"/>
          <w:szCs w:val="28"/>
          <w:lang w:val="uk-UA"/>
        </w:rPr>
        <w:t xml:space="preserve">/ </w:t>
      </w:r>
      <w:r w:rsidRPr="008E0736">
        <w:rPr>
          <w:sz w:val="28"/>
          <w:szCs w:val="28"/>
        </w:rPr>
        <w:t>М.Я</w:t>
      </w:r>
      <w:r>
        <w:rPr>
          <w:sz w:val="28"/>
          <w:szCs w:val="28"/>
          <w:lang w:val="uk-UA"/>
        </w:rPr>
        <w:t>.</w:t>
      </w:r>
      <w:r w:rsidRPr="008E0736">
        <w:rPr>
          <w:sz w:val="28"/>
          <w:szCs w:val="28"/>
        </w:rPr>
        <w:t xml:space="preserve"> Ратнер, В.В</w:t>
      </w:r>
      <w:r>
        <w:rPr>
          <w:sz w:val="28"/>
          <w:szCs w:val="28"/>
          <w:lang w:val="uk-UA"/>
        </w:rPr>
        <w:t>.</w:t>
      </w:r>
      <w:r w:rsidRPr="008E0736">
        <w:rPr>
          <w:sz w:val="28"/>
          <w:szCs w:val="28"/>
        </w:rPr>
        <w:t xml:space="preserve"> Серов, В.А</w:t>
      </w:r>
      <w:r>
        <w:rPr>
          <w:sz w:val="28"/>
          <w:szCs w:val="28"/>
          <w:lang w:val="uk-UA"/>
        </w:rPr>
        <w:t>.</w:t>
      </w:r>
      <w:r w:rsidRPr="008E0736">
        <w:rPr>
          <w:sz w:val="28"/>
          <w:szCs w:val="28"/>
        </w:rPr>
        <w:t xml:space="preserve"> Варшавский</w:t>
      </w:r>
      <w:r w:rsidRPr="008E0736">
        <w:rPr>
          <w:sz w:val="28"/>
          <w:szCs w:val="28"/>
          <w:lang w:val="uk-UA"/>
        </w:rPr>
        <w:t xml:space="preserve"> и др.</w:t>
      </w:r>
      <w:r w:rsidRPr="008E0736">
        <w:rPr>
          <w:sz w:val="28"/>
          <w:szCs w:val="28"/>
        </w:rPr>
        <w:t xml:space="preserve"> //</w:t>
      </w:r>
      <w:r>
        <w:rPr>
          <w:sz w:val="28"/>
          <w:szCs w:val="28"/>
          <w:lang w:val="uk-UA"/>
        </w:rPr>
        <w:t xml:space="preserve"> </w:t>
      </w:r>
      <w:r w:rsidRPr="008E0736">
        <w:rPr>
          <w:sz w:val="28"/>
          <w:szCs w:val="28"/>
        </w:rPr>
        <w:t>Практическая нефрология.</w:t>
      </w:r>
      <w:r>
        <w:rPr>
          <w:sz w:val="28"/>
          <w:szCs w:val="28"/>
        </w:rPr>
        <w:t xml:space="preserve"> −</w:t>
      </w:r>
      <w:r>
        <w:rPr>
          <w:sz w:val="28"/>
          <w:szCs w:val="28"/>
          <w:lang w:val="uk-UA"/>
        </w:rPr>
        <w:t xml:space="preserve"> </w:t>
      </w:r>
      <w:r w:rsidRPr="008E0736">
        <w:rPr>
          <w:sz w:val="28"/>
          <w:szCs w:val="28"/>
        </w:rPr>
        <w:t>1997.</w:t>
      </w:r>
      <w:r>
        <w:rPr>
          <w:sz w:val="28"/>
          <w:szCs w:val="28"/>
        </w:rPr>
        <w:t xml:space="preserve"> −</w:t>
      </w:r>
      <w:r w:rsidRPr="008E0736">
        <w:rPr>
          <w:sz w:val="28"/>
          <w:szCs w:val="28"/>
        </w:rPr>
        <w:t xml:space="preserve"> №</w:t>
      </w:r>
      <w:r>
        <w:rPr>
          <w:sz w:val="28"/>
          <w:szCs w:val="28"/>
        </w:rPr>
        <w:t xml:space="preserve"> </w:t>
      </w:r>
      <w:r w:rsidRPr="008E0736">
        <w:rPr>
          <w:sz w:val="28"/>
          <w:szCs w:val="28"/>
        </w:rPr>
        <w:t>2</w:t>
      </w:r>
      <w:r>
        <w:rPr>
          <w:sz w:val="28"/>
          <w:szCs w:val="28"/>
          <w:lang w:val="uk-UA"/>
        </w:rPr>
        <w:t>. −</w:t>
      </w:r>
      <w:r w:rsidRPr="008E0736">
        <w:rPr>
          <w:sz w:val="28"/>
          <w:szCs w:val="28"/>
        </w:rPr>
        <w:t xml:space="preserve"> С. 9</w:t>
      </w:r>
      <w:r>
        <w:rPr>
          <w:sz w:val="28"/>
          <w:szCs w:val="28"/>
        </w:rPr>
        <w:t>−</w:t>
      </w:r>
      <w:r w:rsidRPr="008E0736">
        <w:rPr>
          <w:sz w:val="28"/>
          <w:szCs w:val="28"/>
        </w:rPr>
        <w:t>13</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color w:val="000000"/>
          <w:sz w:val="28"/>
          <w:szCs w:val="28"/>
        </w:rPr>
      </w:pPr>
      <w:r w:rsidRPr="008E0736">
        <w:rPr>
          <w:color w:val="000000"/>
          <w:sz w:val="28"/>
          <w:szCs w:val="28"/>
        </w:rPr>
        <w:t>Клінична нефрологія</w:t>
      </w:r>
      <w:r>
        <w:rPr>
          <w:color w:val="000000"/>
          <w:sz w:val="28"/>
          <w:szCs w:val="28"/>
          <w:lang w:val="uk-UA"/>
        </w:rPr>
        <w:t xml:space="preserve"> /</w:t>
      </w:r>
      <w:r w:rsidRPr="008E0736">
        <w:rPr>
          <w:color w:val="000000"/>
          <w:sz w:val="28"/>
          <w:szCs w:val="28"/>
        </w:rPr>
        <w:t xml:space="preserve"> За ред.</w:t>
      </w:r>
      <w:r>
        <w:rPr>
          <w:color w:val="000000"/>
          <w:sz w:val="28"/>
          <w:szCs w:val="28"/>
          <w:lang w:val="uk-UA"/>
        </w:rPr>
        <w:t xml:space="preserve"> </w:t>
      </w:r>
      <w:r w:rsidRPr="008E0736">
        <w:rPr>
          <w:color w:val="000000"/>
          <w:sz w:val="28"/>
          <w:szCs w:val="28"/>
        </w:rPr>
        <w:t>Л.А. Пирога.</w:t>
      </w:r>
      <w:r>
        <w:rPr>
          <w:color w:val="000000"/>
          <w:sz w:val="28"/>
          <w:szCs w:val="28"/>
        </w:rPr>
        <w:t xml:space="preserve"> −</w:t>
      </w:r>
      <w:r w:rsidRPr="008E0736">
        <w:rPr>
          <w:color w:val="000000"/>
          <w:sz w:val="28"/>
          <w:szCs w:val="28"/>
        </w:rPr>
        <w:t xml:space="preserve"> К</w:t>
      </w:r>
      <w:r>
        <w:rPr>
          <w:color w:val="000000"/>
          <w:sz w:val="28"/>
          <w:szCs w:val="28"/>
          <w:lang w:val="uk-UA"/>
        </w:rPr>
        <w:t>.</w:t>
      </w:r>
      <w:r w:rsidRPr="008E0736">
        <w:rPr>
          <w:color w:val="000000"/>
          <w:sz w:val="28"/>
          <w:szCs w:val="28"/>
        </w:rPr>
        <w:t>: Здоров’</w:t>
      </w:r>
      <w:r>
        <w:rPr>
          <w:color w:val="000000"/>
          <w:sz w:val="28"/>
          <w:szCs w:val="28"/>
        </w:rPr>
        <w:t>я</w:t>
      </w:r>
      <w:r>
        <w:rPr>
          <w:color w:val="000000"/>
          <w:sz w:val="28"/>
          <w:szCs w:val="28"/>
          <w:lang w:val="uk-UA"/>
        </w:rPr>
        <w:t>,</w:t>
      </w:r>
      <w:r w:rsidRPr="008E0736">
        <w:rPr>
          <w:color w:val="000000"/>
          <w:sz w:val="28"/>
          <w:szCs w:val="28"/>
        </w:rPr>
        <w:t xml:space="preserve"> 2004.</w:t>
      </w:r>
      <w:r>
        <w:rPr>
          <w:color w:val="000000"/>
          <w:sz w:val="28"/>
          <w:szCs w:val="28"/>
        </w:rPr>
        <w:t xml:space="preserve"> − 528</w:t>
      </w:r>
      <w:r>
        <w:rPr>
          <w:color w:val="000000"/>
          <w:sz w:val="28"/>
          <w:szCs w:val="28"/>
          <w:lang w:val="uk-UA"/>
        </w:rPr>
        <w:t xml:space="preserve"> </w:t>
      </w:r>
      <w:r w:rsidRPr="008E0736">
        <w:rPr>
          <w:color w:val="000000"/>
          <w:sz w:val="28"/>
          <w:szCs w:val="28"/>
        </w:rPr>
        <w:t>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Кобзарь Л.В. Современная концепция фармакоэкономических исследований // Фармация. − 2000. − Т. 49, № 5. − С. 11−13.</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Кобяцкая Е.Е. Методы экономических оценок в практике здравоохранения (опыт </w:t>
      </w:r>
      <w:r w:rsidRPr="00A55E29">
        <w:rPr>
          <w:spacing w:val="-10"/>
          <w:sz w:val="28"/>
          <w:szCs w:val="28"/>
          <w:lang w:val="uk-UA"/>
        </w:rPr>
        <w:t>фармакоэкономики) // Экономика</w:t>
      </w:r>
      <w:r>
        <w:rPr>
          <w:sz w:val="28"/>
          <w:szCs w:val="28"/>
          <w:lang w:val="uk-UA"/>
        </w:rPr>
        <w:t xml:space="preserve"> здравоохранения. − 2001. − № 9. − С. 23−26.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583337">
        <w:rPr>
          <w:sz w:val="28"/>
          <w:szCs w:val="28"/>
          <w:lang w:val="uk-UA"/>
        </w:rPr>
        <w:t>Кожухова</w:t>
      </w:r>
      <w:r w:rsidRPr="00E955EA">
        <w:rPr>
          <w:sz w:val="28"/>
          <w:szCs w:val="28"/>
          <w:lang w:val="uk-UA"/>
        </w:rPr>
        <w:t xml:space="preserve"> </w:t>
      </w:r>
      <w:r w:rsidRPr="00583337">
        <w:rPr>
          <w:sz w:val="28"/>
          <w:szCs w:val="28"/>
          <w:lang w:val="uk-UA"/>
        </w:rPr>
        <w:t>Т.В</w:t>
      </w:r>
      <w:r>
        <w:rPr>
          <w:sz w:val="28"/>
          <w:szCs w:val="28"/>
          <w:lang w:val="uk-UA"/>
        </w:rPr>
        <w:t>.</w:t>
      </w:r>
      <w:r w:rsidRPr="00583337">
        <w:rPr>
          <w:sz w:val="28"/>
          <w:szCs w:val="28"/>
          <w:lang w:val="uk-UA"/>
        </w:rPr>
        <w:t xml:space="preserve"> Осно</w:t>
      </w:r>
      <w:r>
        <w:rPr>
          <w:sz w:val="28"/>
          <w:szCs w:val="28"/>
          <w:lang w:val="uk-UA"/>
        </w:rPr>
        <w:t xml:space="preserve">ви психолого-педагогічного дослідження: Навч. посіб. / </w:t>
      </w:r>
      <w:r w:rsidRPr="00583337">
        <w:rPr>
          <w:sz w:val="28"/>
          <w:szCs w:val="28"/>
          <w:lang w:val="uk-UA"/>
        </w:rPr>
        <w:t>Т.В.</w:t>
      </w:r>
      <w:r>
        <w:rPr>
          <w:sz w:val="28"/>
          <w:szCs w:val="28"/>
          <w:lang w:val="uk-UA"/>
        </w:rPr>
        <w:t xml:space="preserve"> </w:t>
      </w:r>
      <w:r w:rsidRPr="00583337">
        <w:rPr>
          <w:sz w:val="28"/>
          <w:szCs w:val="28"/>
          <w:lang w:val="uk-UA"/>
        </w:rPr>
        <w:t>Кожухова, Л.Г.</w:t>
      </w:r>
      <w:r>
        <w:rPr>
          <w:sz w:val="28"/>
          <w:szCs w:val="28"/>
          <w:lang w:val="uk-UA"/>
        </w:rPr>
        <w:t xml:space="preserve"> </w:t>
      </w:r>
      <w:r w:rsidRPr="00583337">
        <w:rPr>
          <w:sz w:val="28"/>
          <w:szCs w:val="28"/>
          <w:lang w:val="uk-UA"/>
        </w:rPr>
        <w:t xml:space="preserve">Кайдалова, В.В. </w:t>
      </w:r>
      <w:r>
        <w:rPr>
          <w:sz w:val="28"/>
          <w:szCs w:val="28"/>
          <w:lang w:val="uk-UA"/>
        </w:rPr>
        <w:t>Ш</w:t>
      </w:r>
      <w:r w:rsidRPr="00583337">
        <w:rPr>
          <w:sz w:val="28"/>
          <w:szCs w:val="28"/>
          <w:lang w:val="uk-UA"/>
        </w:rPr>
        <w:t>пал</w:t>
      </w:r>
      <w:r>
        <w:rPr>
          <w:sz w:val="28"/>
          <w:szCs w:val="28"/>
          <w:lang w:val="uk-UA"/>
        </w:rPr>
        <w:t>і</w:t>
      </w:r>
      <w:r w:rsidRPr="00583337">
        <w:rPr>
          <w:sz w:val="28"/>
          <w:szCs w:val="28"/>
          <w:lang w:val="uk-UA"/>
        </w:rPr>
        <w:t>нський</w:t>
      </w:r>
      <w:r>
        <w:rPr>
          <w:sz w:val="28"/>
          <w:szCs w:val="28"/>
          <w:lang w:val="uk-UA"/>
        </w:rPr>
        <w:t>. − Х.: Вид-во НФаУ: Золоті сторінки, 2002. − 240 с.</w:t>
      </w:r>
    </w:p>
    <w:p w:rsidR="001E0674" w:rsidRPr="00B71A58"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Pr>
          <w:sz w:val="28"/>
          <w:szCs w:val="28"/>
          <w:lang w:val="uk-UA"/>
        </w:rPr>
        <w:t>Колесник М.О.</w:t>
      </w:r>
      <w:r w:rsidRPr="008E0736">
        <w:rPr>
          <w:sz w:val="28"/>
          <w:szCs w:val="28"/>
          <w:lang w:val="uk-UA"/>
        </w:rPr>
        <w:t xml:space="preserve"> Замісна ниркова терапія в Україні </w:t>
      </w:r>
      <w:r>
        <w:rPr>
          <w:sz w:val="28"/>
          <w:szCs w:val="28"/>
          <w:lang w:val="uk-UA"/>
        </w:rPr>
        <w:t>/ М.О. Колесник, Н.О.</w:t>
      </w:r>
      <w:r w:rsidRPr="008E0736">
        <w:rPr>
          <w:sz w:val="28"/>
          <w:szCs w:val="28"/>
          <w:lang w:val="uk-UA"/>
        </w:rPr>
        <w:t xml:space="preserve"> </w:t>
      </w:r>
      <w:r>
        <w:rPr>
          <w:sz w:val="28"/>
          <w:szCs w:val="28"/>
          <w:lang w:val="uk-UA"/>
        </w:rPr>
        <w:t xml:space="preserve">Сайдакова </w:t>
      </w:r>
      <w:r w:rsidRPr="008E0736">
        <w:rPr>
          <w:sz w:val="28"/>
          <w:szCs w:val="28"/>
          <w:lang w:val="uk-UA"/>
        </w:rPr>
        <w:t>//</w:t>
      </w:r>
      <w:r>
        <w:rPr>
          <w:sz w:val="28"/>
          <w:szCs w:val="28"/>
          <w:lang w:val="uk-UA"/>
        </w:rPr>
        <w:t xml:space="preserve"> Укр.</w:t>
      </w:r>
      <w:r w:rsidRPr="008E0736">
        <w:rPr>
          <w:sz w:val="28"/>
          <w:szCs w:val="28"/>
          <w:lang w:val="uk-UA"/>
        </w:rPr>
        <w:t xml:space="preserve"> журн</w:t>
      </w:r>
      <w:r>
        <w:rPr>
          <w:sz w:val="28"/>
          <w:szCs w:val="28"/>
          <w:lang w:val="uk-UA"/>
        </w:rPr>
        <w:t>.</w:t>
      </w:r>
      <w:r w:rsidRPr="008E0736">
        <w:rPr>
          <w:sz w:val="28"/>
          <w:szCs w:val="28"/>
          <w:lang w:val="uk-UA"/>
        </w:rPr>
        <w:t xml:space="preserve"> нефрології та діалізу.</w:t>
      </w:r>
      <w:r>
        <w:rPr>
          <w:sz w:val="28"/>
          <w:szCs w:val="28"/>
          <w:lang w:val="uk-UA"/>
        </w:rPr>
        <w:t xml:space="preserve"> −</w:t>
      </w:r>
      <w:r w:rsidRPr="008E0736">
        <w:rPr>
          <w:sz w:val="28"/>
          <w:szCs w:val="28"/>
          <w:lang w:val="uk-UA"/>
        </w:rPr>
        <w:t xml:space="preserve"> 2004.</w:t>
      </w:r>
      <w:r>
        <w:rPr>
          <w:sz w:val="28"/>
          <w:szCs w:val="28"/>
          <w:lang w:val="uk-UA"/>
        </w:rPr>
        <w:t xml:space="preserve"> −</w:t>
      </w:r>
      <w:r w:rsidRPr="008E0736">
        <w:rPr>
          <w:sz w:val="28"/>
          <w:szCs w:val="28"/>
          <w:lang w:val="uk-UA"/>
        </w:rPr>
        <w:t xml:space="preserve"> №</w:t>
      </w:r>
      <w:r>
        <w:rPr>
          <w:sz w:val="28"/>
          <w:szCs w:val="28"/>
          <w:lang w:val="uk-UA"/>
        </w:rPr>
        <w:t xml:space="preserve"> </w:t>
      </w:r>
      <w:r w:rsidRPr="008E0736">
        <w:rPr>
          <w:sz w:val="28"/>
          <w:szCs w:val="28"/>
          <w:lang w:val="uk-UA"/>
        </w:rPr>
        <w:t>3.</w:t>
      </w:r>
      <w:r>
        <w:rPr>
          <w:sz w:val="28"/>
          <w:szCs w:val="28"/>
          <w:lang w:val="uk-UA"/>
        </w:rPr>
        <w:t xml:space="preserve"> −</w:t>
      </w:r>
      <w:r w:rsidRPr="008E0736">
        <w:rPr>
          <w:sz w:val="28"/>
          <w:szCs w:val="28"/>
          <w:lang w:val="uk-UA"/>
        </w:rPr>
        <w:t xml:space="preserve"> С. 6</w:t>
      </w:r>
      <w:r>
        <w:rPr>
          <w:sz w:val="28"/>
          <w:szCs w:val="28"/>
          <w:lang w:val="uk-UA"/>
        </w:rPr>
        <w:t>−</w:t>
      </w:r>
      <w:r w:rsidRPr="008E0736">
        <w:rPr>
          <w:sz w:val="28"/>
          <w:szCs w:val="28"/>
          <w:lang w:val="uk-UA"/>
        </w:rPr>
        <w:t>10.</w:t>
      </w:r>
      <w:r>
        <w:rPr>
          <w:sz w:val="28"/>
          <w:szCs w:val="28"/>
          <w:lang w:val="uk-UA"/>
        </w:rPr>
        <w:t xml:space="preserve"> </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C978A3">
        <w:rPr>
          <w:sz w:val="28"/>
          <w:szCs w:val="28"/>
          <w:lang w:val="uk-UA"/>
        </w:rPr>
        <w:t xml:space="preserve">Колесник М.О. Нефрологічна служба в 2003 році: здобудки, проблеми та шляхи їх вирішення </w:t>
      </w:r>
      <w:r>
        <w:rPr>
          <w:sz w:val="28"/>
          <w:szCs w:val="28"/>
          <w:lang w:val="uk-UA"/>
        </w:rPr>
        <w:t>/ М.О. Колесник, Н.О.</w:t>
      </w:r>
      <w:r w:rsidRPr="008E0736">
        <w:rPr>
          <w:sz w:val="28"/>
          <w:szCs w:val="28"/>
          <w:lang w:val="uk-UA"/>
        </w:rPr>
        <w:t xml:space="preserve"> </w:t>
      </w:r>
      <w:r>
        <w:rPr>
          <w:sz w:val="28"/>
          <w:szCs w:val="28"/>
          <w:lang w:val="uk-UA"/>
        </w:rPr>
        <w:t xml:space="preserve">Сайдакова </w:t>
      </w:r>
      <w:r w:rsidRPr="00C978A3">
        <w:rPr>
          <w:sz w:val="28"/>
          <w:szCs w:val="28"/>
          <w:lang w:val="uk-UA"/>
        </w:rPr>
        <w:t>// Укр. журн</w:t>
      </w:r>
      <w:r>
        <w:rPr>
          <w:sz w:val="28"/>
          <w:szCs w:val="28"/>
          <w:lang w:val="uk-UA"/>
        </w:rPr>
        <w:t>.</w:t>
      </w:r>
      <w:r w:rsidRPr="00C978A3">
        <w:rPr>
          <w:sz w:val="28"/>
          <w:szCs w:val="28"/>
          <w:lang w:val="uk-UA"/>
        </w:rPr>
        <w:t xml:space="preserve"> нефрології та діалізу.</w:t>
      </w:r>
      <w:r>
        <w:rPr>
          <w:sz w:val="28"/>
          <w:szCs w:val="28"/>
          <w:lang w:val="uk-UA"/>
        </w:rPr>
        <w:t xml:space="preserve"> −</w:t>
      </w:r>
      <w:r w:rsidRPr="00C978A3">
        <w:rPr>
          <w:sz w:val="28"/>
          <w:szCs w:val="28"/>
          <w:lang w:val="uk-UA"/>
        </w:rPr>
        <w:t xml:space="preserve"> 2004.</w:t>
      </w:r>
      <w:r>
        <w:rPr>
          <w:sz w:val="28"/>
          <w:szCs w:val="28"/>
          <w:lang w:val="uk-UA"/>
        </w:rPr>
        <w:t xml:space="preserve"> −</w:t>
      </w:r>
      <w:r w:rsidRPr="00C978A3">
        <w:rPr>
          <w:sz w:val="28"/>
          <w:szCs w:val="28"/>
          <w:lang w:val="uk-UA"/>
        </w:rPr>
        <w:t xml:space="preserve"> №</w:t>
      </w:r>
      <w:r>
        <w:rPr>
          <w:sz w:val="28"/>
          <w:szCs w:val="28"/>
          <w:lang w:val="uk-UA"/>
        </w:rPr>
        <w:t xml:space="preserve"> </w:t>
      </w:r>
      <w:r w:rsidRPr="00C978A3">
        <w:rPr>
          <w:sz w:val="28"/>
          <w:szCs w:val="28"/>
          <w:lang w:val="uk-UA"/>
        </w:rPr>
        <w:t>1.</w:t>
      </w:r>
      <w:r>
        <w:rPr>
          <w:sz w:val="28"/>
          <w:szCs w:val="28"/>
          <w:lang w:val="uk-UA"/>
        </w:rPr>
        <w:t xml:space="preserve"> − </w:t>
      </w:r>
      <w:r w:rsidRPr="00C978A3">
        <w:rPr>
          <w:sz w:val="28"/>
          <w:szCs w:val="28"/>
          <w:lang w:val="uk-UA"/>
        </w:rPr>
        <w:t>С. 12</w:t>
      </w:r>
      <w:r>
        <w:rPr>
          <w:sz w:val="28"/>
          <w:szCs w:val="28"/>
          <w:lang w:val="uk-UA"/>
        </w:rPr>
        <w:t>−</w:t>
      </w:r>
      <w:r w:rsidRPr="00C978A3">
        <w:rPr>
          <w:sz w:val="28"/>
          <w:szCs w:val="28"/>
          <w:lang w:val="uk-UA"/>
        </w:rPr>
        <w:t>16.</w:t>
      </w:r>
      <w:r>
        <w:rPr>
          <w:sz w:val="28"/>
          <w:szCs w:val="28"/>
          <w:lang w:val="uk-UA"/>
        </w:rPr>
        <w:t xml:space="preserve"> </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C978A3">
        <w:rPr>
          <w:sz w:val="28"/>
          <w:szCs w:val="28"/>
          <w:lang w:val="uk-UA"/>
        </w:rPr>
        <w:t>Колесник</w:t>
      </w:r>
      <w:r w:rsidRPr="00CF1D76">
        <w:rPr>
          <w:sz w:val="28"/>
          <w:szCs w:val="28"/>
          <w:lang w:val="uk-UA"/>
        </w:rPr>
        <w:t xml:space="preserve"> </w:t>
      </w:r>
      <w:r w:rsidRPr="00C978A3">
        <w:rPr>
          <w:sz w:val="28"/>
          <w:szCs w:val="28"/>
          <w:lang w:val="uk-UA"/>
        </w:rPr>
        <w:t xml:space="preserve">М.О. Протокол надання медичної допомоги хворим на пієлонефрит </w:t>
      </w:r>
      <w:r>
        <w:rPr>
          <w:sz w:val="28"/>
          <w:szCs w:val="28"/>
          <w:lang w:val="uk-UA"/>
        </w:rPr>
        <w:t>/</w:t>
      </w:r>
      <w:r w:rsidRPr="005945A7">
        <w:rPr>
          <w:sz w:val="28"/>
          <w:szCs w:val="28"/>
          <w:lang w:val="uk-UA"/>
        </w:rPr>
        <w:t xml:space="preserve"> </w:t>
      </w:r>
      <w:r w:rsidRPr="00C978A3">
        <w:rPr>
          <w:sz w:val="28"/>
          <w:szCs w:val="28"/>
          <w:lang w:val="uk-UA"/>
        </w:rPr>
        <w:t>М.О.</w:t>
      </w:r>
      <w:r>
        <w:rPr>
          <w:sz w:val="28"/>
          <w:szCs w:val="28"/>
          <w:lang w:val="uk-UA"/>
        </w:rPr>
        <w:t xml:space="preserve"> </w:t>
      </w:r>
      <w:r w:rsidRPr="00C978A3">
        <w:rPr>
          <w:sz w:val="28"/>
          <w:szCs w:val="28"/>
          <w:lang w:val="uk-UA"/>
        </w:rPr>
        <w:t>Колесник,</w:t>
      </w:r>
      <w:r w:rsidRPr="005945A7">
        <w:rPr>
          <w:sz w:val="28"/>
          <w:szCs w:val="28"/>
          <w:lang w:val="uk-UA"/>
        </w:rPr>
        <w:t xml:space="preserve"> </w:t>
      </w:r>
      <w:r w:rsidRPr="00C978A3">
        <w:rPr>
          <w:sz w:val="28"/>
          <w:szCs w:val="28"/>
          <w:lang w:val="uk-UA"/>
        </w:rPr>
        <w:t>І.О. Дудар, Н.М. Степанова // Укр. журн</w:t>
      </w:r>
      <w:r>
        <w:rPr>
          <w:sz w:val="28"/>
          <w:szCs w:val="28"/>
          <w:lang w:val="uk-UA"/>
        </w:rPr>
        <w:t>.</w:t>
      </w:r>
      <w:r w:rsidRPr="00C978A3">
        <w:rPr>
          <w:sz w:val="28"/>
          <w:szCs w:val="28"/>
          <w:lang w:val="uk-UA"/>
        </w:rPr>
        <w:t xml:space="preserve"> нефрології та діалізу.</w:t>
      </w:r>
      <w:r>
        <w:rPr>
          <w:sz w:val="28"/>
          <w:szCs w:val="28"/>
          <w:lang w:val="uk-UA"/>
        </w:rPr>
        <w:t xml:space="preserve"> −</w:t>
      </w:r>
      <w:r w:rsidRPr="00C978A3">
        <w:rPr>
          <w:sz w:val="28"/>
          <w:szCs w:val="28"/>
          <w:lang w:val="uk-UA"/>
        </w:rPr>
        <w:t xml:space="preserve"> 2005.</w:t>
      </w:r>
      <w:r>
        <w:rPr>
          <w:sz w:val="28"/>
          <w:szCs w:val="28"/>
          <w:lang w:val="uk-UA"/>
        </w:rPr>
        <w:t xml:space="preserve"> −</w:t>
      </w:r>
      <w:r w:rsidRPr="00C978A3">
        <w:rPr>
          <w:sz w:val="28"/>
          <w:szCs w:val="28"/>
          <w:lang w:val="uk-UA"/>
        </w:rPr>
        <w:t xml:space="preserve"> №</w:t>
      </w:r>
      <w:r>
        <w:rPr>
          <w:sz w:val="28"/>
          <w:szCs w:val="28"/>
          <w:lang w:val="uk-UA"/>
        </w:rPr>
        <w:t xml:space="preserve"> </w:t>
      </w:r>
      <w:r w:rsidRPr="00C978A3">
        <w:rPr>
          <w:sz w:val="28"/>
          <w:szCs w:val="28"/>
          <w:lang w:val="uk-UA"/>
        </w:rPr>
        <w:t>2</w:t>
      </w:r>
      <w:r>
        <w:rPr>
          <w:sz w:val="28"/>
          <w:szCs w:val="28"/>
          <w:lang w:val="uk-UA"/>
        </w:rPr>
        <w:t xml:space="preserve"> </w:t>
      </w:r>
      <w:r w:rsidRPr="00C978A3">
        <w:rPr>
          <w:sz w:val="28"/>
          <w:szCs w:val="28"/>
          <w:lang w:val="uk-UA"/>
        </w:rPr>
        <w:t>(5).</w:t>
      </w:r>
      <w:r>
        <w:rPr>
          <w:sz w:val="28"/>
          <w:szCs w:val="28"/>
          <w:lang w:val="uk-UA"/>
        </w:rPr>
        <w:t xml:space="preserve"> − </w:t>
      </w:r>
      <w:r w:rsidRPr="00C978A3">
        <w:rPr>
          <w:sz w:val="28"/>
          <w:szCs w:val="28"/>
          <w:lang w:val="uk-UA"/>
        </w:rPr>
        <w:t>С. 19</w:t>
      </w:r>
      <w:r>
        <w:rPr>
          <w:sz w:val="28"/>
          <w:szCs w:val="28"/>
          <w:lang w:val="uk-UA"/>
        </w:rPr>
        <w:t>−</w:t>
      </w:r>
      <w:r w:rsidRPr="00C978A3">
        <w:rPr>
          <w:sz w:val="28"/>
          <w:szCs w:val="28"/>
          <w:lang w:val="uk-UA"/>
        </w:rPr>
        <w:t>26.</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lastRenderedPageBreak/>
        <w:t>Колесник М.О. Спеціалізована допомога хворим нефрологічного профілю та шляхи її удосконалення //</w:t>
      </w:r>
      <w:r>
        <w:rPr>
          <w:sz w:val="28"/>
          <w:szCs w:val="28"/>
          <w:lang w:val="uk-UA"/>
        </w:rPr>
        <w:t xml:space="preserve"> </w:t>
      </w:r>
      <w:r w:rsidRPr="008E0736">
        <w:rPr>
          <w:sz w:val="28"/>
          <w:szCs w:val="28"/>
          <w:lang w:val="uk-UA"/>
        </w:rPr>
        <w:t>Актуальні проблеми нефрології: Зб. наук. праць.</w:t>
      </w:r>
      <w:r>
        <w:rPr>
          <w:sz w:val="28"/>
          <w:szCs w:val="28"/>
          <w:lang w:val="uk-UA"/>
        </w:rPr>
        <w:t xml:space="preserve"> −</w:t>
      </w:r>
      <w:r w:rsidRPr="008E0736">
        <w:rPr>
          <w:sz w:val="28"/>
          <w:szCs w:val="28"/>
          <w:lang w:val="uk-UA"/>
        </w:rPr>
        <w:t xml:space="preserve"> Київ: Задруга, 2003.</w:t>
      </w:r>
      <w:r>
        <w:rPr>
          <w:sz w:val="28"/>
          <w:szCs w:val="28"/>
          <w:lang w:val="uk-UA"/>
        </w:rPr>
        <w:t xml:space="preserve"> − </w:t>
      </w:r>
      <w:r w:rsidRPr="008E0736">
        <w:rPr>
          <w:sz w:val="28"/>
          <w:szCs w:val="28"/>
          <w:lang w:val="uk-UA"/>
        </w:rPr>
        <w:t>Вип. 9</w:t>
      </w:r>
      <w:r>
        <w:rPr>
          <w:sz w:val="28"/>
          <w:szCs w:val="28"/>
          <w:lang w:val="uk-UA"/>
        </w:rPr>
        <w:t xml:space="preserve">. − </w:t>
      </w:r>
      <w:r w:rsidRPr="008E0736">
        <w:rPr>
          <w:sz w:val="28"/>
          <w:szCs w:val="28"/>
          <w:lang w:val="uk-UA"/>
        </w:rPr>
        <w:t>С. 38</w:t>
      </w:r>
      <w:r>
        <w:rPr>
          <w:sz w:val="28"/>
          <w:szCs w:val="28"/>
          <w:lang w:val="uk-UA"/>
        </w:rPr>
        <w:t>−</w:t>
      </w:r>
      <w:r w:rsidRPr="008E0736">
        <w:rPr>
          <w:sz w:val="28"/>
          <w:szCs w:val="28"/>
          <w:lang w:val="uk-UA"/>
        </w:rPr>
        <w:t>46.</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C978A3">
        <w:rPr>
          <w:sz w:val="28"/>
          <w:szCs w:val="28"/>
          <w:lang w:val="uk-UA"/>
        </w:rPr>
        <w:t>Колесник М.</w:t>
      </w:r>
      <w:r>
        <w:rPr>
          <w:sz w:val="28"/>
          <w:szCs w:val="28"/>
          <w:lang w:val="uk-UA"/>
        </w:rPr>
        <w:t>О. Спеціалізова</w:t>
      </w:r>
      <w:r w:rsidRPr="00C978A3">
        <w:rPr>
          <w:sz w:val="28"/>
          <w:szCs w:val="28"/>
          <w:lang w:val="uk-UA"/>
        </w:rPr>
        <w:t xml:space="preserve">на медична допомога дорослим хворим нефрологічного профілю в Україні (2004 рік) </w:t>
      </w:r>
      <w:r>
        <w:rPr>
          <w:sz w:val="28"/>
          <w:szCs w:val="28"/>
          <w:lang w:val="uk-UA"/>
        </w:rPr>
        <w:t>/ М.О. Колесник, Н.О.</w:t>
      </w:r>
      <w:r w:rsidRPr="008E0736">
        <w:rPr>
          <w:sz w:val="28"/>
          <w:szCs w:val="28"/>
          <w:lang w:val="uk-UA"/>
        </w:rPr>
        <w:t xml:space="preserve"> </w:t>
      </w:r>
      <w:r>
        <w:rPr>
          <w:sz w:val="28"/>
          <w:szCs w:val="28"/>
          <w:lang w:val="uk-UA"/>
        </w:rPr>
        <w:t xml:space="preserve">Сайдакова </w:t>
      </w:r>
      <w:r w:rsidRPr="00C978A3">
        <w:rPr>
          <w:sz w:val="28"/>
          <w:szCs w:val="28"/>
          <w:lang w:val="uk-UA"/>
        </w:rPr>
        <w:t>// Укр. журн</w:t>
      </w:r>
      <w:r>
        <w:rPr>
          <w:sz w:val="28"/>
          <w:szCs w:val="28"/>
          <w:lang w:val="uk-UA"/>
        </w:rPr>
        <w:t>.</w:t>
      </w:r>
      <w:r w:rsidRPr="00C978A3">
        <w:rPr>
          <w:sz w:val="28"/>
          <w:szCs w:val="28"/>
          <w:lang w:val="uk-UA"/>
        </w:rPr>
        <w:t xml:space="preserve"> нефрології та діал</w:t>
      </w:r>
      <w:r>
        <w:rPr>
          <w:sz w:val="28"/>
          <w:szCs w:val="28"/>
          <w:lang w:val="uk-UA"/>
        </w:rPr>
        <w:t>ізу. − 2005. − № 2 (5). −</w:t>
      </w:r>
      <w:r>
        <w:rPr>
          <w:sz w:val="28"/>
          <w:szCs w:val="28"/>
          <w:lang w:val="uk-UA"/>
        </w:rPr>
        <w:br/>
        <w:t>С. 25−38</w:t>
      </w:r>
      <w:r w:rsidRPr="00C978A3">
        <w:rPr>
          <w:sz w:val="28"/>
          <w:szCs w:val="28"/>
          <w:lang w:val="uk-UA"/>
        </w:rPr>
        <w:t>.</w:t>
      </w:r>
    </w:p>
    <w:p w:rsidR="001E0674" w:rsidRPr="00B71A58"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Pr>
          <w:sz w:val="28"/>
          <w:szCs w:val="28"/>
          <w:lang w:val="uk-UA"/>
        </w:rPr>
        <w:t>Компендіум 2005/20006 – лекарственные препараты / Под. ред. В.Н. Коваленко, А.П. Викторова. − К.: МОРИОН, 2006. − 1456 с.</w:t>
      </w:r>
    </w:p>
    <w:p w:rsidR="001E0674" w:rsidRPr="00CD09AF"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CD09AF">
        <w:rPr>
          <w:sz w:val="28"/>
          <w:szCs w:val="28"/>
        </w:rPr>
        <w:t>Корякова Н.Н. Распространенность заболеваний почек, хронической почечной недостаточности и состояние нефрологической службы в Свердловской области: Всероссийская науч</w:t>
      </w:r>
      <w:r>
        <w:rPr>
          <w:sz w:val="28"/>
          <w:szCs w:val="28"/>
        </w:rPr>
        <w:t>.</w:t>
      </w:r>
      <w:r w:rsidRPr="00CD09AF">
        <w:rPr>
          <w:sz w:val="28"/>
          <w:szCs w:val="28"/>
        </w:rPr>
        <w:t xml:space="preserve">-практ. конф. "Нефрология и диализ", 27-29 января 2003 </w:t>
      </w:r>
      <w:r>
        <w:rPr>
          <w:sz w:val="28"/>
          <w:szCs w:val="28"/>
        </w:rPr>
        <w:t>/</w:t>
      </w:r>
      <w:r w:rsidRPr="00CB19D4">
        <w:rPr>
          <w:sz w:val="28"/>
          <w:szCs w:val="28"/>
        </w:rPr>
        <w:t xml:space="preserve"> </w:t>
      </w:r>
      <w:r w:rsidRPr="00CD09AF">
        <w:rPr>
          <w:sz w:val="28"/>
          <w:szCs w:val="28"/>
        </w:rPr>
        <w:t>Н.Н.</w:t>
      </w:r>
      <w:r>
        <w:rPr>
          <w:sz w:val="28"/>
          <w:szCs w:val="28"/>
        </w:rPr>
        <w:t xml:space="preserve"> </w:t>
      </w:r>
      <w:r w:rsidRPr="00CD09AF">
        <w:rPr>
          <w:sz w:val="28"/>
          <w:szCs w:val="28"/>
        </w:rPr>
        <w:t>Корякова, В.Б. Злоказов //</w:t>
      </w:r>
      <w:r>
        <w:rPr>
          <w:sz w:val="28"/>
          <w:szCs w:val="28"/>
        </w:rPr>
        <w:t xml:space="preserve"> </w:t>
      </w:r>
      <w:r w:rsidRPr="00CD09AF">
        <w:rPr>
          <w:sz w:val="28"/>
          <w:szCs w:val="28"/>
        </w:rPr>
        <w:t>Нефрология.</w:t>
      </w:r>
      <w:r>
        <w:rPr>
          <w:sz w:val="28"/>
          <w:szCs w:val="28"/>
        </w:rPr>
        <w:t xml:space="preserve"> −</w:t>
      </w:r>
      <w:r w:rsidRPr="00CD09AF">
        <w:rPr>
          <w:sz w:val="28"/>
          <w:szCs w:val="28"/>
        </w:rPr>
        <w:t xml:space="preserve"> 2003.</w:t>
      </w:r>
      <w:r>
        <w:rPr>
          <w:sz w:val="28"/>
          <w:szCs w:val="28"/>
        </w:rPr>
        <w:t xml:space="preserve"> −</w:t>
      </w:r>
      <w:r w:rsidRPr="00CD09AF">
        <w:rPr>
          <w:sz w:val="28"/>
          <w:szCs w:val="28"/>
        </w:rPr>
        <w:t xml:space="preserve"> Т</w:t>
      </w:r>
      <w:r w:rsidRPr="00CD09AF">
        <w:rPr>
          <w:sz w:val="28"/>
          <w:szCs w:val="28"/>
          <w:lang w:val="uk-UA"/>
        </w:rPr>
        <w:t>.</w:t>
      </w:r>
      <w:r w:rsidRPr="00CD09AF">
        <w:rPr>
          <w:sz w:val="28"/>
          <w:szCs w:val="28"/>
        </w:rPr>
        <w:t xml:space="preserve"> 7.</w:t>
      </w:r>
      <w:r>
        <w:rPr>
          <w:sz w:val="28"/>
          <w:szCs w:val="28"/>
        </w:rPr>
        <w:t xml:space="preserve"> −</w:t>
      </w:r>
      <w:r w:rsidRPr="00CD09AF">
        <w:rPr>
          <w:sz w:val="28"/>
          <w:szCs w:val="28"/>
        </w:rPr>
        <w:t xml:space="preserve"> </w:t>
      </w:r>
      <w:r w:rsidRPr="00CD09AF">
        <w:rPr>
          <w:sz w:val="28"/>
          <w:szCs w:val="28"/>
          <w:lang w:val="uk-UA"/>
        </w:rPr>
        <w:t>С.</w:t>
      </w:r>
      <w:r w:rsidRPr="00CD09AF">
        <w:rPr>
          <w:sz w:val="28"/>
          <w:szCs w:val="28"/>
        </w:rPr>
        <w:t xml:space="preserve"> 1561</w:t>
      </w:r>
      <w:r>
        <w:rPr>
          <w:sz w:val="28"/>
          <w:szCs w:val="28"/>
        </w:rPr>
        <w:t>−</w:t>
      </w:r>
      <w:r w:rsidRPr="00CD09AF">
        <w:rPr>
          <w:sz w:val="28"/>
          <w:szCs w:val="28"/>
        </w:rPr>
        <w:t>6274.</w:t>
      </w:r>
      <w:r w:rsidRPr="00CD09AF">
        <w:rPr>
          <w:sz w:val="28"/>
          <w:szCs w:val="28"/>
          <w:lang w:val="uk-UA"/>
        </w:rPr>
        <w:t xml:space="preserve">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Косарев</w:t>
      </w:r>
      <w:r w:rsidRPr="00AF747F">
        <w:rPr>
          <w:sz w:val="28"/>
          <w:szCs w:val="28"/>
          <w:lang w:val="uk-UA"/>
        </w:rPr>
        <w:t xml:space="preserve"> </w:t>
      </w:r>
      <w:r>
        <w:rPr>
          <w:sz w:val="28"/>
          <w:szCs w:val="28"/>
          <w:lang w:val="uk-UA"/>
        </w:rPr>
        <w:t>В. Фармакотерапия, основанная на доказательствах /</w:t>
      </w:r>
      <w:r w:rsidRPr="00CB19D4">
        <w:rPr>
          <w:sz w:val="28"/>
          <w:szCs w:val="28"/>
          <w:lang w:val="uk-UA"/>
        </w:rPr>
        <w:t xml:space="preserve"> </w:t>
      </w:r>
      <w:r>
        <w:rPr>
          <w:sz w:val="28"/>
          <w:szCs w:val="28"/>
          <w:lang w:val="uk-UA"/>
        </w:rPr>
        <w:t>В. Косарев,</w:t>
      </w:r>
      <w:r w:rsidRPr="00CB19D4">
        <w:rPr>
          <w:sz w:val="28"/>
          <w:szCs w:val="28"/>
          <w:lang w:val="uk-UA"/>
        </w:rPr>
        <w:t xml:space="preserve"> </w:t>
      </w:r>
      <w:r>
        <w:rPr>
          <w:sz w:val="28"/>
          <w:szCs w:val="28"/>
          <w:lang w:val="uk-UA"/>
        </w:rPr>
        <w:t>В. Лотков, С. Бабанов // Врач. − 2006. − № 4. − С. 28−30.</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Косарев В.В. Значение формулярной системы в рациональном использовании лекарственных средств /</w:t>
      </w:r>
      <w:r w:rsidRPr="00CB19D4">
        <w:rPr>
          <w:sz w:val="28"/>
          <w:szCs w:val="28"/>
          <w:lang w:val="uk-UA"/>
        </w:rPr>
        <w:t xml:space="preserve"> </w:t>
      </w:r>
      <w:r>
        <w:rPr>
          <w:sz w:val="28"/>
          <w:szCs w:val="28"/>
          <w:lang w:val="uk-UA"/>
        </w:rPr>
        <w:t>В.В. Косарев, С.А. Бабанов // Экономика здравоохранения. − 2001. − № 9. − С. 32−34.</w:t>
      </w:r>
    </w:p>
    <w:p w:rsidR="001E0674" w:rsidRPr="00896374"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Pr>
          <w:sz w:val="28"/>
          <w:szCs w:val="28"/>
          <w:lang w:val="uk-UA"/>
        </w:rPr>
        <w:t>Кузнецова</w:t>
      </w:r>
      <w:r w:rsidRPr="00E955EA">
        <w:rPr>
          <w:sz w:val="28"/>
          <w:szCs w:val="28"/>
          <w:lang w:val="uk-UA"/>
        </w:rPr>
        <w:t xml:space="preserve"> </w:t>
      </w:r>
      <w:r>
        <w:rPr>
          <w:sz w:val="28"/>
          <w:szCs w:val="28"/>
          <w:lang w:val="uk-UA"/>
        </w:rPr>
        <w:t>Т.В. Оптимізація формулярної системи лікарського забезпечення пацієнтів для лікування синдрому залежності від алкоголю /</w:t>
      </w:r>
      <w:r w:rsidRPr="00CB19D4">
        <w:rPr>
          <w:sz w:val="28"/>
          <w:szCs w:val="28"/>
          <w:lang w:val="uk-UA"/>
        </w:rPr>
        <w:t xml:space="preserve"> </w:t>
      </w:r>
      <w:r>
        <w:rPr>
          <w:sz w:val="28"/>
          <w:szCs w:val="28"/>
          <w:lang w:val="uk-UA"/>
        </w:rPr>
        <w:t>Т.В. Кузнецова,</w:t>
      </w:r>
      <w:r w:rsidRPr="00CB19D4">
        <w:rPr>
          <w:sz w:val="28"/>
          <w:szCs w:val="28"/>
          <w:lang w:val="uk-UA"/>
        </w:rPr>
        <w:t xml:space="preserve"> </w:t>
      </w:r>
      <w:r>
        <w:rPr>
          <w:sz w:val="28"/>
          <w:szCs w:val="28"/>
          <w:lang w:val="uk-UA"/>
        </w:rPr>
        <w:t xml:space="preserve">В.В. Шаповалов, В.О. Шаповалова // </w:t>
      </w:r>
      <w:r w:rsidRPr="00896374">
        <w:rPr>
          <w:spacing w:val="-10"/>
          <w:sz w:val="28"/>
          <w:szCs w:val="28"/>
          <w:lang w:val="uk-UA"/>
        </w:rPr>
        <w:t>Фармац. журн.</w:t>
      </w:r>
      <w:r>
        <w:rPr>
          <w:spacing w:val="-10"/>
          <w:sz w:val="28"/>
          <w:szCs w:val="28"/>
          <w:lang w:val="uk-UA"/>
        </w:rPr>
        <w:t xml:space="preserve"> −</w:t>
      </w:r>
      <w:r w:rsidRPr="00896374">
        <w:rPr>
          <w:spacing w:val="-10"/>
          <w:sz w:val="28"/>
          <w:szCs w:val="28"/>
          <w:lang w:val="uk-UA"/>
        </w:rPr>
        <w:t xml:space="preserve"> 2003.</w:t>
      </w:r>
      <w:r>
        <w:rPr>
          <w:spacing w:val="-10"/>
          <w:sz w:val="28"/>
          <w:szCs w:val="28"/>
          <w:lang w:val="uk-UA"/>
        </w:rPr>
        <w:t xml:space="preserve"> −</w:t>
      </w:r>
      <w:r w:rsidRPr="00896374">
        <w:rPr>
          <w:spacing w:val="-10"/>
          <w:sz w:val="28"/>
          <w:szCs w:val="28"/>
          <w:lang w:val="uk-UA"/>
        </w:rPr>
        <w:t xml:space="preserve"> №</w:t>
      </w:r>
      <w:r>
        <w:rPr>
          <w:spacing w:val="-10"/>
          <w:sz w:val="28"/>
          <w:szCs w:val="28"/>
          <w:lang w:val="uk-UA"/>
        </w:rPr>
        <w:t xml:space="preserve"> </w:t>
      </w:r>
      <w:r w:rsidRPr="00896374">
        <w:rPr>
          <w:spacing w:val="-10"/>
          <w:sz w:val="28"/>
          <w:szCs w:val="28"/>
          <w:lang w:val="uk-UA"/>
        </w:rPr>
        <w:t>6.</w:t>
      </w:r>
      <w:r>
        <w:rPr>
          <w:spacing w:val="-10"/>
          <w:sz w:val="28"/>
          <w:szCs w:val="28"/>
          <w:lang w:val="uk-UA"/>
        </w:rPr>
        <w:t xml:space="preserve"> −</w:t>
      </w:r>
      <w:r w:rsidRPr="00896374">
        <w:rPr>
          <w:spacing w:val="-10"/>
          <w:sz w:val="28"/>
          <w:szCs w:val="28"/>
          <w:lang w:val="uk-UA"/>
        </w:rPr>
        <w:t xml:space="preserve"> С. 21</w:t>
      </w:r>
      <w:r>
        <w:rPr>
          <w:spacing w:val="-10"/>
          <w:sz w:val="28"/>
          <w:szCs w:val="28"/>
          <w:lang w:val="uk-UA"/>
        </w:rPr>
        <w:t>−</w:t>
      </w:r>
      <w:r w:rsidRPr="00896374">
        <w:rPr>
          <w:spacing w:val="-10"/>
          <w:sz w:val="28"/>
          <w:szCs w:val="28"/>
          <w:lang w:val="uk-UA"/>
        </w:rPr>
        <w:t>26.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 xml:space="preserve">Кулаичев А.П. Методы и средства анализа данных в среде </w:t>
      </w:r>
      <w:r>
        <w:rPr>
          <w:sz w:val="28"/>
          <w:szCs w:val="28"/>
          <w:lang w:val="en-US"/>
        </w:rPr>
        <w:t>Windows</w:t>
      </w:r>
      <w:r>
        <w:rPr>
          <w:sz w:val="28"/>
          <w:szCs w:val="28"/>
          <w:lang w:val="uk-UA"/>
        </w:rPr>
        <w:t>. − М.: ИнКо, 1998. − 270 с.</w:t>
      </w:r>
    </w:p>
    <w:p w:rsidR="001E0674" w:rsidRPr="00D50290" w:rsidRDefault="001E0674" w:rsidP="005831E6">
      <w:pPr>
        <w:widowControl w:val="0"/>
        <w:numPr>
          <w:ilvl w:val="0"/>
          <w:numId w:val="50"/>
        </w:numPr>
        <w:tabs>
          <w:tab w:val="left" w:pos="540"/>
          <w:tab w:val="num" w:pos="567"/>
          <w:tab w:val="left" w:pos="900"/>
          <w:tab w:val="left" w:pos="1134"/>
        </w:tabs>
        <w:spacing w:line="360" w:lineRule="auto"/>
        <w:ind w:hanging="540"/>
        <w:jc w:val="both"/>
        <w:rPr>
          <w:b/>
          <w:color w:val="000000"/>
          <w:sz w:val="28"/>
          <w:szCs w:val="28"/>
          <w:lang w:val="uk-UA"/>
        </w:rPr>
      </w:pPr>
      <w:r w:rsidRPr="00D50290">
        <w:rPr>
          <w:color w:val="000000"/>
          <w:sz w:val="28"/>
          <w:szCs w:val="28"/>
          <w:lang w:val="uk-UA"/>
        </w:rPr>
        <w:t>Кулизький М. Рівень застосування перитонеального діалізу: де та чому? // Укр. журн. нефрології та діалізу.</w:t>
      </w:r>
      <w:r>
        <w:rPr>
          <w:color w:val="000000"/>
          <w:sz w:val="28"/>
          <w:szCs w:val="28"/>
          <w:lang w:val="uk-UA"/>
        </w:rPr>
        <w:t xml:space="preserve"> −</w:t>
      </w:r>
      <w:r w:rsidRPr="00D50290">
        <w:rPr>
          <w:color w:val="000000"/>
          <w:sz w:val="28"/>
          <w:szCs w:val="28"/>
          <w:lang w:val="uk-UA"/>
        </w:rPr>
        <w:t xml:space="preserve"> 2004.</w:t>
      </w:r>
      <w:r>
        <w:rPr>
          <w:color w:val="000000"/>
          <w:sz w:val="28"/>
          <w:szCs w:val="28"/>
          <w:lang w:val="uk-UA"/>
        </w:rPr>
        <w:t xml:space="preserve"> −</w:t>
      </w:r>
      <w:r w:rsidRPr="00D50290">
        <w:rPr>
          <w:color w:val="000000"/>
          <w:sz w:val="28"/>
          <w:szCs w:val="28"/>
          <w:lang w:val="uk-UA"/>
        </w:rPr>
        <w:t xml:space="preserve"> №</w:t>
      </w:r>
      <w:r>
        <w:rPr>
          <w:color w:val="000000"/>
          <w:sz w:val="28"/>
          <w:szCs w:val="28"/>
          <w:lang w:val="uk-UA"/>
        </w:rPr>
        <w:t xml:space="preserve"> </w:t>
      </w:r>
      <w:r w:rsidRPr="00D50290">
        <w:rPr>
          <w:color w:val="000000"/>
          <w:sz w:val="28"/>
          <w:szCs w:val="28"/>
          <w:lang w:val="uk-UA"/>
        </w:rPr>
        <w:t>3.</w:t>
      </w:r>
      <w:r>
        <w:rPr>
          <w:color w:val="000000"/>
          <w:sz w:val="28"/>
          <w:szCs w:val="28"/>
          <w:lang w:val="uk-UA"/>
        </w:rPr>
        <w:t xml:space="preserve"> −</w:t>
      </w:r>
      <w:r w:rsidRPr="00D50290">
        <w:rPr>
          <w:color w:val="000000"/>
          <w:sz w:val="28"/>
          <w:szCs w:val="28"/>
          <w:lang w:val="uk-UA"/>
        </w:rPr>
        <w:t xml:space="preserve"> С. 50</w:t>
      </w:r>
      <w:r>
        <w:rPr>
          <w:color w:val="000000"/>
          <w:sz w:val="28"/>
          <w:szCs w:val="28"/>
          <w:lang w:val="uk-UA"/>
        </w:rPr>
        <w:t>−</w:t>
      </w:r>
      <w:r w:rsidRPr="00D50290">
        <w:rPr>
          <w:color w:val="000000"/>
          <w:sz w:val="28"/>
          <w:szCs w:val="28"/>
          <w:lang w:val="uk-UA"/>
        </w:rPr>
        <w:t xml:space="preserve">52.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Лапач</w:t>
      </w:r>
      <w:r w:rsidRPr="00CC5DAC">
        <w:rPr>
          <w:sz w:val="28"/>
          <w:szCs w:val="28"/>
          <w:lang w:val="uk-UA"/>
        </w:rPr>
        <w:t xml:space="preserve"> </w:t>
      </w:r>
      <w:r>
        <w:rPr>
          <w:sz w:val="28"/>
          <w:szCs w:val="28"/>
          <w:lang w:val="uk-UA"/>
        </w:rPr>
        <w:t>С.Н</w:t>
      </w:r>
      <w:r>
        <w:rPr>
          <w:sz w:val="28"/>
          <w:szCs w:val="28"/>
        </w:rPr>
        <w:t>. Статисти</w:t>
      </w:r>
      <w:r>
        <w:rPr>
          <w:sz w:val="28"/>
          <w:szCs w:val="28"/>
          <w:lang w:val="uk-UA"/>
        </w:rPr>
        <w:t>чес</w:t>
      </w:r>
      <w:r>
        <w:rPr>
          <w:sz w:val="28"/>
          <w:szCs w:val="28"/>
        </w:rPr>
        <w:t>кие методы в фармакологии и маркетинге фармацевтического рынка</w:t>
      </w:r>
      <w:r w:rsidRPr="00ED28F7">
        <w:rPr>
          <w:sz w:val="28"/>
          <w:szCs w:val="28"/>
          <w:lang w:val="uk-UA"/>
        </w:rPr>
        <w:t xml:space="preserve"> </w:t>
      </w:r>
      <w:r>
        <w:rPr>
          <w:sz w:val="28"/>
          <w:szCs w:val="28"/>
          <w:lang w:val="uk-UA"/>
        </w:rPr>
        <w:t>/</w:t>
      </w:r>
      <w:r w:rsidRPr="0086318C">
        <w:rPr>
          <w:sz w:val="28"/>
          <w:szCs w:val="28"/>
          <w:lang w:val="uk-UA"/>
        </w:rPr>
        <w:t xml:space="preserve"> </w:t>
      </w:r>
      <w:r>
        <w:rPr>
          <w:sz w:val="28"/>
          <w:szCs w:val="28"/>
          <w:lang w:val="uk-UA"/>
        </w:rPr>
        <w:t>С.Н.</w:t>
      </w:r>
      <w:r w:rsidRPr="0086318C">
        <w:rPr>
          <w:sz w:val="28"/>
          <w:szCs w:val="28"/>
          <w:lang w:val="uk-UA"/>
        </w:rPr>
        <w:t xml:space="preserve"> </w:t>
      </w:r>
      <w:r>
        <w:rPr>
          <w:sz w:val="28"/>
          <w:szCs w:val="28"/>
          <w:lang w:val="uk-UA"/>
        </w:rPr>
        <w:t>Лапач,</w:t>
      </w:r>
      <w:r w:rsidRPr="0086318C">
        <w:rPr>
          <w:sz w:val="28"/>
          <w:szCs w:val="28"/>
        </w:rPr>
        <w:t xml:space="preserve"> </w:t>
      </w:r>
      <w:r>
        <w:rPr>
          <w:sz w:val="28"/>
          <w:szCs w:val="28"/>
        </w:rPr>
        <w:t>М.Ф.</w:t>
      </w:r>
      <w:r>
        <w:rPr>
          <w:sz w:val="28"/>
          <w:szCs w:val="28"/>
          <w:lang w:val="uk-UA"/>
        </w:rPr>
        <w:t xml:space="preserve"> </w:t>
      </w:r>
      <w:r>
        <w:rPr>
          <w:sz w:val="28"/>
          <w:szCs w:val="28"/>
        </w:rPr>
        <w:t>Пасечник, А.В. Чубенко. − К.: ЗАТ «Укрспецмонтаж», 1999. − 312 с</w:t>
      </w:r>
      <w:r>
        <w:rPr>
          <w:sz w:val="28"/>
          <w:szCs w:val="28"/>
          <w:lang w:val="uk-UA"/>
        </w:rPr>
        <w:t>.</w:t>
      </w:r>
    </w:p>
    <w:p w:rsidR="001E0674" w:rsidRPr="00ED28F7"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ED28F7">
        <w:rPr>
          <w:sz w:val="28"/>
          <w:szCs w:val="28"/>
          <w:lang w:val="uk-UA"/>
        </w:rPr>
        <w:t>Лапчинська</w:t>
      </w:r>
      <w:r w:rsidRPr="00935580">
        <w:rPr>
          <w:sz w:val="28"/>
          <w:szCs w:val="28"/>
          <w:lang w:val="uk-UA"/>
        </w:rPr>
        <w:t xml:space="preserve"> </w:t>
      </w:r>
      <w:r>
        <w:rPr>
          <w:sz w:val="28"/>
          <w:szCs w:val="28"/>
          <w:lang w:val="uk-UA"/>
        </w:rPr>
        <w:t>І.І.</w:t>
      </w:r>
      <w:r w:rsidRPr="00ED28F7">
        <w:rPr>
          <w:sz w:val="28"/>
          <w:szCs w:val="28"/>
          <w:lang w:val="uk-UA"/>
        </w:rPr>
        <w:t xml:space="preserve"> Ефективність застосування лефлоцину у пацієнтів з хронічним захворюванням нирок </w:t>
      </w:r>
      <w:r w:rsidRPr="008E0736">
        <w:rPr>
          <w:sz w:val="28"/>
          <w:szCs w:val="28"/>
        </w:rPr>
        <w:t>IV</w:t>
      </w:r>
      <w:r w:rsidRPr="00ED28F7">
        <w:rPr>
          <w:sz w:val="28"/>
          <w:szCs w:val="28"/>
          <w:lang w:val="uk-UA"/>
        </w:rPr>
        <w:t xml:space="preserve"> стадії, пієлонфри</w:t>
      </w:r>
      <w:r>
        <w:rPr>
          <w:sz w:val="28"/>
          <w:szCs w:val="28"/>
          <w:lang w:val="uk-UA"/>
        </w:rPr>
        <w:t>т</w:t>
      </w:r>
      <w:r w:rsidRPr="00ED28F7">
        <w:rPr>
          <w:sz w:val="28"/>
          <w:szCs w:val="28"/>
          <w:lang w:val="uk-UA"/>
        </w:rPr>
        <w:t>ом ІІ-ІІІ ступе</w:t>
      </w:r>
      <w:r>
        <w:rPr>
          <w:sz w:val="28"/>
          <w:szCs w:val="28"/>
          <w:lang w:val="uk-UA"/>
        </w:rPr>
        <w:t xml:space="preserve">ня </w:t>
      </w:r>
      <w:r>
        <w:rPr>
          <w:sz w:val="28"/>
          <w:szCs w:val="28"/>
          <w:lang w:val="uk-UA"/>
        </w:rPr>
        <w:lastRenderedPageBreak/>
        <w:t>активності</w:t>
      </w:r>
      <w:r w:rsidRPr="00896374">
        <w:rPr>
          <w:sz w:val="28"/>
          <w:szCs w:val="28"/>
          <w:lang w:val="uk-UA"/>
        </w:rPr>
        <w:t xml:space="preserve"> </w:t>
      </w:r>
      <w:r>
        <w:rPr>
          <w:sz w:val="28"/>
          <w:szCs w:val="28"/>
          <w:lang w:val="uk-UA"/>
        </w:rPr>
        <w:t>/</w:t>
      </w:r>
      <w:r w:rsidRPr="0086318C">
        <w:rPr>
          <w:sz w:val="28"/>
          <w:szCs w:val="28"/>
          <w:lang w:val="uk-UA"/>
        </w:rPr>
        <w:t xml:space="preserve"> </w:t>
      </w:r>
      <w:r w:rsidRPr="00ED28F7">
        <w:rPr>
          <w:sz w:val="28"/>
          <w:szCs w:val="28"/>
          <w:lang w:val="uk-UA"/>
        </w:rPr>
        <w:t>І.І.</w:t>
      </w:r>
      <w:r>
        <w:rPr>
          <w:sz w:val="28"/>
          <w:szCs w:val="28"/>
          <w:lang w:val="uk-UA"/>
        </w:rPr>
        <w:t xml:space="preserve"> </w:t>
      </w:r>
      <w:r w:rsidRPr="00ED28F7">
        <w:rPr>
          <w:sz w:val="28"/>
          <w:szCs w:val="28"/>
          <w:lang w:val="uk-UA"/>
        </w:rPr>
        <w:t>Лапчинська,</w:t>
      </w:r>
      <w:r w:rsidRPr="0086318C">
        <w:rPr>
          <w:sz w:val="28"/>
          <w:szCs w:val="28"/>
          <w:lang w:val="uk-UA"/>
        </w:rPr>
        <w:t xml:space="preserve"> </w:t>
      </w:r>
      <w:r w:rsidRPr="00ED28F7">
        <w:rPr>
          <w:sz w:val="28"/>
          <w:szCs w:val="28"/>
          <w:lang w:val="uk-UA"/>
        </w:rPr>
        <w:t>А.Є. Громова, К.В. Матвєєв // Укр. журн</w:t>
      </w:r>
      <w:r>
        <w:rPr>
          <w:sz w:val="28"/>
          <w:szCs w:val="28"/>
          <w:lang w:val="uk-UA"/>
        </w:rPr>
        <w:t>.</w:t>
      </w:r>
      <w:r w:rsidRPr="00ED28F7">
        <w:rPr>
          <w:sz w:val="28"/>
          <w:szCs w:val="28"/>
          <w:lang w:val="uk-UA"/>
        </w:rPr>
        <w:t xml:space="preserve"> нефрології та діалізу.</w:t>
      </w:r>
      <w:r>
        <w:rPr>
          <w:sz w:val="28"/>
          <w:szCs w:val="28"/>
          <w:lang w:val="uk-UA"/>
        </w:rPr>
        <w:t xml:space="preserve"> −</w:t>
      </w:r>
      <w:r w:rsidRPr="00ED28F7">
        <w:rPr>
          <w:sz w:val="28"/>
          <w:szCs w:val="28"/>
          <w:lang w:val="uk-UA"/>
        </w:rPr>
        <w:t xml:space="preserve"> 2005.</w:t>
      </w:r>
      <w:r>
        <w:rPr>
          <w:sz w:val="28"/>
          <w:szCs w:val="28"/>
          <w:lang w:val="uk-UA"/>
        </w:rPr>
        <w:t xml:space="preserve"> −</w:t>
      </w:r>
      <w:r w:rsidRPr="00ED28F7">
        <w:rPr>
          <w:sz w:val="28"/>
          <w:szCs w:val="28"/>
          <w:lang w:val="uk-UA"/>
        </w:rPr>
        <w:t xml:space="preserve"> №</w:t>
      </w:r>
      <w:r>
        <w:rPr>
          <w:sz w:val="28"/>
          <w:szCs w:val="28"/>
          <w:lang w:val="uk-UA"/>
        </w:rPr>
        <w:t xml:space="preserve"> </w:t>
      </w:r>
      <w:r w:rsidRPr="00ED28F7">
        <w:rPr>
          <w:sz w:val="28"/>
          <w:szCs w:val="28"/>
          <w:lang w:val="uk-UA"/>
        </w:rPr>
        <w:t>4.</w:t>
      </w:r>
      <w:r>
        <w:rPr>
          <w:sz w:val="28"/>
          <w:szCs w:val="28"/>
          <w:lang w:val="uk-UA"/>
        </w:rPr>
        <w:t xml:space="preserve"> −</w:t>
      </w:r>
      <w:r w:rsidRPr="00ED28F7">
        <w:rPr>
          <w:sz w:val="28"/>
          <w:szCs w:val="28"/>
          <w:lang w:val="uk-UA"/>
        </w:rPr>
        <w:t xml:space="preserve"> С. 34</w:t>
      </w:r>
      <w:r>
        <w:rPr>
          <w:sz w:val="28"/>
          <w:szCs w:val="28"/>
          <w:lang w:val="uk-UA"/>
        </w:rPr>
        <w:t>−</w:t>
      </w:r>
      <w:r w:rsidRPr="00ED28F7">
        <w:rPr>
          <w:sz w:val="28"/>
          <w:szCs w:val="28"/>
          <w:lang w:val="uk-UA"/>
        </w:rPr>
        <w:t>38.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Лопатин П.В. Методики фармакоэкономических исследований // Фармация. − 2000. − Т. 49, № 5. − С. 34−35.</w:t>
      </w:r>
    </w:p>
    <w:p w:rsidR="001E0674" w:rsidRPr="00ED28F7" w:rsidRDefault="001E0674" w:rsidP="005831E6">
      <w:pPr>
        <w:widowControl w:val="0"/>
        <w:numPr>
          <w:ilvl w:val="0"/>
          <w:numId w:val="50"/>
        </w:numPr>
        <w:tabs>
          <w:tab w:val="left" w:pos="540"/>
          <w:tab w:val="num" w:pos="567"/>
          <w:tab w:val="left" w:pos="900"/>
          <w:tab w:val="left" w:pos="1134"/>
        </w:tabs>
        <w:spacing w:line="360" w:lineRule="auto"/>
        <w:ind w:hanging="540"/>
        <w:jc w:val="both"/>
        <w:rPr>
          <w:b/>
          <w:spacing w:val="-10"/>
          <w:sz w:val="28"/>
          <w:szCs w:val="28"/>
        </w:rPr>
      </w:pPr>
      <w:r w:rsidRPr="008E0736">
        <w:rPr>
          <w:sz w:val="28"/>
          <w:szCs w:val="28"/>
        </w:rPr>
        <w:t>Лопаткин</w:t>
      </w:r>
      <w:r>
        <w:rPr>
          <w:sz w:val="28"/>
          <w:szCs w:val="28"/>
          <w:lang w:val="uk-UA"/>
        </w:rPr>
        <w:t xml:space="preserve"> </w:t>
      </w:r>
      <w:r w:rsidRPr="008E0736">
        <w:rPr>
          <w:sz w:val="28"/>
          <w:szCs w:val="28"/>
        </w:rPr>
        <w:t xml:space="preserve">Н.А. </w:t>
      </w:r>
      <w:r w:rsidRPr="0058738D">
        <w:rPr>
          <w:spacing w:val="-10"/>
          <w:sz w:val="28"/>
          <w:szCs w:val="28"/>
        </w:rPr>
        <w:t>Руководство по урологии</w:t>
      </w:r>
      <w:r>
        <w:rPr>
          <w:spacing w:val="-10"/>
          <w:sz w:val="28"/>
          <w:szCs w:val="28"/>
        </w:rPr>
        <w:t>. −</w:t>
      </w:r>
      <w:r>
        <w:rPr>
          <w:sz w:val="28"/>
          <w:szCs w:val="28"/>
          <w:lang w:val="uk-UA"/>
        </w:rPr>
        <w:t xml:space="preserve"> </w:t>
      </w:r>
      <w:r w:rsidRPr="00ED28F7">
        <w:rPr>
          <w:spacing w:val="-10"/>
          <w:sz w:val="28"/>
          <w:szCs w:val="28"/>
        </w:rPr>
        <w:t>М.: Медицина, 1998.</w:t>
      </w:r>
      <w:r>
        <w:rPr>
          <w:spacing w:val="-10"/>
          <w:sz w:val="28"/>
          <w:szCs w:val="28"/>
        </w:rPr>
        <w:t xml:space="preserve"> −</w:t>
      </w:r>
      <w:r w:rsidRPr="00ED28F7">
        <w:rPr>
          <w:spacing w:val="-10"/>
          <w:sz w:val="28"/>
          <w:szCs w:val="28"/>
        </w:rPr>
        <w:t xml:space="preserve"> Т.</w:t>
      </w:r>
      <w:r>
        <w:rPr>
          <w:spacing w:val="-10"/>
          <w:sz w:val="28"/>
          <w:szCs w:val="28"/>
          <w:lang w:val="uk-UA"/>
        </w:rPr>
        <w:t xml:space="preserve"> </w:t>
      </w:r>
      <w:r w:rsidRPr="00ED28F7">
        <w:rPr>
          <w:spacing w:val="-10"/>
          <w:sz w:val="28"/>
          <w:szCs w:val="28"/>
        </w:rPr>
        <w:t>2.</w:t>
      </w:r>
      <w:r>
        <w:rPr>
          <w:spacing w:val="-10"/>
          <w:sz w:val="28"/>
          <w:szCs w:val="28"/>
          <w:lang w:val="uk-UA"/>
        </w:rPr>
        <w:t>–</w:t>
      </w:r>
      <w:r w:rsidRPr="00ED28F7">
        <w:rPr>
          <w:spacing w:val="-10"/>
          <w:sz w:val="28"/>
          <w:szCs w:val="28"/>
          <w:lang w:val="uk-UA"/>
        </w:rPr>
        <w:t xml:space="preserve"> </w:t>
      </w:r>
      <w:r w:rsidRPr="00ED28F7">
        <w:rPr>
          <w:spacing w:val="-10"/>
          <w:sz w:val="28"/>
          <w:szCs w:val="28"/>
        </w:rPr>
        <w:t>671</w:t>
      </w:r>
      <w:r w:rsidRPr="00ED28F7">
        <w:rPr>
          <w:spacing w:val="-10"/>
          <w:sz w:val="28"/>
          <w:szCs w:val="28"/>
          <w:lang w:val="uk-UA"/>
        </w:rPr>
        <w:t xml:space="preserve"> </w:t>
      </w:r>
      <w:r w:rsidRPr="00ED28F7">
        <w:rPr>
          <w:spacing w:val="-10"/>
          <w:sz w:val="28"/>
          <w:szCs w:val="28"/>
        </w:rPr>
        <w:t>с.</w:t>
      </w:r>
    </w:p>
    <w:p w:rsidR="001E0674" w:rsidRPr="00E8655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E8655B">
        <w:rPr>
          <w:sz w:val="28"/>
          <w:szCs w:val="28"/>
        </w:rPr>
        <w:t>Лопаткин Н.А., Мартов А.Г. Состояние и перспективы развития урологической помощи в Российской Федерации // Российское общество</w:t>
      </w:r>
      <w:r w:rsidRPr="00E8655B">
        <w:rPr>
          <w:sz w:val="28"/>
          <w:szCs w:val="28"/>
          <w:lang w:val="uk-UA"/>
        </w:rPr>
        <w:t xml:space="preserve"> </w:t>
      </w:r>
      <w:r w:rsidRPr="00E8655B">
        <w:rPr>
          <w:sz w:val="28"/>
          <w:szCs w:val="28"/>
        </w:rPr>
        <w:t>урологов.</w:t>
      </w:r>
      <w:r>
        <w:rPr>
          <w:sz w:val="28"/>
          <w:szCs w:val="28"/>
        </w:rPr>
        <w:t xml:space="preserve"> −</w:t>
      </w:r>
      <w:r w:rsidRPr="00E8655B">
        <w:rPr>
          <w:sz w:val="28"/>
          <w:szCs w:val="28"/>
        </w:rPr>
        <w:t>2007.</w:t>
      </w:r>
      <w:r>
        <w:rPr>
          <w:sz w:val="28"/>
          <w:szCs w:val="28"/>
        </w:rPr>
        <w:t xml:space="preserve"> − </w:t>
      </w:r>
      <w:r w:rsidRPr="00E8655B">
        <w:rPr>
          <w:sz w:val="28"/>
          <w:szCs w:val="28"/>
        </w:rPr>
        <w:t>№</w:t>
      </w:r>
      <w:r>
        <w:rPr>
          <w:sz w:val="28"/>
          <w:szCs w:val="28"/>
        </w:rPr>
        <w:t xml:space="preserve"> </w:t>
      </w:r>
      <w:r w:rsidRPr="00E8655B">
        <w:rPr>
          <w:sz w:val="28"/>
          <w:szCs w:val="28"/>
        </w:rPr>
        <w:t>3.</w:t>
      </w:r>
      <w:r>
        <w:rPr>
          <w:sz w:val="28"/>
          <w:szCs w:val="28"/>
        </w:rPr>
        <w:t xml:space="preserve"> − </w:t>
      </w:r>
      <w:r w:rsidRPr="00E8655B">
        <w:rPr>
          <w:sz w:val="28"/>
          <w:szCs w:val="28"/>
        </w:rPr>
        <w:t>С.1</w:t>
      </w:r>
      <w:r>
        <w:rPr>
          <w:sz w:val="28"/>
          <w:szCs w:val="28"/>
        </w:rPr>
        <w:t>−</w:t>
      </w:r>
      <w:r w:rsidRPr="00E8655B">
        <w:rPr>
          <w:sz w:val="28"/>
          <w:szCs w:val="28"/>
        </w:rPr>
        <w:t>15.</w:t>
      </w:r>
      <w:r>
        <w:rPr>
          <w:sz w:val="28"/>
          <w:szCs w:val="28"/>
          <w:lang w:val="uk-UA"/>
        </w:rPr>
        <w:t xml:space="preserve"> </w:t>
      </w:r>
      <w:r w:rsidRPr="00E8655B">
        <w:rPr>
          <w:sz w:val="28"/>
          <w:szCs w:val="28"/>
        </w:rPr>
        <w:t>Режим доступу:hhtp/www.uro.ru/index1/</w:t>
      </w:r>
      <w:r w:rsidRPr="00E8655B">
        <w:rPr>
          <w:sz w:val="28"/>
          <w:szCs w:val="28"/>
          <w:lang w:val="uk-UA"/>
        </w:rPr>
        <w:t>.</w:t>
      </w:r>
      <w:r w:rsidRPr="00E8655B">
        <w:rPr>
          <w:sz w:val="28"/>
          <w:szCs w:val="28"/>
        </w:rPr>
        <w:t xml:space="preserve"> </w:t>
      </w:r>
    </w:p>
    <w:p w:rsidR="001E0674" w:rsidRPr="008D0627" w:rsidRDefault="001E0674" w:rsidP="005831E6">
      <w:pPr>
        <w:widowControl w:val="0"/>
        <w:numPr>
          <w:ilvl w:val="0"/>
          <w:numId w:val="50"/>
        </w:numPr>
        <w:tabs>
          <w:tab w:val="left" w:pos="540"/>
          <w:tab w:val="num" w:pos="567"/>
          <w:tab w:val="left" w:pos="900"/>
          <w:tab w:val="left" w:pos="1134"/>
        </w:tabs>
        <w:spacing w:line="360" w:lineRule="auto"/>
        <w:ind w:hanging="540"/>
        <w:jc w:val="both"/>
        <w:rPr>
          <w:color w:val="000000"/>
          <w:sz w:val="28"/>
          <w:szCs w:val="28"/>
        </w:rPr>
      </w:pPr>
      <w:r w:rsidRPr="00E8655B">
        <w:rPr>
          <w:sz w:val="28"/>
          <w:szCs w:val="28"/>
        </w:rPr>
        <w:t>Лоран О.Б. Эпидемиологические аспекты инфекций мочевыводящих</w:t>
      </w:r>
      <w:r w:rsidRPr="008E0736">
        <w:rPr>
          <w:color w:val="000000"/>
          <w:sz w:val="28"/>
          <w:szCs w:val="28"/>
        </w:rPr>
        <w:t xml:space="preserve"> путей //</w:t>
      </w:r>
      <w:r>
        <w:rPr>
          <w:color w:val="000000"/>
          <w:sz w:val="28"/>
          <w:szCs w:val="28"/>
        </w:rPr>
        <w:t xml:space="preserve"> </w:t>
      </w:r>
      <w:r w:rsidRPr="008E0736">
        <w:rPr>
          <w:color w:val="000000"/>
          <w:sz w:val="28"/>
          <w:szCs w:val="28"/>
        </w:rPr>
        <w:t>Материалы международного симпозиума: Инфекции мочевыводящих путей у амбулаторных больных, 16 февр</w:t>
      </w:r>
      <w:r>
        <w:rPr>
          <w:color w:val="000000"/>
          <w:sz w:val="28"/>
          <w:szCs w:val="28"/>
        </w:rPr>
        <w:t>.</w:t>
      </w:r>
      <w:r w:rsidRPr="008E0736">
        <w:rPr>
          <w:color w:val="000000"/>
          <w:sz w:val="28"/>
          <w:szCs w:val="28"/>
        </w:rPr>
        <w:t xml:space="preserve"> 1999 г</w:t>
      </w:r>
      <w:r>
        <w:rPr>
          <w:color w:val="000000"/>
          <w:sz w:val="28"/>
          <w:szCs w:val="28"/>
        </w:rPr>
        <w:t>. − М</w:t>
      </w:r>
      <w:r w:rsidRPr="008E0736">
        <w:rPr>
          <w:color w:val="000000"/>
          <w:sz w:val="28"/>
          <w:szCs w:val="28"/>
        </w:rPr>
        <w:t>.</w:t>
      </w:r>
      <w:r>
        <w:rPr>
          <w:color w:val="000000"/>
          <w:sz w:val="28"/>
          <w:szCs w:val="28"/>
        </w:rPr>
        <w:t>,</w:t>
      </w:r>
      <w:r>
        <w:rPr>
          <w:color w:val="000000"/>
          <w:sz w:val="28"/>
          <w:szCs w:val="28"/>
          <w:lang w:val="uk-UA"/>
        </w:rPr>
        <w:t xml:space="preserve"> </w:t>
      </w:r>
      <w:r w:rsidRPr="008E0736">
        <w:rPr>
          <w:color w:val="000000"/>
          <w:sz w:val="28"/>
          <w:szCs w:val="28"/>
        </w:rPr>
        <w:t>1999.</w:t>
      </w:r>
      <w:r>
        <w:rPr>
          <w:color w:val="000000"/>
          <w:sz w:val="28"/>
          <w:szCs w:val="28"/>
        </w:rPr>
        <w:t xml:space="preserve"> −</w:t>
      </w:r>
      <w:r>
        <w:rPr>
          <w:color w:val="000000"/>
          <w:sz w:val="28"/>
          <w:szCs w:val="28"/>
          <w:lang w:val="uk-UA"/>
        </w:rPr>
        <w:t xml:space="preserve"> </w:t>
      </w:r>
      <w:r>
        <w:rPr>
          <w:color w:val="000000"/>
          <w:sz w:val="28"/>
          <w:szCs w:val="28"/>
        </w:rPr>
        <w:t>С.</w:t>
      </w:r>
      <w:r>
        <w:rPr>
          <w:color w:val="000000"/>
          <w:sz w:val="28"/>
          <w:szCs w:val="28"/>
          <w:lang w:val="uk-UA"/>
        </w:rPr>
        <w:t xml:space="preserve"> </w:t>
      </w:r>
      <w:r>
        <w:rPr>
          <w:color w:val="000000"/>
          <w:sz w:val="28"/>
          <w:szCs w:val="28"/>
        </w:rPr>
        <w:t>5−</w:t>
      </w:r>
      <w:r w:rsidRPr="008E0736">
        <w:rPr>
          <w:color w:val="000000"/>
          <w:sz w:val="28"/>
          <w:szCs w:val="28"/>
        </w:rPr>
        <w:t>9.</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Мартиненко А.В. Сравнительная фармакоэкономическая эффективность α-адреноблокаторов различных фирм призводителей при лечении хронического простатита // Лікарська справа. − 2003. − № 1. − С. 99−101.</w:t>
      </w:r>
    </w:p>
    <w:p w:rsidR="001E0674" w:rsidRPr="00500F53"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Pr>
          <w:sz w:val="28"/>
          <w:szCs w:val="28"/>
        </w:rPr>
        <w:t>Методы экономических оценок в практике здравоохранения (опыт</w:t>
      </w:r>
      <w:r>
        <w:rPr>
          <w:sz w:val="28"/>
          <w:szCs w:val="28"/>
          <w:lang w:val="uk-UA"/>
        </w:rPr>
        <w:t xml:space="preserve"> </w:t>
      </w:r>
      <w:r>
        <w:rPr>
          <w:sz w:val="28"/>
          <w:szCs w:val="28"/>
        </w:rPr>
        <w:t>фармакоэкономики) /</w:t>
      </w:r>
      <w:r w:rsidRPr="00A85481">
        <w:rPr>
          <w:sz w:val="28"/>
          <w:szCs w:val="28"/>
        </w:rPr>
        <w:t xml:space="preserve"> </w:t>
      </w:r>
      <w:r>
        <w:rPr>
          <w:sz w:val="28"/>
          <w:szCs w:val="28"/>
        </w:rPr>
        <w:t>В.Э. Танковский,</w:t>
      </w:r>
      <w:r w:rsidRPr="00A85481">
        <w:rPr>
          <w:sz w:val="28"/>
          <w:szCs w:val="28"/>
        </w:rPr>
        <w:t xml:space="preserve"> </w:t>
      </w:r>
      <w:r>
        <w:rPr>
          <w:sz w:val="28"/>
          <w:szCs w:val="28"/>
        </w:rPr>
        <w:t>Н.Г.</w:t>
      </w:r>
      <w:r w:rsidRPr="001375D1">
        <w:rPr>
          <w:sz w:val="28"/>
          <w:szCs w:val="28"/>
        </w:rPr>
        <w:t xml:space="preserve"> </w:t>
      </w:r>
      <w:r>
        <w:rPr>
          <w:sz w:val="28"/>
          <w:szCs w:val="28"/>
        </w:rPr>
        <w:t xml:space="preserve">Шамшурина, Е.Е. Кобяцкая и др. // </w:t>
      </w:r>
      <w:r w:rsidRPr="00500F53">
        <w:rPr>
          <w:spacing w:val="-10"/>
          <w:sz w:val="28"/>
          <w:szCs w:val="28"/>
        </w:rPr>
        <w:t>Экономика здравоохранения.</w:t>
      </w:r>
      <w:r>
        <w:rPr>
          <w:spacing w:val="-10"/>
          <w:sz w:val="28"/>
          <w:szCs w:val="28"/>
        </w:rPr>
        <w:t xml:space="preserve">  −</w:t>
      </w:r>
      <w:r w:rsidRPr="00500F53">
        <w:rPr>
          <w:spacing w:val="-10"/>
          <w:sz w:val="28"/>
          <w:szCs w:val="28"/>
          <w:lang w:val="uk-UA"/>
        </w:rPr>
        <w:t xml:space="preserve"> </w:t>
      </w:r>
      <w:r w:rsidRPr="00500F53">
        <w:rPr>
          <w:spacing w:val="-10"/>
          <w:sz w:val="28"/>
          <w:szCs w:val="28"/>
        </w:rPr>
        <w:t>2001.</w:t>
      </w:r>
      <w:r>
        <w:rPr>
          <w:spacing w:val="-10"/>
          <w:sz w:val="28"/>
          <w:szCs w:val="28"/>
        </w:rPr>
        <w:t xml:space="preserve"> −</w:t>
      </w:r>
      <w:r w:rsidRPr="00500F53">
        <w:rPr>
          <w:spacing w:val="-10"/>
          <w:sz w:val="28"/>
          <w:szCs w:val="28"/>
          <w:lang w:val="uk-UA"/>
        </w:rPr>
        <w:t xml:space="preserve"> </w:t>
      </w:r>
      <w:r w:rsidRPr="00500F53">
        <w:rPr>
          <w:spacing w:val="-10"/>
          <w:sz w:val="28"/>
          <w:szCs w:val="28"/>
        </w:rPr>
        <w:t>№</w:t>
      </w:r>
      <w:r>
        <w:rPr>
          <w:spacing w:val="-10"/>
          <w:sz w:val="28"/>
          <w:szCs w:val="28"/>
        </w:rPr>
        <w:t xml:space="preserve"> </w:t>
      </w:r>
      <w:r w:rsidRPr="00500F53">
        <w:rPr>
          <w:spacing w:val="-10"/>
          <w:sz w:val="28"/>
          <w:szCs w:val="28"/>
        </w:rPr>
        <w:t>9.</w:t>
      </w:r>
      <w:r>
        <w:rPr>
          <w:spacing w:val="-10"/>
          <w:sz w:val="28"/>
          <w:szCs w:val="28"/>
        </w:rPr>
        <w:t xml:space="preserve"> −</w:t>
      </w:r>
      <w:r w:rsidRPr="00500F53">
        <w:rPr>
          <w:spacing w:val="-10"/>
          <w:sz w:val="28"/>
          <w:szCs w:val="28"/>
          <w:lang w:val="uk-UA"/>
        </w:rPr>
        <w:t xml:space="preserve"> </w:t>
      </w:r>
      <w:r w:rsidRPr="00500F53">
        <w:rPr>
          <w:spacing w:val="-10"/>
          <w:sz w:val="28"/>
          <w:szCs w:val="28"/>
        </w:rPr>
        <w:t>С.</w:t>
      </w:r>
      <w:r w:rsidRPr="00500F53">
        <w:rPr>
          <w:spacing w:val="-10"/>
          <w:sz w:val="28"/>
          <w:szCs w:val="28"/>
          <w:lang w:val="uk-UA"/>
        </w:rPr>
        <w:t xml:space="preserve"> </w:t>
      </w:r>
      <w:r w:rsidRPr="00500F53">
        <w:rPr>
          <w:spacing w:val="-10"/>
          <w:sz w:val="28"/>
          <w:szCs w:val="28"/>
        </w:rPr>
        <w:t>23</w:t>
      </w:r>
      <w:r>
        <w:rPr>
          <w:spacing w:val="-10"/>
          <w:sz w:val="28"/>
          <w:szCs w:val="28"/>
        </w:rPr>
        <w:t>−</w:t>
      </w:r>
      <w:r w:rsidRPr="00500F53">
        <w:rPr>
          <w:spacing w:val="-10"/>
          <w:sz w:val="28"/>
          <w:szCs w:val="28"/>
        </w:rPr>
        <w:t>26.</w:t>
      </w:r>
    </w:p>
    <w:p w:rsidR="001E0674" w:rsidRPr="00ED28F7"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sidRPr="00CF4787">
        <w:rPr>
          <w:sz w:val="28"/>
          <w:szCs w:val="28"/>
          <w:lang w:val="uk-UA"/>
        </w:rPr>
        <w:t xml:space="preserve">Мнушко З. Фармакоэкономическая оценка гиполепидемических лекарственных препаратов / З. Мнушко, С. Труфан // </w:t>
      </w:r>
      <w:r w:rsidRPr="00CF4787">
        <w:rPr>
          <w:spacing w:val="-10"/>
          <w:sz w:val="28"/>
          <w:szCs w:val="28"/>
          <w:lang w:val="uk-UA"/>
        </w:rPr>
        <w:t>Провизор.</w:t>
      </w:r>
      <w:r>
        <w:rPr>
          <w:spacing w:val="-10"/>
          <w:sz w:val="28"/>
          <w:szCs w:val="28"/>
          <w:lang w:val="uk-UA"/>
        </w:rPr>
        <w:t xml:space="preserve"> −</w:t>
      </w:r>
      <w:r w:rsidRPr="00ED28F7">
        <w:rPr>
          <w:spacing w:val="-10"/>
          <w:sz w:val="28"/>
          <w:szCs w:val="28"/>
          <w:lang w:val="uk-UA"/>
        </w:rPr>
        <w:t xml:space="preserve"> </w:t>
      </w:r>
      <w:r w:rsidRPr="00CF4787">
        <w:rPr>
          <w:spacing w:val="-10"/>
          <w:sz w:val="28"/>
          <w:szCs w:val="28"/>
          <w:lang w:val="uk-UA"/>
        </w:rPr>
        <w:t>2002.</w:t>
      </w:r>
      <w:r>
        <w:rPr>
          <w:spacing w:val="-10"/>
          <w:sz w:val="28"/>
          <w:szCs w:val="28"/>
          <w:lang w:val="uk-UA"/>
        </w:rPr>
        <w:t xml:space="preserve"> − </w:t>
      </w:r>
      <w:r>
        <w:rPr>
          <w:spacing w:val="-10"/>
          <w:sz w:val="28"/>
          <w:szCs w:val="28"/>
          <w:lang w:val="uk-UA"/>
        </w:rPr>
        <w:br/>
      </w:r>
      <w:r w:rsidRPr="00CF4787">
        <w:rPr>
          <w:spacing w:val="-10"/>
          <w:sz w:val="28"/>
          <w:szCs w:val="28"/>
          <w:lang w:val="uk-UA"/>
        </w:rPr>
        <w:t>№</w:t>
      </w:r>
      <w:r>
        <w:rPr>
          <w:spacing w:val="-10"/>
          <w:sz w:val="28"/>
          <w:szCs w:val="28"/>
          <w:lang w:val="uk-UA"/>
        </w:rPr>
        <w:t xml:space="preserve"> </w:t>
      </w:r>
      <w:r w:rsidRPr="00CF4787">
        <w:rPr>
          <w:spacing w:val="-10"/>
          <w:sz w:val="28"/>
          <w:szCs w:val="28"/>
          <w:lang w:val="uk-UA"/>
        </w:rPr>
        <w:t>21.</w:t>
      </w:r>
      <w:r>
        <w:rPr>
          <w:spacing w:val="-10"/>
          <w:sz w:val="28"/>
          <w:szCs w:val="28"/>
          <w:lang w:val="uk-UA"/>
        </w:rPr>
        <w:t xml:space="preserve"> −</w:t>
      </w:r>
      <w:r w:rsidRPr="00ED28F7">
        <w:rPr>
          <w:spacing w:val="-10"/>
          <w:sz w:val="28"/>
          <w:szCs w:val="28"/>
          <w:lang w:val="uk-UA"/>
        </w:rPr>
        <w:t xml:space="preserve"> </w:t>
      </w:r>
      <w:r w:rsidRPr="00CF4787">
        <w:rPr>
          <w:spacing w:val="-10"/>
          <w:sz w:val="28"/>
          <w:szCs w:val="28"/>
          <w:lang w:val="uk-UA"/>
        </w:rPr>
        <w:t>С.</w:t>
      </w:r>
      <w:r w:rsidRPr="00ED28F7">
        <w:rPr>
          <w:spacing w:val="-10"/>
          <w:sz w:val="28"/>
          <w:szCs w:val="28"/>
          <w:lang w:val="uk-UA"/>
        </w:rPr>
        <w:t xml:space="preserve"> </w:t>
      </w:r>
      <w:r w:rsidRPr="00CF4787">
        <w:rPr>
          <w:spacing w:val="-10"/>
          <w:sz w:val="28"/>
          <w:szCs w:val="28"/>
          <w:lang w:val="uk-UA"/>
        </w:rPr>
        <w:t>18</w:t>
      </w:r>
      <w:r>
        <w:rPr>
          <w:spacing w:val="-10"/>
          <w:sz w:val="28"/>
          <w:szCs w:val="28"/>
          <w:lang w:val="uk-UA"/>
        </w:rPr>
        <w:t>−</w:t>
      </w:r>
      <w:r w:rsidRPr="00CF4787">
        <w:rPr>
          <w:spacing w:val="-10"/>
          <w:sz w:val="28"/>
          <w:szCs w:val="28"/>
          <w:lang w:val="uk-UA"/>
        </w:rPr>
        <w:t>21.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Мнушко З</w:t>
      </w:r>
      <w:r>
        <w:rPr>
          <w:sz w:val="28"/>
          <w:szCs w:val="28"/>
        </w:rPr>
        <w:t>. Фармакоэкономическое обоснование выбора антидепрессантов /</w:t>
      </w:r>
      <w:r w:rsidRPr="00CF4787">
        <w:rPr>
          <w:sz w:val="28"/>
          <w:szCs w:val="28"/>
          <w:lang w:val="uk-UA"/>
        </w:rPr>
        <w:t xml:space="preserve"> </w:t>
      </w:r>
      <w:r>
        <w:rPr>
          <w:sz w:val="28"/>
          <w:szCs w:val="28"/>
          <w:lang w:val="uk-UA"/>
        </w:rPr>
        <w:t>З.</w:t>
      </w:r>
      <w:r>
        <w:rPr>
          <w:sz w:val="28"/>
          <w:szCs w:val="28"/>
        </w:rPr>
        <w:t xml:space="preserve"> </w:t>
      </w:r>
      <w:r>
        <w:rPr>
          <w:sz w:val="28"/>
          <w:szCs w:val="28"/>
          <w:lang w:val="uk-UA"/>
        </w:rPr>
        <w:t xml:space="preserve">Мнушко, </w:t>
      </w:r>
      <w:r>
        <w:rPr>
          <w:sz w:val="28"/>
          <w:szCs w:val="28"/>
        </w:rPr>
        <w:t>Т. Коберник // Провизор. −</w:t>
      </w:r>
      <w:r>
        <w:rPr>
          <w:sz w:val="28"/>
          <w:szCs w:val="28"/>
          <w:lang w:val="uk-UA"/>
        </w:rPr>
        <w:t xml:space="preserve"> </w:t>
      </w:r>
      <w:r>
        <w:rPr>
          <w:sz w:val="28"/>
          <w:szCs w:val="28"/>
        </w:rPr>
        <w:t>2002. −</w:t>
      </w:r>
      <w:r>
        <w:rPr>
          <w:sz w:val="28"/>
          <w:szCs w:val="28"/>
          <w:lang w:val="uk-UA"/>
        </w:rPr>
        <w:t xml:space="preserve"> </w:t>
      </w:r>
      <w:r>
        <w:rPr>
          <w:sz w:val="28"/>
          <w:szCs w:val="28"/>
        </w:rPr>
        <w:t>№ 18. −</w:t>
      </w:r>
      <w:r>
        <w:rPr>
          <w:sz w:val="28"/>
          <w:szCs w:val="28"/>
          <w:lang w:val="uk-UA"/>
        </w:rPr>
        <w:t xml:space="preserve"> </w:t>
      </w:r>
      <w:r>
        <w:rPr>
          <w:sz w:val="28"/>
          <w:szCs w:val="28"/>
        </w:rPr>
        <w:t>С.</w:t>
      </w:r>
      <w:r>
        <w:rPr>
          <w:sz w:val="28"/>
          <w:szCs w:val="28"/>
          <w:lang w:val="uk-UA"/>
        </w:rPr>
        <w:t xml:space="preserve"> </w:t>
      </w:r>
      <w:r>
        <w:rPr>
          <w:sz w:val="28"/>
          <w:szCs w:val="28"/>
        </w:rPr>
        <w:t>19−21.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Мудрак І.Г. Обґрунтування підходів фармакоекономічного аналізу препаратів рослинного походження при створенні національного переліку основних лікарських засобів /</w:t>
      </w:r>
      <w:r w:rsidRPr="00CF4787">
        <w:rPr>
          <w:sz w:val="28"/>
          <w:szCs w:val="28"/>
          <w:lang w:val="uk-UA"/>
        </w:rPr>
        <w:t xml:space="preserve"> </w:t>
      </w:r>
      <w:r>
        <w:rPr>
          <w:sz w:val="28"/>
          <w:szCs w:val="28"/>
          <w:lang w:val="uk-UA"/>
        </w:rPr>
        <w:t>І.Г. Мудрак, Г.В. Крамаренко, О.М. Заліська // Фармац. журн. − 2006. − № 5. − С.15−20.</w:t>
      </w:r>
    </w:p>
    <w:p w:rsidR="001E0674" w:rsidRPr="001A25D1"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Мухин</w:t>
      </w:r>
      <w:r w:rsidRPr="00935580">
        <w:rPr>
          <w:sz w:val="28"/>
          <w:szCs w:val="28"/>
        </w:rPr>
        <w:t xml:space="preserve"> </w:t>
      </w:r>
      <w:r w:rsidRPr="008E0736">
        <w:rPr>
          <w:sz w:val="28"/>
          <w:szCs w:val="28"/>
        </w:rPr>
        <w:t>Н.А. Диагностика и лечение бол</w:t>
      </w:r>
      <w:r>
        <w:rPr>
          <w:sz w:val="28"/>
          <w:szCs w:val="28"/>
        </w:rPr>
        <w:t>езней почек /</w:t>
      </w:r>
      <w:r w:rsidRPr="00CF4787">
        <w:rPr>
          <w:sz w:val="28"/>
          <w:szCs w:val="28"/>
        </w:rPr>
        <w:t xml:space="preserve"> </w:t>
      </w:r>
      <w:r w:rsidRPr="008E0736">
        <w:rPr>
          <w:sz w:val="28"/>
          <w:szCs w:val="28"/>
        </w:rPr>
        <w:t>Н.А.</w:t>
      </w:r>
      <w:r w:rsidRPr="00CF4787">
        <w:rPr>
          <w:sz w:val="28"/>
          <w:szCs w:val="28"/>
        </w:rPr>
        <w:t xml:space="preserve"> </w:t>
      </w:r>
      <w:r w:rsidRPr="008E0736">
        <w:rPr>
          <w:sz w:val="28"/>
          <w:szCs w:val="28"/>
        </w:rPr>
        <w:t>Мухин, И.Е.</w:t>
      </w:r>
      <w:r>
        <w:rPr>
          <w:sz w:val="28"/>
          <w:szCs w:val="28"/>
        </w:rPr>
        <w:t xml:space="preserve"> </w:t>
      </w:r>
      <w:r w:rsidRPr="008E0736">
        <w:rPr>
          <w:sz w:val="28"/>
          <w:szCs w:val="28"/>
        </w:rPr>
        <w:t>Тареева, Е.М. Шилов</w:t>
      </w:r>
      <w:r>
        <w:rPr>
          <w:sz w:val="28"/>
          <w:szCs w:val="28"/>
        </w:rPr>
        <w:t>. −</w:t>
      </w:r>
      <w:r w:rsidRPr="00ED28F7">
        <w:rPr>
          <w:sz w:val="28"/>
          <w:szCs w:val="28"/>
        </w:rPr>
        <w:t xml:space="preserve"> </w:t>
      </w:r>
      <w:r>
        <w:rPr>
          <w:sz w:val="28"/>
          <w:szCs w:val="28"/>
        </w:rPr>
        <w:t>М.: ГЭОТАР-МЕД</w:t>
      </w:r>
      <w:r>
        <w:rPr>
          <w:sz w:val="28"/>
          <w:szCs w:val="28"/>
          <w:lang w:val="uk-UA"/>
        </w:rPr>
        <w:t>,</w:t>
      </w:r>
      <w:r w:rsidRPr="008E0736">
        <w:rPr>
          <w:sz w:val="28"/>
          <w:szCs w:val="28"/>
        </w:rPr>
        <w:t xml:space="preserve"> 2002.</w:t>
      </w:r>
      <w:r>
        <w:rPr>
          <w:sz w:val="28"/>
          <w:szCs w:val="28"/>
        </w:rPr>
        <w:t xml:space="preserve"> −</w:t>
      </w:r>
      <w:r w:rsidRPr="008E0736">
        <w:rPr>
          <w:sz w:val="28"/>
          <w:szCs w:val="28"/>
        </w:rPr>
        <w:t xml:space="preserve"> 384 с.</w:t>
      </w:r>
    </w:p>
    <w:p w:rsidR="001E0674" w:rsidRPr="001A25D1" w:rsidRDefault="001E0674" w:rsidP="005831E6">
      <w:pPr>
        <w:widowControl w:val="0"/>
        <w:numPr>
          <w:ilvl w:val="0"/>
          <w:numId w:val="50"/>
        </w:numPr>
        <w:tabs>
          <w:tab w:val="left" w:pos="540"/>
          <w:tab w:val="num" w:pos="567"/>
          <w:tab w:val="left" w:pos="900"/>
          <w:tab w:val="left" w:pos="1134"/>
        </w:tabs>
        <w:spacing w:line="360" w:lineRule="auto"/>
        <w:ind w:hanging="540"/>
        <w:jc w:val="both"/>
        <w:rPr>
          <w:caps/>
          <w:sz w:val="28"/>
          <w:szCs w:val="28"/>
        </w:rPr>
      </w:pPr>
      <w:r w:rsidRPr="008E0736">
        <w:rPr>
          <w:sz w:val="28"/>
          <w:szCs w:val="28"/>
        </w:rPr>
        <w:t xml:space="preserve">Немченко А.С. Фармакоэкономика как важнейший инструмент формирования Национальной лекарственной политики </w:t>
      </w:r>
      <w:r>
        <w:rPr>
          <w:sz w:val="28"/>
          <w:szCs w:val="28"/>
        </w:rPr>
        <w:t>/</w:t>
      </w:r>
      <w:r w:rsidRPr="006D5CE3">
        <w:rPr>
          <w:sz w:val="28"/>
          <w:szCs w:val="28"/>
        </w:rPr>
        <w:t xml:space="preserve"> </w:t>
      </w:r>
      <w:r w:rsidRPr="008E0736">
        <w:rPr>
          <w:sz w:val="28"/>
          <w:szCs w:val="28"/>
        </w:rPr>
        <w:t>А.С.</w:t>
      </w:r>
      <w:r>
        <w:rPr>
          <w:sz w:val="28"/>
          <w:szCs w:val="28"/>
        </w:rPr>
        <w:t xml:space="preserve"> </w:t>
      </w:r>
      <w:r w:rsidRPr="008E0736">
        <w:rPr>
          <w:sz w:val="28"/>
          <w:szCs w:val="28"/>
        </w:rPr>
        <w:t>Немченко, А.Л. Панфилова //</w:t>
      </w:r>
      <w:r>
        <w:rPr>
          <w:sz w:val="28"/>
          <w:szCs w:val="28"/>
        </w:rPr>
        <w:t xml:space="preserve"> Провизор</w:t>
      </w:r>
      <w:r>
        <w:rPr>
          <w:sz w:val="28"/>
          <w:szCs w:val="28"/>
          <w:lang w:val="uk-UA"/>
        </w:rPr>
        <w:t>. −</w:t>
      </w:r>
      <w:r w:rsidRPr="00F228A3">
        <w:rPr>
          <w:sz w:val="28"/>
          <w:szCs w:val="28"/>
        </w:rPr>
        <w:t xml:space="preserve"> 200</w:t>
      </w:r>
      <w:r>
        <w:rPr>
          <w:sz w:val="28"/>
          <w:szCs w:val="28"/>
          <w:lang w:val="uk-UA"/>
        </w:rPr>
        <w:t>3</w:t>
      </w:r>
      <w:r w:rsidRPr="00F228A3">
        <w:rPr>
          <w:sz w:val="28"/>
          <w:szCs w:val="28"/>
        </w:rPr>
        <w:t>.</w:t>
      </w:r>
      <w:r>
        <w:rPr>
          <w:sz w:val="28"/>
          <w:szCs w:val="28"/>
        </w:rPr>
        <w:t xml:space="preserve"> −</w:t>
      </w:r>
      <w:r>
        <w:rPr>
          <w:sz w:val="28"/>
          <w:szCs w:val="28"/>
          <w:lang w:val="uk-UA"/>
        </w:rPr>
        <w:t xml:space="preserve"> № 22. − С.</w:t>
      </w:r>
      <w:r w:rsidRPr="008E0736">
        <w:rPr>
          <w:sz w:val="28"/>
          <w:szCs w:val="28"/>
        </w:rPr>
        <w:t xml:space="preserve"> </w:t>
      </w:r>
      <w:r>
        <w:rPr>
          <w:sz w:val="28"/>
          <w:szCs w:val="28"/>
          <w:lang w:val="uk-UA"/>
        </w:rPr>
        <w:t>3−5.</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lastRenderedPageBreak/>
        <w:t>Нємченко А. Фармакоекономіка: Метод. підходи до визначення моделі фармацевтичного формуляра /</w:t>
      </w:r>
      <w:r w:rsidRPr="006D5CE3">
        <w:rPr>
          <w:sz w:val="28"/>
          <w:szCs w:val="28"/>
          <w:lang w:val="uk-UA"/>
        </w:rPr>
        <w:t xml:space="preserve"> </w:t>
      </w:r>
      <w:r>
        <w:rPr>
          <w:sz w:val="28"/>
          <w:szCs w:val="28"/>
          <w:lang w:val="uk-UA"/>
        </w:rPr>
        <w:t>А. Нємченко, М. Подколзіна // Ліки України. − 2001. − № 3. − С. 9−12.</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Нємченко А. Фармакоекономіка: Метод. підходи до визначення моделі фармацевтичного формуляра /</w:t>
      </w:r>
      <w:r w:rsidRPr="006D5CE3">
        <w:rPr>
          <w:sz w:val="28"/>
          <w:szCs w:val="28"/>
          <w:lang w:val="uk-UA"/>
        </w:rPr>
        <w:t xml:space="preserve"> </w:t>
      </w:r>
      <w:r>
        <w:rPr>
          <w:sz w:val="28"/>
          <w:szCs w:val="28"/>
          <w:lang w:val="uk-UA"/>
        </w:rPr>
        <w:t>А. Нємченко, М. Подколзіна // Ліки України. − 2001. − № 4. − С. 14−16.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Нємченко А.С. Державне регулювання фармацевтичної діяльності: аналіз діючих переліків лікарських засобів // Фармац. журн. − 2002. − № 4. − </w:t>
      </w:r>
      <w:r>
        <w:rPr>
          <w:sz w:val="28"/>
          <w:szCs w:val="28"/>
          <w:lang w:val="uk-UA"/>
        </w:rPr>
        <w:br/>
        <w:t>С. 31−36.</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Николаев А.Ю. Хроническая почечная недостаточность: клиника, диагнос</w:t>
      </w:r>
      <w:r>
        <w:rPr>
          <w:sz w:val="28"/>
          <w:szCs w:val="28"/>
        </w:rPr>
        <w:t>тика, лечение // Рус. мед. журн. − 2000</w:t>
      </w:r>
      <w:r>
        <w:rPr>
          <w:sz w:val="28"/>
          <w:szCs w:val="28"/>
          <w:lang w:val="uk-UA"/>
        </w:rPr>
        <w:t>. −</w:t>
      </w:r>
      <w:r>
        <w:rPr>
          <w:sz w:val="28"/>
          <w:szCs w:val="28"/>
        </w:rPr>
        <w:t xml:space="preserve"> № 3. −</w:t>
      </w:r>
      <w:r w:rsidRPr="008E0736">
        <w:rPr>
          <w:sz w:val="28"/>
          <w:szCs w:val="28"/>
        </w:rPr>
        <w:t xml:space="preserve"> </w:t>
      </w:r>
      <w:r w:rsidRPr="008E0736">
        <w:rPr>
          <w:sz w:val="28"/>
          <w:szCs w:val="28"/>
          <w:lang w:val="en-US"/>
        </w:rPr>
        <w:t>C</w:t>
      </w:r>
      <w:r w:rsidRPr="008E0736">
        <w:rPr>
          <w:sz w:val="28"/>
          <w:szCs w:val="28"/>
        </w:rPr>
        <w:t>. 138</w:t>
      </w:r>
      <w:r>
        <w:rPr>
          <w:sz w:val="28"/>
          <w:szCs w:val="28"/>
        </w:rPr>
        <w:t>−</w:t>
      </w:r>
      <w:r w:rsidRPr="008E0736">
        <w:rPr>
          <w:sz w:val="28"/>
          <w:szCs w:val="28"/>
        </w:rPr>
        <w:t>144</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Никула Т.Д. Діагностика гломерулонефриту та хронічної ниркової недостатності.</w:t>
      </w:r>
      <w:r>
        <w:rPr>
          <w:sz w:val="28"/>
          <w:szCs w:val="28"/>
        </w:rPr>
        <w:t xml:space="preserve"> −</w:t>
      </w:r>
      <w:r w:rsidRPr="008E0736">
        <w:rPr>
          <w:sz w:val="28"/>
          <w:szCs w:val="28"/>
        </w:rPr>
        <w:t xml:space="preserve"> К</w:t>
      </w:r>
      <w:r>
        <w:rPr>
          <w:sz w:val="28"/>
          <w:szCs w:val="28"/>
        </w:rPr>
        <w:t>.</w:t>
      </w:r>
      <w:r w:rsidRPr="008E0736">
        <w:rPr>
          <w:sz w:val="28"/>
          <w:szCs w:val="28"/>
        </w:rPr>
        <w:t>: Задруга, 2000.</w:t>
      </w:r>
      <w:r>
        <w:rPr>
          <w:sz w:val="28"/>
          <w:szCs w:val="28"/>
        </w:rPr>
        <w:t xml:space="preserve"> −</w:t>
      </w:r>
      <w:r w:rsidRPr="008E0736">
        <w:rPr>
          <w:sz w:val="28"/>
          <w:szCs w:val="28"/>
        </w:rPr>
        <w:t xml:space="preserve"> 134 с.</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О проблемах прогрессирования хрони</w:t>
      </w:r>
      <w:r>
        <w:rPr>
          <w:sz w:val="28"/>
          <w:szCs w:val="28"/>
        </w:rPr>
        <w:t>ческой почечной недостаточности</w:t>
      </w:r>
      <w:r>
        <w:rPr>
          <w:sz w:val="28"/>
          <w:szCs w:val="28"/>
          <w:lang w:val="uk-UA"/>
        </w:rPr>
        <w:t xml:space="preserve"> /</w:t>
      </w:r>
      <w:r w:rsidRPr="008E0736">
        <w:rPr>
          <w:sz w:val="28"/>
          <w:szCs w:val="28"/>
        </w:rPr>
        <w:t xml:space="preserve"> </w:t>
      </w:r>
      <w:r>
        <w:rPr>
          <w:sz w:val="28"/>
          <w:szCs w:val="28"/>
        </w:rPr>
        <w:t>Ж.Д.</w:t>
      </w:r>
      <w:r w:rsidRPr="008E0736">
        <w:rPr>
          <w:sz w:val="28"/>
          <w:szCs w:val="28"/>
        </w:rPr>
        <w:t xml:space="preserve"> Семидоцкая</w:t>
      </w:r>
      <w:r>
        <w:rPr>
          <w:sz w:val="28"/>
          <w:szCs w:val="28"/>
          <w:lang w:val="uk-UA"/>
        </w:rPr>
        <w:t>,</w:t>
      </w:r>
      <w:r w:rsidRPr="008E0736">
        <w:rPr>
          <w:sz w:val="28"/>
          <w:szCs w:val="28"/>
        </w:rPr>
        <w:t xml:space="preserve"> </w:t>
      </w:r>
      <w:r>
        <w:rPr>
          <w:sz w:val="28"/>
          <w:szCs w:val="28"/>
        </w:rPr>
        <w:t xml:space="preserve">Т.С. </w:t>
      </w:r>
      <w:r w:rsidRPr="008E0736">
        <w:rPr>
          <w:sz w:val="28"/>
          <w:szCs w:val="28"/>
        </w:rPr>
        <w:t>Оспано</w:t>
      </w:r>
      <w:r>
        <w:rPr>
          <w:sz w:val="28"/>
          <w:szCs w:val="28"/>
        </w:rPr>
        <w:t>ва</w:t>
      </w:r>
      <w:r>
        <w:rPr>
          <w:sz w:val="28"/>
          <w:szCs w:val="28"/>
          <w:lang w:val="uk-UA"/>
        </w:rPr>
        <w:t>,</w:t>
      </w:r>
      <w:r>
        <w:rPr>
          <w:sz w:val="28"/>
          <w:szCs w:val="28"/>
        </w:rPr>
        <w:t xml:space="preserve"> О.С. Бильченко и </w:t>
      </w:r>
      <w:r>
        <w:rPr>
          <w:sz w:val="28"/>
          <w:szCs w:val="28"/>
          <w:lang w:val="uk-UA"/>
        </w:rPr>
        <w:t>др</w:t>
      </w:r>
      <w:r w:rsidRPr="008E0736">
        <w:rPr>
          <w:sz w:val="28"/>
          <w:szCs w:val="28"/>
        </w:rPr>
        <w:t>. //</w:t>
      </w:r>
      <w:r>
        <w:rPr>
          <w:sz w:val="28"/>
          <w:szCs w:val="28"/>
          <w:lang w:val="uk-UA"/>
        </w:rPr>
        <w:t xml:space="preserve"> </w:t>
      </w:r>
      <w:r>
        <w:rPr>
          <w:sz w:val="28"/>
          <w:szCs w:val="28"/>
        </w:rPr>
        <w:t>Врачебная практика</w:t>
      </w:r>
      <w:r>
        <w:rPr>
          <w:sz w:val="28"/>
          <w:szCs w:val="28"/>
          <w:lang w:val="uk-UA"/>
        </w:rPr>
        <w:t>. −</w:t>
      </w:r>
      <w:r>
        <w:rPr>
          <w:sz w:val="28"/>
          <w:szCs w:val="28"/>
        </w:rPr>
        <w:t xml:space="preserve"> 2002</w:t>
      </w:r>
      <w:r>
        <w:rPr>
          <w:sz w:val="28"/>
          <w:szCs w:val="28"/>
          <w:lang w:val="uk-UA"/>
        </w:rPr>
        <w:t>. −</w:t>
      </w:r>
      <w:r>
        <w:rPr>
          <w:sz w:val="28"/>
          <w:szCs w:val="28"/>
        </w:rPr>
        <w:t xml:space="preserve"> № 2. − С. 17−</w:t>
      </w:r>
      <w:r w:rsidRPr="008E0736">
        <w:rPr>
          <w:sz w:val="28"/>
          <w:szCs w:val="28"/>
        </w:rPr>
        <w:t>22</w:t>
      </w:r>
      <w:r>
        <w:rPr>
          <w:sz w:val="28"/>
          <w:szCs w:val="28"/>
          <w:lang w:val="uk-UA"/>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Общая теория статистики: Учеб. / А.Я. Боярский, Л.Л. Викторова, А.М. Гольдберг и др.; Под ред. А.М. Гольдберга, В.С. Козлова. − М.: Финансы и статистика, 1985. − 367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Омельяновский В.В. Проблема фармакоэкономики в современной практической медицине // Детская больница. −</w:t>
      </w:r>
      <w:r>
        <w:rPr>
          <w:sz w:val="28"/>
          <w:szCs w:val="28"/>
          <w:lang w:val="uk-UA"/>
        </w:rPr>
        <w:t xml:space="preserve"> </w:t>
      </w:r>
      <w:r>
        <w:rPr>
          <w:sz w:val="28"/>
          <w:szCs w:val="28"/>
        </w:rPr>
        <w:t>2001. − № 4. −</w:t>
      </w:r>
      <w:r>
        <w:rPr>
          <w:sz w:val="28"/>
          <w:szCs w:val="28"/>
          <w:lang w:val="uk-UA"/>
        </w:rPr>
        <w:t xml:space="preserve"> </w:t>
      </w:r>
      <w:r>
        <w:rPr>
          <w:sz w:val="28"/>
          <w:szCs w:val="28"/>
        </w:rPr>
        <w:t>С.</w:t>
      </w:r>
      <w:r>
        <w:rPr>
          <w:sz w:val="28"/>
          <w:szCs w:val="28"/>
          <w:lang w:val="uk-UA"/>
        </w:rPr>
        <w:t xml:space="preserve"> </w:t>
      </w:r>
      <w:r>
        <w:rPr>
          <w:sz w:val="28"/>
          <w:szCs w:val="28"/>
        </w:rPr>
        <w:t>28−36.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Омельяновский В.В. Роль </w:t>
      </w:r>
      <w:r>
        <w:rPr>
          <w:sz w:val="28"/>
          <w:szCs w:val="28"/>
        </w:rPr>
        <w:t>фармакоэкономики в выработке законадательных решений по лекарственному обеспечению // Фармация. − 2001. − Т.</w:t>
      </w:r>
      <w:r>
        <w:rPr>
          <w:sz w:val="28"/>
          <w:szCs w:val="28"/>
          <w:lang w:val="uk-UA"/>
        </w:rPr>
        <w:t xml:space="preserve"> </w:t>
      </w:r>
      <w:r>
        <w:rPr>
          <w:sz w:val="28"/>
          <w:szCs w:val="28"/>
        </w:rPr>
        <w:t>50, № 2. −</w:t>
      </w:r>
      <w:r>
        <w:rPr>
          <w:sz w:val="28"/>
          <w:szCs w:val="28"/>
          <w:lang w:val="uk-UA"/>
        </w:rPr>
        <w:t xml:space="preserve"> </w:t>
      </w:r>
      <w:r>
        <w:rPr>
          <w:sz w:val="28"/>
          <w:szCs w:val="28"/>
        </w:rPr>
        <w:t>С.</w:t>
      </w:r>
      <w:r>
        <w:rPr>
          <w:sz w:val="28"/>
          <w:szCs w:val="28"/>
          <w:lang w:val="uk-UA"/>
        </w:rPr>
        <w:t xml:space="preserve"> </w:t>
      </w:r>
      <w:r>
        <w:rPr>
          <w:sz w:val="28"/>
          <w:szCs w:val="28"/>
        </w:rPr>
        <w:t>10−12.</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Омельяновский В.В. Фармакоэкономика антибактериальных препаратов // Проблемы стандартизации в здравоохранении. −</w:t>
      </w:r>
      <w:r>
        <w:rPr>
          <w:sz w:val="28"/>
          <w:szCs w:val="28"/>
          <w:lang w:val="uk-UA"/>
        </w:rPr>
        <w:t xml:space="preserve"> </w:t>
      </w:r>
      <w:r>
        <w:rPr>
          <w:sz w:val="28"/>
          <w:szCs w:val="28"/>
        </w:rPr>
        <w:t>2001. −</w:t>
      </w:r>
      <w:r>
        <w:rPr>
          <w:sz w:val="28"/>
          <w:szCs w:val="28"/>
          <w:lang w:val="uk-UA"/>
        </w:rPr>
        <w:t xml:space="preserve"> </w:t>
      </w:r>
      <w:r>
        <w:rPr>
          <w:sz w:val="28"/>
          <w:szCs w:val="28"/>
        </w:rPr>
        <w:t>№ 4. −</w:t>
      </w:r>
      <w:r>
        <w:rPr>
          <w:sz w:val="28"/>
          <w:szCs w:val="28"/>
          <w:lang w:val="uk-UA"/>
        </w:rPr>
        <w:t xml:space="preserve"> </w:t>
      </w:r>
      <w:r>
        <w:rPr>
          <w:sz w:val="28"/>
          <w:szCs w:val="28"/>
        </w:rPr>
        <w:t>С.</w:t>
      </w:r>
      <w:r>
        <w:rPr>
          <w:sz w:val="28"/>
          <w:szCs w:val="28"/>
          <w:lang w:val="uk-UA"/>
        </w:rPr>
        <w:t xml:space="preserve"> </w:t>
      </w:r>
      <w:r>
        <w:rPr>
          <w:sz w:val="28"/>
          <w:szCs w:val="28"/>
        </w:rPr>
        <w:t>14−22.</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C978A3">
        <w:rPr>
          <w:sz w:val="28"/>
          <w:szCs w:val="28"/>
          <w:lang w:val="uk-UA"/>
        </w:rPr>
        <w:t xml:space="preserve">Оптимізація лікування гормонорезистентного гломерулонефриту з нефротичним синдромом </w:t>
      </w:r>
      <w:r>
        <w:rPr>
          <w:sz w:val="28"/>
          <w:szCs w:val="28"/>
          <w:lang w:val="uk-UA"/>
        </w:rPr>
        <w:t xml:space="preserve">/ </w:t>
      </w:r>
      <w:r w:rsidRPr="00C978A3">
        <w:rPr>
          <w:sz w:val="28"/>
          <w:szCs w:val="28"/>
          <w:lang w:val="uk-UA"/>
        </w:rPr>
        <w:t>М.О.</w:t>
      </w:r>
      <w:r>
        <w:rPr>
          <w:sz w:val="28"/>
          <w:szCs w:val="28"/>
          <w:lang w:val="uk-UA"/>
        </w:rPr>
        <w:t xml:space="preserve"> </w:t>
      </w:r>
      <w:r w:rsidRPr="00C978A3">
        <w:rPr>
          <w:sz w:val="28"/>
          <w:szCs w:val="28"/>
          <w:lang w:val="uk-UA"/>
        </w:rPr>
        <w:t>Колесник, І.О.</w:t>
      </w:r>
      <w:r>
        <w:rPr>
          <w:sz w:val="28"/>
          <w:szCs w:val="28"/>
          <w:lang w:val="uk-UA"/>
        </w:rPr>
        <w:t xml:space="preserve"> </w:t>
      </w:r>
      <w:r w:rsidRPr="00C978A3">
        <w:rPr>
          <w:sz w:val="28"/>
          <w:szCs w:val="28"/>
          <w:lang w:val="uk-UA"/>
        </w:rPr>
        <w:t>Дудар, Л.М.</w:t>
      </w:r>
      <w:r>
        <w:rPr>
          <w:sz w:val="28"/>
          <w:szCs w:val="28"/>
          <w:lang w:val="uk-UA"/>
        </w:rPr>
        <w:t xml:space="preserve"> </w:t>
      </w:r>
      <w:r w:rsidRPr="00C978A3">
        <w:rPr>
          <w:sz w:val="28"/>
          <w:szCs w:val="28"/>
          <w:lang w:val="uk-UA"/>
        </w:rPr>
        <w:t>Вінникова</w:t>
      </w:r>
      <w:r>
        <w:rPr>
          <w:sz w:val="28"/>
          <w:szCs w:val="28"/>
          <w:lang w:val="uk-UA"/>
        </w:rPr>
        <w:t>, та ін</w:t>
      </w:r>
      <w:r w:rsidRPr="00C978A3">
        <w:rPr>
          <w:sz w:val="28"/>
          <w:szCs w:val="28"/>
          <w:lang w:val="uk-UA"/>
        </w:rPr>
        <w:t xml:space="preserve">. // Матеріали </w:t>
      </w:r>
      <w:r>
        <w:rPr>
          <w:sz w:val="28"/>
          <w:szCs w:val="28"/>
        </w:rPr>
        <w:t>XV</w:t>
      </w:r>
      <w:r w:rsidRPr="00C978A3">
        <w:rPr>
          <w:sz w:val="28"/>
          <w:szCs w:val="28"/>
          <w:lang w:val="uk-UA"/>
        </w:rPr>
        <w:t xml:space="preserve"> з’їзду те</w:t>
      </w:r>
      <w:r>
        <w:rPr>
          <w:sz w:val="28"/>
          <w:szCs w:val="28"/>
          <w:lang w:val="uk-UA"/>
        </w:rPr>
        <w:t xml:space="preserve">рапевтів України, 21-23 квіт. </w:t>
      </w:r>
      <w:r w:rsidRPr="00C978A3">
        <w:rPr>
          <w:sz w:val="28"/>
          <w:szCs w:val="28"/>
          <w:lang w:val="uk-UA"/>
        </w:rPr>
        <w:t>2004 р.</w:t>
      </w:r>
      <w:r>
        <w:rPr>
          <w:sz w:val="28"/>
          <w:szCs w:val="28"/>
          <w:lang w:val="uk-UA"/>
        </w:rPr>
        <w:t xml:space="preserve"> −</w:t>
      </w:r>
      <w:r w:rsidRPr="00C978A3">
        <w:rPr>
          <w:sz w:val="28"/>
          <w:szCs w:val="28"/>
          <w:lang w:val="uk-UA"/>
        </w:rPr>
        <w:t xml:space="preserve"> К.</w:t>
      </w:r>
      <w:r>
        <w:rPr>
          <w:sz w:val="28"/>
          <w:szCs w:val="28"/>
          <w:lang w:val="uk-UA"/>
        </w:rPr>
        <w:t xml:space="preserve"> 2004. −</w:t>
      </w:r>
      <w:r w:rsidRPr="00C978A3">
        <w:rPr>
          <w:sz w:val="28"/>
          <w:szCs w:val="28"/>
          <w:lang w:val="uk-UA"/>
        </w:rPr>
        <w:t xml:space="preserve"> С. 56.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BF4440">
        <w:rPr>
          <w:sz w:val="28"/>
          <w:szCs w:val="28"/>
          <w:lang w:val="uk-UA"/>
        </w:rPr>
        <w:lastRenderedPageBreak/>
        <w:t>О</w:t>
      </w:r>
      <w:r>
        <w:rPr>
          <w:sz w:val="28"/>
          <w:szCs w:val="28"/>
          <w:lang w:val="uk-UA"/>
        </w:rPr>
        <w:t>рієнтована вартість лікування хворих із серцево-судинними захворюваннями в амбулаторних умовах / А.П. Дорогой, В.М. Карнацький, Т.С. Манойленко та ін. // Лікарська справа. − 2004. − № 5/6. − С. 93 −99.</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Pr>
          <w:sz w:val="28"/>
          <w:szCs w:val="28"/>
        </w:rPr>
        <w:t xml:space="preserve">Основы </w:t>
      </w:r>
      <w:r w:rsidRPr="008E0736">
        <w:rPr>
          <w:sz w:val="28"/>
          <w:szCs w:val="28"/>
        </w:rPr>
        <w:t>нефрологии детского возраста</w:t>
      </w:r>
      <w:r>
        <w:rPr>
          <w:sz w:val="28"/>
          <w:szCs w:val="28"/>
          <w:lang w:val="uk-UA"/>
        </w:rPr>
        <w:t xml:space="preserve"> /</w:t>
      </w:r>
      <w:r w:rsidRPr="00D47B3E">
        <w:rPr>
          <w:sz w:val="28"/>
          <w:szCs w:val="28"/>
        </w:rPr>
        <w:t xml:space="preserve"> </w:t>
      </w:r>
      <w:r w:rsidRPr="008E0736">
        <w:rPr>
          <w:sz w:val="28"/>
          <w:szCs w:val="28"/>
        </w:rPr>
        <w:t>А.Ф.</w:t>
      </w:r>
      <w:r>
        <w:rPr>
          <w:sz w:val="28"/>
          <w:szCs w:val="28"/>
          <w:lang w:val="uk-UA"/>
        </w:rPr>
        <w:t xml:space="preserve"> </w:t>
      </w:r>
      <w:r w:rsidRPr="008E0736">
        <w:rPr>
          <w:sz w:val="28"/>
          <w:szCs w:val="28"/>
        </w:rPr>
        <w:t>Возианов, В.Г.</w:t>
      </w:r>
      <w:r>
        <w:rPr>
          <w:sz w:val="28"/>
          <w:szCs w:val="28"/>
          <w:lang w:val="uk-UA"/>
        </w:rPr>
        <w:t xml:space="preserve"> </w:t>
      </w:r>
      <w:r w:rsidRPr="008E0736">
        <w:rPr>
          <w:sz w:val="28"/>
          <w:szCs w:val="28"/>
        </w:rPr>
        <w:t xml:space="preserve">Майданник, В.Г. Бидный </w:t>
      </w:r>
      <w:r>
        <w:rPr>
          <w:sz w:val="28"/>
          <w:szCs w:val="28"/>
        </w:rPr>
        <w:t>и др</w:t>
      </w:r>
      <w:r>
        <w:rPr>
          <w:sz w:val="28"/>
          <w:szCs w:val="28"/>
          <w:lang w:val="uk-UA"/>
        </w:rPr>
        <w:t xml:space="preserve">. − </w:t>
      </w:r>
      <w:r w:rsidRPr="008E0736">
        <w:rPr>
          <w:sz w:val="28"/>
          <w:szCs w:val="28"/>
        </w:rPr>
        <w:t>К.: Книга пл</w:t>
      </w:r>
      <w:r>
        <w:rPr>
          <w:sz w:val="28"/>
          <w:szCs w:val="28"/>
        </w:rPr>
        <w:t>юс,</w:t>
      </w:r>
      <w:r w:rsidRPr="008E0736">
        <w:rPr>
          <w:sz w:val="28"/>
          <w:szCs w:val="28"/>
        </w:rPr>
        <w:t xml:space="preserve"> 2002.</w:t>
      </w:r>
      <w:r>
        <w:rPr>
          <w:sz w:val="28"/>
          <w:szCs w:val="28"/>
        </w:rPr>
        <w:t xml:space="preserve"> −</w:t>
      </w:r>
      <w:r w:rsidRPr="008E0736">
        <w:rPr>
          <w:sz w:val="28"/>
          <w:szCs w:val="28"/>
        </w:rPr>
        <w:t xml:space="preserve"> 348 с</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Отс М. Преждевременный атеросклероз при хронической почечной недостат</w:t>
      </w:r>
      <w:r>
        <w:rPr>
          <w:sz w:val="28"/>
          <w:szCs w:val="28"/>
        </w:rPr>
        <w:t>очности</w:t>
      </w:r>
      <w:r w:rsidRPr="008E0736">
        <w:rPr>
          <w:sz w:val="28"/>
          <w:szCs w:val="28"/>
        </w:rPr>
        <w:t xml:space="preserve"> </w:t>
      </w:r>
      <w:r>
        <w:rPr>
          <w:sz w:val="28"/>
          <w:szCs w:val="28"/>
        </w:rPr>
        <w:t>/</w:t>
      </w:r>
      <w:r w:rsidRPr="00673DC7">
        <w:rPr>
          <w:sz w:val="28"/>
          <w:szCs w:val="28"/>
        </w:rPr>
        <w:t xml:space="preserve"> </w:t>
      </w:r>
      <w:r w:rsidRPr="008E0736">
        <w:rPr>
          <w:sz w:val="28"/>
          <w:szCs w:val="28"/>
        </w:rPr>
        <w:t>М.</w:t>
      </w:r>
      <w:r>
        <w:rPr>
          <w:sz w:val="28"/>
          <w:szCs w:val="28"/>
        </w:rPr>
        <w:t xml:space="preserve"> </w:t>
      </w:r>
      <w:r w:rsidRPr="008E0736">
        <w:rPr>
          <w:sz w:val="28"/>
          <w:szCs w:val="28"/>
        </w:rPr>
        <w:t>Отс, У. Пехтер //</w:t>
      </w:r>
      <w:r>
        <w:rPr>
          <w:sz w:val="28"/>
          <w:szCs w:val="28"/>
        </w:rPr>
        <w:t xml:space="preserve"> </w:t>
      </w:r>
      <w:r w:rsidRPr="008E0736">
        <w:rPr>
          <w:sz w:val="28"/>
          <w:szCs w:val="28"/>
        </w:rPr>
        <w:t>Нефрология и диализ</w:t>
      </w:r>
      <w:r>
        <w:rPr>
          <w:sz w:val="28"/>
          <w:szCs w:val="28"/>
          <w:lang w:val="uk-UA"/>
        </w:rPr>
        <w:t>. −</w:t>
      </w:r>
      <w:r w:rsidRPr="008E0736">
        <w:rPr>
          <w:sz w:val="28"/>
          <w:szCs w:val="28"/>
        </w:rPr>
        <w:t xml:space="preserve"> 2002.</w:t>
      </w:r>
      <w:r>
        <w:rPr>
          <w:sz w:val="28"/>
          <w:szCs w:val="28"/>
        </w:rPr>
        <w:t xml:space="preserve"> −</w:t>
      </w:r>
      <w:r w:rsidRPr="006C58F5">
        <w:rPr>
          <w:sz w:val="28"/>
          <w:szCs w:val="28"/>
        </w:rPr>
        <w:t xml:space="preserve"> </w:t>
      </w:r>
      <w:r>
        <w:rPr>
          <w:sz w:val="28"/>
          <w:szCs w:val="28"/>
          <w:lang w:val="uk-UA"/>
        </w:rPr>
        <w:br/>
      </w:r>
      <w:r w:rsidRPr="008E0736">
        <w:rPr>
          <w:sz w:val="28"/>
          <w:szCs w:val="28"/>
        </w:rPr>
        <w:t>Т</w:t>
      </w:r>
      <w:r>
        <w:rPr>
          <w:sz w:val="28"/>
          <w:szCs w:val="28"/>
        </w:rPr>
        <w:t>.</w:t>
      </w:r>
      <w:r>
        <w:rPr>
          <w:sz w:val="28"/>
          <w:szCs w:val="28"/>
          <w:lang w:val="uk-UA"/>
        </w:rPr>
        <w:t xml:space="preserve"> </w:t>
      </w:r>
      <w:r>
        <w:rPr>
          <w:sz w:val="28"/>
          <w:szCs w:val="28"/>
        </w:rPr>
        <w:t>4</w:t>
      </w:r>
      <w:r>
        <w:rPr>
          <w:sz w:val="28"/>
          <w:szCs w:val="28"/>
          <w:lang w:val="uk-UA"/>
        </w:rPr>
        <w:t>,</w:t>
      </w:r>
      <w:r>
        <w:rPr>
          <w:sz w:val="28"/>
          <w:szCs w:val="28"/>
        </w:rPr>
        <w:t xml:space="preserve"> </w:t>
      </w:r>
      <w:r w:rsidRPr="006C58F5">
        <w:rPr>
          <w:sz w:val="28"/>
          <w:szCs w:val="28"/>
        </w:rPr>
        <w:t>№</w:t>
      </w:r>
      <w:r>
        <w:rPr>
          <w:sz w:val="28"/>
          <w:szCs w:val="28"/>
        </w:rPr>
        <w:t xml:space="preserve"> </w:t>
      </w:r>
      <w:r w:rsidRPr="006C58F5">
        <w:rPr>
          <w:sz w:val="28"/>
          <w:szCs w:val="28"/>
        </w:rPr>
        <w:t>3.</w:t>
      </w:r>
      <w:r>
        <w:rPr>
          <w:sz w:val="28"/>
          <w:szCs w:val="28"/>
        </w:rPr>
        <w:t xml:space="preserve"> −  </w:t>
      </w:r>
      <w:r w:rsidRPr="008E0736">
        <w:rPr>
          <w:sz w:val="28"/>
          <w:szCs w:val="28"/>
        </w:rPr>
        <w:t>С</w:t>
      </w:r>
      <w:r w:rsidRPr="006C58F5">
        <w:rPr>
          <w:sz w:val="28"/>
          <w:szCs w:val="28"/>
        </w:rPr>
        <w:t>.</w:t>
      </w:r>
      <w:r>
        <w:rPr>
          <w:sz w:val="28"/>
          <w:szCs w:val="28"/>
          <w:lang w:val="uk-UA"/>
        </w:rPr>
        <w:t xml:space="preserve"> </w:t>
      </w:r>
      <w:r>
        <w:rPr>
          <w:sz w:val="28"/>
          <w:szCs w:val="28"/>
        </w:rPr>
        <w:t>210−</w:t>
      </w:r>
      <w:r w:rsidRPr="006C58F5">
        <w:rPr>
          <w:sz w:val="28"/>
          <w:szCs w:val="28"/>
        </w:rPr>
        <w:t>213</w:t>
      </w:r>
      <w:r w:rsidRPr="008E0736">
        <w:rPr>
          <w:sz w:val="28"/>
          <w:szCs w:val="28"/>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Пархоменко В.М. Методи вибіркових обстежень: Навч. посіб. − К., 2001. − 148 с.</w:t>
      </w:r>
    </w:p>
    <w:p w:rsidR="001E0674" w:rsidRPr="0077583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rPr>
      </w:pPr>
      <w:r w:rsidRPr="008E0736">
        <w:rPr>
          <w:sz w:val="28"/>
          <w:szCs w:val="28"/>
        </w:rPr>
        <w:t>Переверзев А.С. Клиническая урогинекология</w:t>
      </w:r>
      <w:r>
        <w:rPr>
          <w:sz w:val="28"/>
          <w:szCs w:val="28"/>
        </w:rPr>
        <w:t>. −</w:t>
      </w:r>
      <w:r>
        <w:rPr>
          <w:sz w:val="28"/>
          <w:szCs w:val="28"/>
          <w:lang w:val="uk-UA"/>
        </w:rPr>
        <w:t xml:space="preserve"> </w:t>
      </w:r>
      <w:r w:rsidRPr="008E0736">
        <w:rPr>
          <w:sz w:val="28"/>
          <w:szCs w:val="28"/>
        </w:rPr>
        <w:t>Х</w:t>
      </w:r>
      <w:r>
        <w:rPr>
          <w:sz w:val="28"/>
          <w:szCs w:val="28"/>
        </w:rPr>
        <w:t>.</w:t>
      </w:r>
      <w:r w:rsidRPr="008E0736">
        <w:rPr>
          <w:sz w:val="28"/>
          <w:szCs w:val="28"/>
        </w:rPr>
        <w:t>, 2000.</w:t>
      </w:r>
      <w:r>
        <w:rPr>
          <w:sz w:val="28"/>
          <w:szCs w:val="28"/>
        </w:rPr>
        <w:t xml:space="preserve"> −</w:t>
      </w:r>
      <w:r w:rsidRPr="008E0736">
        <w:rPr>
          <w:sz w:val="28"/>
          <w:szCs w:val="28"/>
        </w:rPr>
        <w:t xml:space="preserve"> 365 с</w:t>
      </w:r>
      <w:r>
        <w:rPr>
          <w:sz w:val="28"/>
          <w:szCs w:val="28"/>
          <w:lang w:val="uk-UA"/>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Перелік лікарських засобів вітчизняного та іноземного виробництва за торговельними назвами та виробниками, які можуть закуповувати заклади й установи охорони здоров</w:t>
      </w:r>
      <w:r w:rsidRPr="0025668C">
        <w:rPr>
          <w:sz w:val="28"/>
          <w:szCs w:val="28"/>
          <w:lang w:val="uk-UA"/>
        </w:rPr>
        <w:t>’</w:t>
      </w:r>
      <w:r>
        <w:rPr>
          <w:sz w:val="28"/>
          <w:szCs w:val="28"/>
          <w:lang w:val="uk-UA"/>
        </w:rPr>
        <w:t>я, що повністю або частково фінансуються з державного та місцевих бюджетів згідно Наказу МОЗ України №86 від 27.02.2006 р. // Юридичні аспекти фармації. − 2007. − № 6, Ч.І. − С. 3−104; Ч.ІІ. − С. 2−104.</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340362">
        <w:rPr>
          <w:sz w:val="28"/>
          <w:szCs w:val="28"/>
          <w:lang w:val="uk-UA"/>
        </w:rPr>
        <w:t>Перцев И.М. Лекарственное средство или лекарственн</w:t>
      </w:r>
      <w:r>
        <w:rPr>
          <w:sz w:val="28"/>
          <w:szCs w:val="28"/>
          <w:lang w:val="uk-UA"/>
        </w:rPr>
        <w:t>ы</w:t>
      </w:r>
      <w:r w:rsidRPr="00340362">
        <w:rPr>
          <w:sz w:val="28"/>
          <w:szCs w:val="28"/>
          <w:lang w:val="uk-UA"/>
        </w:rPr>
        <w:t>й препарат // Провизор.</w:t>
      </w:r>
      <w:r>
        <w:rPr>
          <w:sz w:val="28"/>
          <w:szCs w:val="28"/>
          <w:lang w:val="uk-UA"/>
        </w:rPr>
        <w:t xml:space="preserve"> − 2006. −</w:t>
      </w:r>
      <w:r w:rsidRPr="00340362">
        <w:rPr>
          <w:sz w:val="28"/>
          <w:szCs w:val="28"/>
          <w:lang w:val="uk-UA"/>
        </w:rPr>
        <w:t xml:space="preserve"> №</w:t>
      </w:r>
      <w:r>
        <w:rPr>
          <w:sz w:val="28"/>
          <w:szCs w:val="28"/>
          <w:lang w:val="uk-UA"/>
        </w:rPr>
        <w:t xml:space="preserve"> </w:t>
      </w:r>
      <w:r w:rsidRPr="00340362">
        <w:rPr>
          <w:sz w:val="28"/>
          <w:szCs w:val="28"/>
          <w:lang w:val="uk-UA"/>
        </w:rPr>
        <w:t>22.</w:t>
      </w:r>
      <w:r>
        <w:rPr>
          <w:sz w:val="28"/>
          <w:szCs w:val="28"/>
          <w:lang w:val="uk-UA"/>
        </w:rPr>
        <w:t xml:space="preserve"> −</w:t>
      </w:r>
      <w:r w:rsidRPr="00340362">
        <w:rPr>
          <w:sz w:val="28"/>
          <w:szCs w:val="28"/>
          <w:lang w:val="uk-UA"/>
        </w:rPr>
        <w:t xml:space="preserve"> С. 3</w:t>
      </w:r>
      <w:r>
        <w:rPr>
          <w:sz w:val="28"/>
          <w:szCs w:val="28"/>
          <w:lang w:val="uk-UA"/>
        </w:rPr>
        <w:t>−</w:t>
      </w:r>
      <w:r w:rsidRPr="00340362">
        <w:rPr>
          <w:sz w:val="28"/>
          <w:szCs w:val="28"/>
          <w:lang w:val="uk-UA"/>
        </w:rPr>
        <w:t>5.</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Петров В.И. Фармакоэпидемиология и фармакоэкономика в России. Состояние проблемы и перспективы развития // Клинические исследования лекарственных средств в России. −</w:t>
      </w:r>
      <w:r>
        <w:rPr>
          <w:sz w:val="28"/>
          <w:szCs w:val="28"/>
          <w:lang w:val="uk-UA"/>
        </w:rPr>
        <w:t xml:space="preserve"> </w:t>
      </w:r>
      <w:r>
        <w:rPr>
          <w:sz w:val="28"/>
          <w:szCs w:val="28"/>
        </w:rPr>
        <w:t>2002. −</w:t>
      </w:r>
      <w:r>
        <w:rPr>
          <w:sz w:val="28"/>
          <w:szCs w:val="28"/>
          <w:lang w:val="uk-UA"/>
        </w:rPr>
        <w:t xml:space="preserve"> </w:t>
      </w:r>
      <w:r>
        <w:rPr>
          <w:sz w:val="28"/>
          <w:szCs w:val="28"/>
        </w:rPr>
        <w:t>№ 1. −</w:t>
      </w:r>
      <w:r>
        <w:rPr>
          <w:sz w:val="28"/>
          <w:szCs w:val="28"/>
          <w:lang w:val="uk-UA"/>
        </w:rPr>
        <w:t xml:space="preserve"> </w:t>
      </w:r>
      <w:r>
        <w:rPr>
          <w:sz w:val="28"/>
          <w:szCs w:val="28"/>
        </w:rPr>
        <w:t>С.</w:t>
      </w:r>
      <w:r>
        <w:rPr>
          <w:sz w:val="28"/>
          <w:szCs w:val="28"/>
          <w:lang w:val="uk-UA"/>
        </w:rPr>
        <w:t xml:space="preserve"> </w:t>
      </w:r>
      <w:r>
        <w:rPr>
          <w:sz w:val="28"/>
          <w:szCs w:val="28"/>
        </w:rPr>
        <w:t>8−10.</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Пилипцевич Н.Н. Фармакоэкономика, теоретические основы и практические аспекты развития фармакоэкономических исследований в Беларуси</w:t>
      </w:r>
      <w:r>
        <w:rPr>
          <w:sz w:val="28"/>
          <w:szCs w:val="28"/>
          <w:lang w:val="uk-UA"/>
        </w:rPr>
        <w:t>и</w:t>
      </w:r>
      <w:r>
        <w:rPr>
          <w:sz w:val="28"/>
          <w:szCs w:val="28"/>
        </w:rPr>
        <w:t xml:space="preserve"> // Вопросы организации и информатизации здравоохранения.</w:t>
      </w:r>
      <w:r>
        <w:rPr>
          <w:sz w:val="28"/>
          <w:szCs w:val="28"/>
          <w:lang w:val="uk-UA"/>
        </w:rPr>
        <w:t xml:space="preserve"> − </w:t>
      </w:r>
      <w:r w:rsidRPr="006900EE">
        <w:rPr>
          <w:sz w:val="28"/>
          <w:szCs w:val="28"/>
          <w:lang w:val="uk-UA"/>
        </w:rPr>
        <w:t>2001.</w:t>
      </w:r>
      <w:r>
        <w:rPr>
          <w:sz w:val="28"/>
          <w:szCs w:val="28"/>
          <w:lang w:val="uk-UA"/>
        </w:rPr>
        <w:t xml:space="preserve"> − </w:t>
      </w:r>
      <w:r w:rsidRPr="006900EE">
        <w:rPr>
          <w:sz w:val="28"/>
          <w:szCs w:val="28"/>
          <w:lang w:val="uk-UA"/>
        </w:rPr>
        <w:t>№</w:t>
      </w:r>
      <w:r>
        <w:rPr>
          <w:sz w:val="28"/>
          <w:szCs w:val="28"/>
          <w:lang w:val="uk-UA"/>
        </w:rPr>
        <w:t xml:space="preserve"> </w:t>
      </w:r>
      <w:r w:rsidRPr="006900EE">
        <w:rPr>
          <w:sz w:val="28"/>
          <w:szCs w:val="28"/>
          <w:lang w:val="uk-UA"/>
        </w:rPr>
        <w:t>3.</w:t>
      </w:r>
      <w:r>
        <w:rPr>
          <w:sz w:val="28"/>
          <w:szCs w:val="28"/>
          <w:lang w:val="uk-UA"/>
        </w:rPr>
        <w:t xml:space="preserve"> − </w:t>
      </w:r>
      <w:r w:rsidRPr="006900EE">
        <w:rPr>
          <w:sz w:val="28"/>
          <w:szCs w:val="28"/>
          <w:lang w:val="uk-UA"/>
        </w:rPr>
        <w:t>С.</w:t>
      </w:r>
      <w:r>
        <w:rPr>
          <w:sz w:val="28"/>
          <w:szCs w:val="28"/>
          <w:lang w:val="uk-UA"/>
        </w:rPr>
        <w:t xml:space="preserve"> </w:t>
      </w:r>
      <w:r w:rsidRPr="006900EE">
        <w:rPr>
          <w:sz w:val="28"/>
          <w:szCs w:val="28"/>
          <w:lang w:val="uk-UA"/>
        </w:rPr>
        <w:t>7</w:t>
      </w:r>
      <w:r>
        <w:rPr>
          <w:sz w:val="28"/>
          <w:szCs w:val="28"/>
          <w:lang w:val="uk-UA"/>
        </w:rPr>
        <w:t>−</w:t>
      </w:r>
      <w:r w:rsidRPr="006900EE">
        <w:rPr>
          <w:sz w:val="28"/>
          <w:szCs w:val="28"/>
          <w:lang w:val="uk-UA"/>
        </w:rPr>
        <w:t>10.</w:t>
      </w:r>
    </w:p>
    <w:p w:rsidR="001E0674" w:rsidRPr="00C978A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 xml:space="preserve">Пиріг Л.А. Клінична класифікація гломерулонефриту – сучасний стан питання та спроба його розв’язання </w:t>
      </w:r>
      <w:r>
        <w:rPr>
          <w:sz w:val="28"/>
          <w:szCs w:val="28"/>
          <w:lang w:val="uk-UA"/>
        </w:rPr>
        <w:t>/</w:t>
      </w:r>
      <w:r w:rsidRPr="00B279D8">
        <w:rPr>
          <w:sz w:val="28"/>
          <w:szCs w:val="28"/>
          <w:lang w:val="uk-UA"/>
        </w:rPr>
        <w:t xml:space="preserve"> </w:t>
      </w:r>
      <w:r w:rsidRPr="008E0736">
        <w:rPr>
          <w:sz w:val="28"/>
          <w:szCs w:val="28"/>
          <w:lang w:val="uk-UA"/>
        </w:rPr>
        <w:t>Л.А.</w:t>
      </w:r>
      <w:r>
        <w:rPr>
          <w:sz w:val="28"/>
          <w:szCs w:val="28"/>
          <w:lang w:val="uk-UA"/>
        </w:rPr>
        <w:t xml:space="preserve"> </w:t>
      </w:r>
      <w:r w:rsidRPr="008E0736">
        <w:rPr>
          <w:sz w:val="28"/>
          <w:szCs w:val="28"/>
          <w:lang w:val="uk-UA"/>
        </w:rPr>
        <w:t>Пиріг, Р.О. Валецька // Урологія.</w:t>
      </w:r>
      <w:r>
        <w:rPr>
          <w:sz w:val="28"/>
          <w:szCs w:val="28"/>
          <w:lang w:val="uk-UA"/>
        </w:rPr>
        <w:t xml:space="preserve"> −</w:t>
      </w:r>
      <w:r w:rsidRPr="008E0736">
        <w:rPr>
          <w:sz w:val="28"/>
          <w:szCs w:val="28"/>
          <w:lang w:val="uk-UA"/>
        </w:rPr>
        <w:t xml:space="preserve"> 2000.</w:t>
      </w:r>
      <w:r>
        <w:rPr>
          <w:sz w:val="28"/>
          <w:szCs w:val="28"/>
          <w:lang w:val="uk-UA"/>
        </w:rPr>
        <w:t xml:space="preserve"> −</w:t>
      </w:r>
      <w:r w:rsidRPr="008E0736">
        <w:rPr>
          <w:sz w:val="28"/>
          <w:szCs w:val="28"/>
          <w:lang w:val="uk-UA"/>
        </w:rPr>
        <w:t xml:space="preserve"> </w:t>
      </w:r>
      <w:r w:rsidRPr="00C978A3">
        <w:rPr>
          <w:sz w:val="28"/>
          <w:szCs w:val="28"/>
          <w:lang w:val="uk-UA"/>
        </w:rPr>
        <w:t>№</w:t>
      </w:r>
      <w:r>
        <w:rPr>
          <w:sz w:val="28"/>
          <w:szCs w:val="28"/>
          <w:lang w:val="uk-UA"/>
        </w:rPr>
        <w:t xml:space="preserve"> </w:t>
      </w:r>
      <w:r w:rsidRPr="00C978A3">
        <w:rPr>
          <w:sz w:val="28"/>
          <w:szCs w:val="28"/>
          <w:lang w:val="uk-UA"/>
        </w:rPr>
        <w:t>4.</w:t>
      </w:r>
      <w:r>
        <w:rPr>
          <w:sz w:val="28"/>
          <w:szCs w:val="28"/>
          <w:lang w:val="uk-UA"/>
        </w:rPr>
        <w:t xml:space="preserve"> −</w:t>
      </w:r>
      <w:r w:rsidRPr="00C978A3">
        <w:rPr>
          <w:sz w:val="28"/>
          <w:szCs w:val="28"/>
          <w:lang w:val="uk-UA"/>
        </w:rPr>
        <w:t xml:space="preserve"> С. 51</w:t>
      </w:r>
      <w:r>
        <w:rPr>
          <w:sz w:val="28"/>
          <w:szCs w:val="28"/>
          <w:lang w:val="uk-UA"/>
        </w:rPr>
        <w:t>−</w:t>
      </w:r>
      <w:r w:rsidRPr="00C978A3">
        <w:rPr>
          <w:sz w:val="28"/>
          <w:szCs w:val="28"/>
          <w:lang w:val="uk-UA"/>
        </w:rPr>
        <w:t>55.</w:t>
      </w:r>
    </w:p>
    <w:p w:rsidR="001E067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 xml:space="preserve">Пиріг Л.А. Нефрологічна допомога: актуальність і сучасний стан в </w:t>
      </w:r>
      <w:r w:rsidRPr="008E0736">
        <w:rPr>
          <w:caps/>
          <w:sz w:val="28"/>
          <w:szCs w:val="28"/>
          <w:lang w:val="uk-UA"/>
        </w:rPr>
        <w:t>у</w:t>
      </w:r>
      <w:r w:rsidRPr="008E0736">
        <w:rPr>
          <w:sz w:val="28"/>
          <w:szCs w:val="28"/>
          <w:lang w:val="uk-UA"/>
        </w:rPr>
        <w:t>країні //</w:t>
      </w:r>
      <w:r>
        <w:rPr>
          <w:sz w:val="28"/>
          <w:szCs w:val="28"/>
          <w:lang w:val="uk-UA"/>
        </w:rPr>
        <w:t xml:space="preserve"> </w:t>
      </w:r>
      <w:r w:rsidRPr="008E0736">
        <w:rPr>
          <w:sz w:val="28"/>
          <w:szCs w:val="28"/>
          <w:lang w:val="uk-UA"/>
        </w:rPr>
        <w:t xml:space="preserve">Медичний </w:t>
      </w:r>
      <w:r w:rsidRPr="008E0736">
        <w:rPr>
          <w:caps/>
          <w:sz w:val="28"/>
          <w:szCs w:val="28"/>
          <w:lang w:val="uk-UA"/>
        </w:rPr>
        <w:t>в</w:t>
      </w:r>
      <w:r w:rsidRPr="008E0736">
        <w:rPr>
          <w:sz w:val="28"/>
          <w:szCs w:val="28"/>
          <w:lang w:val="uk-UA"/>
        </w:rPr>
        <w:t>сесвіт</w:t>
      </w:r>
      <w:r>
        <w:rPr>
          <w:sz w:val="28"/>
          <w:szCs w:val="28"/>
          <w:lang w:val="uk-UA"/>
        </w:rPr>
        <w:t>. −</w:t>
      </w:r>
      <w:r w:rsidRPr="008E0736">
        <w:rPr>
          <w:sz w:val="28"/>
          <w:szCs w:val="28"/>
          <w:lang w:val="uk-UA"/>
        </w:rPr>
        <w:t xml:space="preserve"> 2001</w:t>
      </w:r>
      <w:r>
        <w:rPr>
          <w:sz w:val="28"/>
          <w:szCs w:val="28"/>
          <w:lang w:val="uk-UA"/>
        </w:rPr>
        <w:t>. −</w:t>
      </w:r>
      <w:r w:rsidRPr="008E0736">
        <w:rPr>
          <w:sz w:val="28"/>
          <w:szCs w:val="28"/>
          <w:lang w:val="uk-UA"/>
        </w:rPr>
        <w:t xml:space="preserve"> </w:t>
      </w:r>
      <w:r>
        <w:rPr>
          <w:sz w:val="28"/>
          <w:szCs w:val="28"/>
          <w:lang w:val="uk-UA"/>
        </w:rPr>
        <w:t>Т.</w:t>
      </w:r>
      <w:r w:rsidRPr="008E0736">
        <w:rPr>
          <w:sz w:val="28"/>
          <w:szCs w:val="28"/>
          <w:lang w:val="uk-UA"/>
        </w:rPr>
        <w:t>І</w:t>
      </w:r>
      <w:r>
        <w:rPr>
          <w:sz w:val="28"/>
          <w:szCs w:val="28"/>
          <w:lang w:val="uk-UA"/>
        </w:rPr>
        <w:t xml:space="preserve">, </w:t>
      </w:r>
      <w:r w:rsidRPr="008E0736">
        <w:rPr>
          <w:sz w:val="28"/>
          <w:szCs w:val="28"/>
          <w:lang w:val="uk-UA"/>
        </w:rPr>
        <w:t>№</w:t>
      </w:r>
      <w:r>
        <w:rPr>
          <w:sz w:val="28"/>
          <w:szCs w:val="28"/>
          <w:lang w:val="uk-UA"/>
        </w:rPr>
        <w:t xml:space="preserve"> </w:t>
      </w:r>
      <w:r w:rsidRPr="008E0736">
        <w:rPr>
          <w:sz w:val="28"/>
          <w:szCs w:val="28"/>
          <w:lang w:val="uk-UA"/>
        </w:rPr>
        <w:t>1.</w:t>
      </w:r>
      <w:r>
        <w:rPr>
          <w:sz w:val="28"/>
          <w:szCs w:val="28"/>
          <w:lang w:val="uk-UA"/>
        </w:rPr>
        <w:t xml:space="preserve"> −</w:t>
      </w:r>
      <w:r w:rsidRPr="008E0736">
        <w:rPr>
          <w:sz w:val="28"/>
          <w:szCs w:val="28"/>
          <w:lang w:val="uk-UA"/>
        </w:rPr>
        <w:t xml:space="preserve"> </w:t>
      </w:r>
      <w:r w:rsidRPr="007E59CE">
        <w:rPr>
          <w:sz w:val="28"/>
          <w:szCs w:val="28"/>
          <w:lang w:val="uk-UA"/>
        </w:rPr>
        <w:t>С.</w:t>
      </w:r>
      <w:r>
        <w:rPr>
          <w:sz w:val="28"/>
          <w:szCs w:val="28"/>
          <w:lang w:val="uk-UA"/>
        </w:rPr>
        <w:t xml:space="preserve"> 19−21.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6900EE">
        <w:rPr>
          <w:sz w:val="28"/>
          <w:szCs w:val="28"/>
          <w:lang w:val="uk-UA"/>
        </w:rPr>
        <w:lastRenderedPageBreak/>
        <w:t>Плавун</w:t>
      </w:r>
      <w:r>
        <w:rPr>
          <w:sz w:val="28"/>
          <w:szCs w:val="28"/>
        </w:rPr>
        <w:t>ов Н.Ф. Фармакоэкономический анализ использования антибактериальных препаратов в многопрофильном стационаре // Экономика здравоохранения. −</w:t>
      </w:r>
      <w:r>
        <w:rPr>
          <w:sz w:val="28"/>
          <w:szCs w:val="28"/>
          <w:lang w:val="uk-UA"/>
        </w:rPr>
        <w:t xml:space="preserve"> </w:t>
      </w:r>
      <w:r>
        <w:rPr>
          <w:sz w:val="28"/>
          <w:szCs w:val="28"/>
        </w:rPr>
        <w:t>2002. −</w:t>
      </w:r>
      <w:r>
        <w:rPr>
          <w:sz w:val="28"/>
          <w:szCs w:val="28"/>
          <w:lang w:val="uk-UA"/>
        </w:rPr>
        <w:t xml:space="preserve"> </w:t>
      </w:r>
      <w:r>
        <w:rPr>
          <w:sz w:val="28"/>
          <w:szCs w:val="28"/>
        </w:rPr>
        <w:t>№ 2. −</w:t>
      </w:r>
      <w:r>
        <w:rPr>
          <w:sz w:val="28"/>
          <w:szCs w:val="28"/>
          <w:lang w:val="uk-UA"/>
        </w:rPr>
        <w:t xml:space="preserve"> </w:t>
      </w:r>
      <w:r>
        <w:rPr>
          <w:sz w:val="28"/>
          <w:szCs w:val="28"/>
        </w:rPr>
        <w:t>С.</w:t>
      </w:r>
      <w:r>
        <w:rPr>
          <w:sz w:val="28"/>
          <w:szCs w:val="28"/>
          <w:lang w:val="uk-UA"/>
        </w:rPr>
        <w:t xml:space="preserve"> </w:t>
      </w:r>
      <w:r>
        <w:rPr>
          <w:sz w:val="28"/>
          <w:szCs w:val="28"/>
        </w:rPr>
        <w:t>8−10.</w:t>
      </w:r>
    </w:p>
    <w:p w:rsidR="001E0674" w:rsidRPr="00DF4436" w:rsidRDefault="001E0674" w:rsidP="005831E6">
      <w:pPr>
        <w:widowControl w:val="0"/>
        <w:numPr>
          <w:ilvl w:val="0"/>
          <w:numId w:val="50"/>
        </w:numPr>
        <w:tabs>
          <w:tab w:val="left" w:pos="284"/>
          <w:tab w:val="left" w:pos="540"/>
          <w:tab w:val="num" w:pos="567"/>
          <w:tab w:val="left" w:pos="1134"/>
        </w:tabs>
        <w:spacing w:line="360" w:lineRule="auto"/>
        <w:ind w:hanging="540"/>
        <w:jc w:val="both"/>
        <w:rPr>
          <w:b/>
          <w:sz w:val="28"/>
          <w:szCs w:val="28"/>
        </w:rPr>
      </w:pPr>
      <w:r w:rsidRPr="008E0736">
        <w:rPr>
          <w:sz w:val="28"/>
          <w:szCs w:val="28"/>
        </w:rPr>
        <w:t>Подходы к лечению инфекций мочевыводящих путей при беременности</w:t>
      </w:r>
      <w:r>
        <w:rPr>
          <w:sz w:val="28"/>
          <w:szCs w:val="28"/>
          <w:lang w:val="uk-UA"/>
        </w:rPr>
        <w:t xml:space="preserve"> /</w:t>
      </w:r>
      <w:r w:rsidRPr="008E0736">
        <w:rPr>
          <w:sz w:val="28"/>
          <w:szCs w:val="28"/>
        </w:rPr>
        <w:t xml:space="preserve"> </w:t>
      </w:r>
      <w:r>
        <w:rPr>
          <w:sz w:val="28"/>
          <w:szCs w:val="28"/>
        </w:rPr>
        <w:t>А.И.</w:t>
      </w:r>
      <w:r w:rsidRPr="008E0736">
        <w:rPr>
          <w:sz w:val="28"/>
          <w:szCs w:val="28"/>
        </w:rPr>
        <w:t xml:space="preserve"> Дядык</w:t>
      </w:r>
      <w:r>
        <w:rPr>
          <w:sz w:val="28"/>
          <w:szCs w:val="28"/>
          <w:lang w:val="uk-UA"/>
        </w:rPr>
        <w:t>,</w:t>
      </w:r>
      <w:r w:rsidRPr="008E0736">
        <w:rPr>
          <w:sz w:val="28"/>
          <w:szCs w:val="28"/>
        </w:rPr>
        <w:t xml:space="preserve"> </w:t>
      </w:r>
      <w:r>
        <w:rPr>
          <w:sz w:val="28"/>
          <w:szCs w:val="28"/>
        </w:rPr>
        <w:t>А.Э.</w:t>
      </w:r>
      <w:r w:rsidRPr="008E0736">
        <w:rPr>
          <w:sz w:val="28"/>
          <w:szCs w:val="28"/>
        </w:rPr>
        <w:t xml:space="preserve"> Багрий</w:t>
      </w:r>
      <w:r>
        <w:rPr>
          <w:sz w:val="28"/>
          <w:szCs w:val="28"/>
          <w:lang w:val="uk-UA"/>
        </w:rPr>
        <w:t>,</w:t>
      </w:r>
      <w:r w:rsidRPr="008E0736">
        <w:rPr>
          <w:sz w:val="28"/>
          <w:szCs w:val="28"/>
        </w:rPr>
        <w:t xml:space="preserve"> Ю.Б.</w:t>
      </w:r>
      <w:r w:rsidRPr="008E0736">
        <w:rPr>
          <w:sz w:val="28"/>
          <w:szCs w:val="28"/>
          <w:lang w:val="uk-UA"/>
        </w:rPr>
        <w:t xml:space="preserve"> </w:t>
      </w:r>
      <w:r w:rsidRPr="008E0736">
        <w:rPr>
          <w:sz w:val="28"/>
          <w:szCs w:val="28"/>
        </w:rPr>
        <w:t xml:space="preserve">Рощин </w:t>
      </w:r>
      <w:r>
        <w:rPr>
          <w:sz w:val="28"/>
          <w:szCs w:val="28"/>
        </w:rPr>
        <w:t>и др.</w:t>
      </w:r>
      <w:r>
        <w:rPr>
          <w:sz w:val="28"/>
          <w:szCs w:val="28"/>
          <w:lang w:val="uk-UA"/>
        </w:rPr>
        <w:t xml:space="preserve"> </w:t>
      </w:r>
      <w:r w:rsidRPr="008E0736">
        <w:rPr>
          <w:sz w:val="28"/>
          <w:szCs w:val="28"/>
        </w:rPr>
        <w:t>//</w:t>
      </w:r>
      <w:r>
        <w:rPr>
          <w:sz w:val="28"/>
          <w:szCs w:val="28"/>
        </w:rPr>
        <w:t xml:space="preserve"> </w:t>
      </w:r>
      <w:r w:rsidRPr="00395704">
        <w:rPr>
          <w:sz w:val="28"/>
          <w:szCs w:val="28"/>
        </w:rPr>
        <w:t>Клиническая антибиотикотерапия.</w:t>
      </w:r>
      <w:r>
        <w:rPr>
          <w:sz w:val="28"/>
          <w:szCs w:val="28"/>
        </w:rPr>
        <w:t xml:space="preserve"> − </w:t>
      </w:r>
      <w:r w:rsidRPr="008E0736">
        <w:rPr>
          <w:sz w:val="28"/>
          <w:szCs w:val="28"/>
        </w:rPr>
        <w:t>2000.</w:t>
      </w:r>
      <w:r>
        <w:rPr>
          <w:sz w:val="28"/>
          <w:szCs w:val="28"/>
        </w:rPr>
        <w:t xml:space="preserve"> −</w:t>
      </w:r>
      <w:r w:rsidRPr="008E0736">
        <w:rPr>
          <w:sz w:val="28"/>
          <w:szCs w:val="28"/>
        </w:rPr>
        <w:t xml:space="preserve"> №</w:t>
      </w:r>
      <w:r>
        <w:rPr>
          <w:sz w:val="28"/>
          <w:szCs w:val="28"/>
        </w:rPr>
        <w:t xml:space="preserve"> </w:t>
      </w:r>
      <w:r w:rsidRPr="008E0736">
        <w:rPr>
          <w:sz w:val="28"/>
          <w:szCs w:val="28"/>
        </w:rPr>
        <w:t>2 (4).</w:t>
      </w:r>
      <w:r>
        <w:rPr>
          <w:sz w:val="28"/>
          <w:szCs w:val="28"/>
        </w:rPr>
        <w:t xml:space="preserve"> −</w:t>
      </w:r>
      <w:r>
        <w:rPr>
          <w:sz w:val="28"/>
          <w:szCs w:val="28"/>
          <w:lang w:val="uk-UA"/>
        </w:rPr>
        <w:t xml:space="preserve"> </w:t>
      </w:r>
      <w:r w:rsidRPr="008E0736">
        <w:rPr>
          <w:sz w:val="28"/>
          <w:szCs w:val="28"/>
        </w:rPr>
        <w:t>С.</w:t>
      </w:r>
      <w:r>
        <w:rPr>
          <w:sz w:val="28"/>
          <w:szCs w:val="28"/>
          <w:lang w:val="uk-UA"/>
        </w:rPr>
        <w:t xml:space="preserve"> </w:t>
      </w:r>
      <w:r w:rsidRPr="008E0736">
        <w:rPr>
          <w:sz w:val="28"/>
          <w:szCs w:val="28"/>
        </w:rPr>
        <w:t>4</w:t>
      </w:r>
      <w:r>
        <w:rPr>
          <w:sz w:val="28"/>
          <w:szCs w:val="28"/>
        </w:rPr>
        <w:t>−</w:t>
      </w:r>
      <w:r w:rsidRPr="008E0736">
        <w:rPr>
          <w:sz w:val="28"/>
          <w:szCs w:val="28"/>
        </w:rPr>
        <w:t>7.</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sz w:val="28"/>
          <w:szCs w:val="28"/>
          <w:lang w:val="uk-UA"/>
        </w:rPr>
        <w:t>Показники здоров</w:t>
      </w:r>
      <w:r w:rsidRPr="008E0736">
        <w:rPr>
          <w:sz w:val="28"/>
          <w:szCs w:val="28"/>
          <w:lang/>
        </w:rPr>
        <w:t>’</w:t>
      </w:r>
      <w:r w:rsidRPr="008E0736">
        <w:rPr>
          <w:sz w:val="28"/>
          <w:szCs w:val="28"/>
          <w:lang w:val="uk-UA"/>
        </w:rPr>
        <w:t>я населення та використання ресурсів населення за 199</w:t>
      </w:r>
      <w:r w:rsidRPr="008E0736">
        <w:rPr>
          <w:sz w:val="28"/>
          <w:szCs w:val="28"/>
          <w:lang/>
        </w:rPr>
        <w:t>9</w:t>
      </w:r>
      <w:r w:rsidRPr="008E0736">
        <w:rPr>
          <w:sz w:val="28"/>
          <w:szCs w:val="28"/>
          <w:lang w:val="uk-UA"/>
        </w:rPr>
        <w:t>-200</w:t>
      </w:r>
      <w:r w:rsidRPr="008E0736">
        <w:rPr>
          <w:sz w:val="28"/>
          <w:szCs w:val="28"/>
          <w:lang/>
        </w:rPr>
        <w:t>4</w:t>
      </w:r>
      <w:r w:rsidRPr="008E0736">
        <w:rPr>
          <w:sz w:val="28"/>
          <w:szCs w:val="28"/>
          <w:lang w:val="uk-UA"/>
        </w:rPr>
        <w:t xml:space="preserve"> роки //</w:t>
      </w:r>
      <w:r>
        <w:rPr>
          <w:sz w:val="28"/>
          <w:szCs w:val="28"/>
          <w:lang w:val="uk-UA"/>
        </w:rPr>
        <w:t xml:space="preserve"> </w:t>
      </w:r>
      <w:r w:rsidRPr="008E0736">
        <w:rPr>
          <w:sz w:val="28"/>
          <w:szCs w:val="28"/>
          <w:lang w:val="uk-UA"/>
        </w:rPr>
        <w:t>МОЗ України, Центр медичної статисти</w:t>
      </w:r>
      <w:r>
        <w:rPr>
          <w:sz w:val="28"/>
          <w:szCs w:val="28"/>
          <w:lang w:val="uk-UA"/>
        </w:rPr>
        <w:t>ки. − К., 2005. − 620 с.</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color w:val="000000"/>
          <w:sz w:val="28"/>
          <w:szCs w:val="28"/>
        </w:rPr>
      </w:pPr>
      <w:r w:rsidRPr="008E0736">
        <w:rPr>
          <w:color w:val="000000"/>
          <w:sz w:val="28"/>
          <w:szCs w:val="28"/>
        </w:rPr>
        <w:t>Применение ингибиторов ангиотензинпревращающего фермента при хронической почечной недостаточности</w:t>
      </w:r>
      <w:r>
        <w:rPr>
          <w:color w:val="000000"/>
          <w:sz w:val="28"/>
          <w:szCs w:val="28"/>
          <w:lang w:val="uk-UA"/>
        </w:rPr>
        <w:t xml:space="preserve"> /</w:t>
      </w:r>
      <w:r w:rsidRPr="008E0736">
        <w:rPr>
          <w:color w:val="000000"/>
          <w:sz w:val="28"/>
          <w:szCs w:val="28"/>
        </w:rPr>
        <w:t xml:space="preserve"> И.М</w:t>
      </w:r>
      <w:r>
        <w:rPr>
          <w:color w:val="000000"/>
          <w:sz w:val="28"/>
          <w:szCs w:val="28"/>
          <w:lang w:val="uk-UA"/>
        </w:rPr>
        <w:t>.</w:t>
      </w:r>
      <w:r w:rsidRPr="008E0736">
        <w:rPr>
          <w:color w:val="000000"/>
          <w:sz w:val="28"/>
          <w:szCs w:val="28"/>
        </w:rPr>
        <w:t xml:space="preserve"> Кутырина, Н.Л</w:t>
      </w:r>
      <w:r>
        <w:rPr>
          <w:color w:val="000000"/>
          <w:sz w:val="28"/>
          <w:szCs w:val="28"/>
          <w:lang w:val="uk-UA"/>
        </w:rPr>
        <w:t>.</w:t>
      </w:r>
      <w:r w:rsidRPr="008E0736">
        <w:rPr>
          <w:color w:val="000000"/>
          <w:sz w:val="28"/>
          <w:szCs w:val="28"/>
        </w:rPr>
        <w:t xml:space="preserve"> Лифшиц, В.А</w:t>
      </w:r>
      <w:r>
        <w:rPr>
          <w:color w:val="000000"/>
          <w:sz w:val="28"/>
          <w:szCs w:val="28"/>
          <w:lang w:val="uk-UA"/>
        </w:rPr>
        <w:t>.</w:t>
      </w:r>
      <w:r w:rsidRPr="008E0736">
        <w:rPr>
          <w:color w:val="000000"/>
          <w:sz w:val="28"/>
          <w:szCs w:val="28"/>
        </w:rPr>
        <w:t xml:space="preserve"> Рогов и др. //</w:t>
      </w:r>
      <w:r>
        <w:rPr>
          <w:color w:val="000000"/>
          <w:sz w:val="28"/>
          <w:szCs w:val="28"/>
          <w:lang w:val="uk-UA"/>
        </w:rPr>
        <w:t xml:space="preserve"> </w:t>
      </w:r>
      <w:r w:rsidRPr="008E0736">
        <w:rPr>
          <w:color w:val="000000"/>
          <w:sz w:val="28"/>
          <w:szCs w:val="28"/>
        </w:rPr>
        <w:t>Тер</w:t>
      </w:r>
      <w:r>
        <w:rPr>
          <w:color w:val="000000"/>
          <w:sz w:val="28"/>
          <w:szCs w:val="28"/>
        </w:rPr>
        <w:t>апевтический</w:t>
      </w:r>
      <w:r w:rsidRPr="008E0736">
        <w:rPr>
          <w:color w:val="000000"/>
          <w:sz w:val="28"/>
          <w:szCs w:val="28"/>
        </w:rPr>
        <w:t xml:space="preserve"> архив.</w:t>
      </w:r>
      <w:r>
        <w:rPr>
          <w:color w:val="000000"/>
          <w:sz w:val="28"/>
          <w:szCs w:val="28"/>
        </w:rPr>
        <w:t xml:space="preserve"> −</w:t>
      </w:r>
      <w:r w:rsidRPr="008E0736">
        <w:rPr>
          <w:color w:val="000000"/>
          <w:sz w:val="28"/>
          <w:szCs w:val="28"/>
        </w:rPr>
        <w:t xml:space="preserve"> 2002.</w:t>
      </w:r>
      <w:r>
        <w:rPr>
          <w:color w:val="000000"/>
          <w:sz w:val="28"/>
          <w:szCs w:val="28"/>
        </w:rPr>
        <w:t xml:space="preserve"> −</w:t>
      </w:r>
      <w:r w:rsidRPr="008E0736">
        <w:rPr>
          <w:color w:val="000000"/>
          <w:sz w:val="28"/>
          <w:szCs w:val="28"/>
        </w:rPr>
        <w:t xml:space="preserve"> </w:t>
      </w:r>
      <w:r>
        <w:rPr>
          <w:color w:val="000000"/>
          <w:sz w:val="28"/>
          <w:szCs w:val="28"/>
        </w:rPr>
        <w:t xml:space="preserve">№ </w:t>
      </w:r>
      <w:r w:rsidRPr="008E0736">
        <w:rPr>
          <w:color w:val="000000"/>
          <w:sz w:val="28"/>
          <w:szCs w:val="28"/>
        </w:rPr>
        <w:t>6.</w:t>
      </w:r>
      <w:r>
        <w:rPr>
          <w:color w:val="000000"/>
          <w:sz w:val="28"/>
          <w:szCs w:val="28"/>
        </w:rPr>
        <w:t xml:space="preserve"> −</w:t>
      </w:r>
      <w:r w:rsidRPr="008E0736">
        <w:rPr>
          <w:color w:val="000000"/>
          <w:sz w:val="28"/>
          <w:szCs w:val="28"/>
        </w:rPr>
        <w:t xml:space="preserve"> </w:t>
      </w:r>
      <w:r w:rsidRPr="008E0736">
        <w:rPr>
          <w:color w:val="000000"/>
          <w:sz w:val="28"/>
          <w:szCs w:val="28"/>
          <w:lang w:val="en-US"/>
        </w:rPr>
        <w:t>C</w:t>
      </w:r>
      <w:r w:rsidRPr="008E0736">
        <w:rPr>
          <w:color w:val="000000"/>
          <w:sz w:val="28"/>
          <w:szCs w:val="28"/>
        </w:rPr>
        <w:t>. 34</w:t>
      </w:r>
      <w:r>
        <w:rPr>
          <w:color w:val="000000"/>
          <w:sz w:val="28"/>
          <w:szCs w:val="28"/>
        </w:rPr>
        <w:t>−</w:t>
      </w:r>
      <w:r w:rsidRPr="008E0736">
        <w:rPr>
          <w:color w:val="000000"/>
          <w:sz w:val="28"/>
          <w:szCs w:val="28"/>
        </w:rPr>
        <w:t>39.</w:t>
      </w:r>
      <w:r>
        <w:rPr>
          <w:color w:val="000000"/>
          <w:sz w:val="28"/>
          <w:szCs w:val="28"/>
          <w:lang w:val="uk-UA"/>
        </w:rPr>
        <w:t xml:space="preserve"> </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rPr>
      </w:pPr>
      <w:r w:rsidRPr="00F0418F">
        <w:rPr>
          <w:sz w:val="28"/>
          <w:szCs w:val="28"/>
          <w:lang w:val="uk-UA"/>
        </w:rPr>
        <w:t>Применение нитроимидазолов в комплексной терапии мочекаменной болез</w:t>
      </w:r>
      <w:r>
        <w:rPr>
          <w:sz w:val="28"/>
          <w:szCs w:val="28"/>
        </w:rPr>
        <w:t xml:space="preserve">ни </w:t>
      </w:r>
      <w:r>
        <w:rPr>
          <w:sz w:val="28"/>
          <w:szCs w:val="28"/>
          <w:lang w:val="uk-UA"/>
        </w:rPr>
        <w:t>/</w:t>
      </w:r>
      <w:r>
        <w:rPr>
          <w:sz w:val="28"/>
          <w:szCs w:val="28"/>
        </w:rPr>
        <w:t xml:space="preserve"> </w:t>
      </w:r>
      <w:r w:rsidRPr="00F0418F">
        <w:rPr>
          <w:sz w:val="28"/>
          <w:szCs w:val="28"/>
          <w:lang w:val="uk-UA"/>
        </w:rPr>
        <w:t>В.Н.</w:t>
      </w:r>
      <w:r>
        <w:rPr>
          <w:sz w:val="28"/>
          <w:szCs w:val="28"/>
          <w:lang w:val="uk-UA"/>
        </w:rPr>
        <w:t xml:space="preserve"> Л</w:t>
      </w:r>
      <w:r w:rsidRPr="00F0418F">
        <w:rPr>
          <w:sz w:val="28"/>
          <w:szCs w:val="28"/>
          <w:lang w:val="uk-UA"/>
        </w:rPr>
        <w:t>есовой, А.В.</w:t>
      </w:r>
      <w:r>
        <w:rPr>
          <w:sz w:val="28"/>
          <w:szCs w:val="28"/>
          <w:lang w:val="uk-UA"/>
        </w:rPr>
        <w:t xml:space="preserve"> </w:t>
      </w:r>
      <w:r w:rsidRPr="00F0418F">
        <w:rPr>
          <w:sz w:val="28"/>
          <w:szCs w:val="28"/>
          <w:lang w:val="uk-UA"/>
        </w:rPr>
        <w:t>Книгавко, А.В.</w:t>
      </w:r>
      <w:r>
        <w:rPr>
          <w:sz w:val="28"/>
          <w:szCs w:val="28"/>
          <w:lang w:val="uk-UA"/>
        </w:rPr>
        <w:t xml:space="preserve"> </w:t>
      </w:r>
      <w:r w:rsidRPr="00F0418F">
        <w:rPr>
          <w:sz w:val="28"/>
          <w:szCs w:val="28"/>
          <w:lang w:val="uk-UA"/>
        </w:rPr>
        <w:t xml:space="preserve">Аркатов, Т.И. Ермоленко </w:t>
      </w:r>
      <w:r>
        <w:rPr>
          <w:sz w:val="28"/>
          <w:szCs w:val="28"/>
        </w:rPr>
        <w:t>// Здоровье мужчины. − 2005.  № 4. − С.</w:t>
      </w:r>
      <w:r>
        <w:rPr>
          <w:sz w:val="28"/>
          <w:szCs w:val="28"/>
          <w:lang w:val="uk-UA"/>
        </w:rPr>
        <w:t xml:space="preserve"> </w:t>
      </w:r>
      <w:r>
        <w:rPr>
          <w:sz w:val="28"/>
          <w:szCs w:val="28"/>
        </w:rPr>
        <w:t>95−96.</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711676">
        <w:rPr>
          <w:caps/>
          <w:color w:val="000000"/>
          <w:sz w:val="28"/>
          <w:szCs w:val="28"/>
          <w:lang w:val="uk-UA"/>
        </w:rPr>
        <w:t>п</w:t>
      </w:r>
      <w:r w:rsidRPr="00711676">
        <w:rPr>
          <w:color w:val="000000"/>
          <w:sz w:val="28"/>
          <w:szCs w:val="28"/>
          <w:lang w:val="uk-UA"/>
        </w:rPr>
        <w:t>ро чинн</w:t>
      </w:r>
      <w:r w:rsidRPr="00711676">
        <w:rPr>
          <w:color w:val="000000"/>
          <w:sz w:val="28"/>
          <w:szCs w:val="28"/>
          <w:lang w:val="uk-UA"/>
        </w:rPr>
        <w:t>и</w:t>
      </w:r>
      <w:r w:rsidRPr="00711676">
        <w:rPr>
          <w:color w:val="000000"/>
          <w:sz w:val="28"/>
          <w:szCs w:val="28"/>
          <w:lang w:val="uk-UA"/>
        </w:rPr>
        <w:t>ки</w:t>
      </w:r>
      <w:r w:rsidRPr="00711676">
        <w:rPr>
          <w:sz w:val="28"/>
          <w:szCs w:val="28"/>
          <w:lang w:val="uk-UA"/>
        </w:rPr>
        <w:t xml:space="preserve"> </w:t>
      </w:r>
      <w:r w:rsidRPr="00711676">
        <w:rPr>
          <w:color w:val="000000"/>
          <w:sz w:val="28"/>
          <w:szCs w:val="28"/>
          <w:lang w:val="uk-UA"/>
        </w:rPr>
        <w:t>прогресування  хронічної</w:t>
      </w:r>
      <w:r w:rsidRPr="00711676">
        <w:rPr>
          <w:sz w:val="28"/>
          <w:szCs w:val="28"/>
          <w:lang w:val="uk-UA"/>
        </w:rPr>
        <w:t xml:space="preserve"> </w:t>
      </w:r>
      <w:r w:rsidRPr="00711676">
        <w:rPr>
          <w:color w:val="000000"/>
          <w:sz w:val="28"/>
          <w:szCs w:val="28"/>
          <w:lang w:val="uk-UA"/>
        </w:rPr>
        <w:t>ниркової</w:t>
      </w:r>
      <w:r w:rsidRPr="00711676">
        <w:rPr>
          <w:sz w:val="28"/>
          <w:szCs w:val="28"/>
          <w:lang w:val="uk-UA"/>
        </w:rPr>
        <w:t xml:space="preserve"> </w:t>
      </w:r>
      <w:r w:rsidRPr="00711676">
        <w:rPr>
          <w:color w:val="000000"/>
          <w:sz w:val="28"/>
          <w:szCs w:val="28"/>
          <w:lang w:val="uk-UA"/>
        </w:rPr>
        <w:t>недостатності</w:t>
      </w:r>
      <w:r w:rsidRPr="00711676">
        <w:rPr>
          <w:b/>
          <w:sz w:val="28"/>
          <w:szCs w:val="28"/>
          <w:lang w:val="uk-UA"/>
        </w:rPr>
        <w:t xml:space="preserve"> </w:t>
      </w:r>
      <w:r>
        <w:rPr>
          <w:b/>
          <w:sz w:val="28"/>
          <w:szCs w:val="28"/>
          <w:lang w:val="uk-UA"/>
        </w:rPr>
        <w:t xml:space="preserve">/ </w:t>
      </w:r>
      <w:r w:rsidRPr="008E0736">
        <w:rPr>
          <w:color w:val="000000"/>
          <w:sz w:val="28"/>
          <w:szCs w:val="28"/>
          <w:lang w:val="uk-UA"/>
        </w:rPr>
        <w:t>Ж.Д</w:t>
      </w:r>
      <w:r>
        <w:rPr>
          <w:color w:val="000000"/>
          <w:sz w:val="28"/>
          <w:szCs w:val="28"/>
          <w:lang w:val="uk-UA"/>
        </w:rPr>
        <w:t>.</w:t>
      </w:r>
      <w:r w:rsidRPr="008E0736">
        <w:rPr>
          <w:color w:val="000000"/>
          <w:sz w:val="28"/>
          <w:szCs w:val="28"/>
          <w:lang w:val="uk-UA"/>
        </w:rPr>
        <w:t xml:space="preserve"> Семидоцька</w:t>
      </w:r>
      <w:r w:rsidRPr="008E0736">
        <w:rPr>
          <w:sz w:val="28"/>
          <w:szCs w:val="28"/>
          <w:lang w:val="uk-UA"/>
        </w:rPr>
        <w:t xml:space="preserve">, </w:t>
      </w:r>
      <w:r w:rsidRPr="008E0736">
        <w:rPr>
          <w:color w:val="000000"/>
          <w:sz w:val="28"/>
          <w:szCs w:val="28"/>
          <w:lang w:val="uk-UA"/>
        </w:rPr>
        <w:t>Т.С.</w:t>
      </w:r>
      <w:r w:rsidRPr="008E0736">
        <w:rPr>
          <w:sz w:val="28"/>
          <w:szCs w:val="28"/>
          <w:lang w:val="uk-UA"/>
        </w:rPr>
        <w:t xml:space="preserve"> </w:t>
      </w:r>
      <w:r>
        <w:rPr>
          <w:color w:val="000000"/>
          <w:sz w:val="28"/>
          <w:szCs w:val="28"/>
          <w:lang w:val="uk-UA"/>
        </w:rPr>
        <w:t>Оспанова,</w:t>
      </w:r>
      <w:r w:rsidRPr="008E0736">
        <w:rPr>
          <w:color w:val="000000"/>
          <w:sz w:val="28"/>
          <w:szCs w:val="28"/>
          <w:lang w:val="uk-UA"/>
        </w:rPr>
        <w:t xml:space="preserve"> О.С.</w:t>
      </w:r>
      <w:r w:rsidRPr="008E0736">
        <w:rPr>
          <w:sz w:val="28"/>
          <w:szCs w:val="28"/>
          <w:lang w:val="uk-UA"/>
        </w:rPr>
        <w:t xml:space="preserve"> </w:t>
      </w:r>
      <w:r w:rsidRPr="008E0736">
        <w:rPr>
          <w:color w:val="000000"/>
          <w:sz w:val="28"/>
          <w:szCs w:val="28"/>
          <w:lang w:val="uk-UA"/>
        </w:rPr>
        <w:t xml:space="preserve">Більченко </w:t>
      </w:r>
      <w:r w:rsidRPr="008E0736">
        <w:rPr>
          <w:sz w:val="28"/>
          <w:szCs w:val="28"/>
          <w:lang w:val="uk-UA"/>
        </w:rPr>
        <w:t xml:space="preserve">та </w:t>
      </w:r>
      <w:r>
        <w:rPr>
          <w:sz w:val="28"/>
          <w:szCs w:val="28"/>
          <w:lang w:val="uk-UA"/>
        </w:rPr>
        <w:t>ін</w:t>
      </w:r>
      <w:r w:rsidRPr="008E0736">
        <w:rPr>
          <w:sz w:val="28"/>
          <w:szCs w:val="28"/>
          <w:lang w:val="uk-UA"/>
        </w:rPr>
        <w:t xml:space="preserve">. </w:t>
      </w:r>
      <w:r>
        <w:rPr>
          <w:sz w:val="28"/>
          <w:szCs w:val="28"/>
          <w:lang w:val="uk-UA"/>
        </w:rPr>
        <w:t>// Укр. журн. нефрології та діалізу. − 2005. − № 3 (6). − С. 57−60.</w:t>
      </w:r>
    </w:p>
    <w:p w:rsidR="001E0674" w:rsidRPr="001A25D1" w:rsidRDefault="001E0674" w:rsidP="005831E6">
      <w:pPr>
        <w:pStyle w:val="afffffff5"/>
        <w:widowControl w:val="0"/>
        <w:numPr>
          <w:ilvl w:val="0"/>
          <w:numId w:val="50"/>
        </w:numPr>
        <w:tabs>
          <w:tab w:val="left" w:pos="540"/>
          <w:tab w:val="num" w:pos="567"/>
          <w:tab w:val="left" w:pos="900"/>
          <w:tab w:val="left" w:pos="1134"/>
        </w:tabs>
        <w:spacing w:after="0" w:line="360" w:lineRule="auto"/>
        <w:ind w:hanging="540"/>
        <w:jc w:val="both"/>
        <w:rPr>
          <w:rFonts w:eastAsia="Times New Roman"/>
          <w:szCs w:val="28"/>
        </w:rPr>
      </w:pPr>
      <w:r w:rsidRPr="008E0736">
        <w:rPr>
          <w:rFonts w:eastAsia="Times New Roman"/>
          <w:szCs w:val="28"/>
        </w:rPr>
        <w:t xml:space="preserve">Проблема сердечно-сосудистых заболеваний при хронической почечной недостаточности. </w:t>
      </w:r>
      <w:r>
        <w:rPr>
          <w:rFonts w:eastAsia="Times New Roman"/>
          <w:szCs w:val="28"/>
          <w:lang w:val="uk-UA"/>
        </w:rPr>
        <w:t xml:space="preserve">/ </w:t>
      </w:r>
      <w:r w:rsidRPr="008E0736">
        <w:rPr>
          <w:rFonts w:eastAsia="Times New Roman"/>
          <w:szCs w:val="28"/>
        </w:rPr>
        <w:t>Н.А</w:t>
      </w:r>
      <w:r>
        <w:rPr>
          <w:rFonts w:eastAsia="Times New Roman"/>
          <w:szCs w:val="28"/>
          <w:lang w:val="uk-UA"/>
        </w:rPr>
        <w:t xml:space="preserve">. </w:t>
      </w:r>
      <w:r w:rsidRPr="008E0736">
        <w:rPr>
          <w:rFonts w:eastAsia="Times New Roman"/>
          <w:szCs w:val="28"/>
        </w:rPr>
        <w:t xml:space="preserve">Томилина, </w:t>
      </w:r>
      <w:r>
        <w:rPr>
          <w:rFonts w:eastAsia="Times New Roman"/>
          <w:szCs w:val="28"/>
        </w:rPr>
        <w:t>Г.В.</w:t>
      </w:r>
      <w:r w:rsidRPr="008E0736">
        <w:rPr>
          <w:rFonts w:eastAsia="Times New Roman"/>
          <w:szCs w:val="28"/>
        </w:rPr>
        <w:t xml:space="preserve"> Волгина</w:t>
      </w:r>
      <w:r>
        <w:rPr>
          <w:rFonts w:eastAsia="Times New Roman"/>
          <w:szCs w:val="28"/>
          <w:lang w:val="uk-UA"/>
        </w:rPr>
        <w:t>,</w:t>
      </w:r>
      <w:r w:rsidRPr="008E0736">
        <w:rPr>
          <w:rFonts w:eastAsia="Times New Roman"/>
          <w:szCs w:val="28"/>
        </w:rPr>
        <w:t xml:space="preserve"> Б.Т. Бибков </w:t>
      </w:r>
      <w:r w:rsidRPr="008E0736">
        <w:rPr>
          <w:rFonts w:eastAsia="Times New Roman"/>
          <w:szCs w:val="28"/>
          <w:lang w:val="uk-UA"/>
        </w:rPr>
        <w:t>и др.</w:t>
      </w:r>
      <w:r w:rsidRPr="008E0736">
        <w:rPr>
          <w:rFonts w:eastAsia="Times New Roman"/>
          <w:szCs w:val="28"/>
        </w:rPr>
        <w:t xml:space="preserve"> //</w:t>
      </w:r>
      <w:r>
        <w:rPr>
          <w:rFonts w:eastAsia="Times New Roman"/>
          <w:szCs w:val="28"/>
          <w:lang w:val="uk-UA"/>
        </w:rPr>
        <w:t xml:space="preserve"> </w:t>
      </w:r>
      <w:r w:rsidRPr="008E0736">
        <w:rPr>
          <w:rFonts w:eastAsia="Times New Roman"/>
          <w:szCs w:val="28"/>
        </w:rPr>
        <w:t>Нефрология и диализ</w:t>
      </w:r>
      <w:r w:rsidRPr="008E0736">
        <w:rPr>
          <w:rFonts w:eastAsia="Times New Roman"/>
          <w:szCs w:val="28"/>
          <w:lang w:val="uk-UA"/>
        </w:rPr>
        <w:t>.</w:t>
      </w:r>
      <w:r>
        <w:rPr>
          <w:rFonts w:eastAsia="Times New Roman"/>
          <w:szCs w:val="28"/>
          <w:lang w:val="uk-UA"/>
        </w:rPr>
        <w:t xml:space="preserve"> −</w:t>
      </w:r>
      <w:r>
        <w:rPr>
          <w:rFonts w:eastAsia="Times New Roman"/>
          <w:szCs w:val="28"/>
        </w:rPr>
        <w:t xml:space="preserve"> 2003. − Т. 5</w:t>
      </w:r>
      <w:r>
        <w:rPr>
          <w:rFonts w:eastAsia="Times New Roman"/>
          <w:szCs w:val="28"/>
          <w:lang w:val="uk-UA"/>
        </w:rPr>
        <w:t>,</w:t>
      </w:r>
      <w:r w:rsidRPr="008E0736">
        <w:rPr>
          <w:rFonts w:eastAsia="Times New Roman"/>
          <w:szCs w:val="28"/>
        </w:rPr>
        <w:t xml:space="preserve"> №</w:t>
      </w:r>
      <w:r>
        <w:rPr>
          <w:rFonts w:eastAsia="Times New Roman"/>
          <w:szCs w:val="28"/>
        </w:rPr>
        <w:t xml:space="preserve"> </w:t>
      </w:r>
      <w:r w:rsidRPr="008E0736">
        <w:rPr>
          <w:rFonts w:eastAsia="Times New Roman"/>
          <w:szCs w:val="28"/>
        </w:rPr>
        <w:t>1.</w:t>
      </w:r>
      <w:r>
        <w:rPr>
          <w:rFonts w:eastAsia="Times New Roman"/>
          <w:szCs w:val="28"/>
        </w:rPr>
        <w:t xml:space="preserve"> −</w:t>
      </w:r>
      <w:r w:rsidRPr="008E0736">
        <w:rPr>
          <w:rFonts w:eastAsia="Times New Roman"/>
          <w:szCs w:val="28"/>
        </w:rPr>
        <w:t xml:space="preserve"> С. 15</w:t>
      </w:r>
      <w:r>
        <w:rPr>
          <w:rFonts w:eastAsia="Times New Roman"/>
          <w:szCs w:val="28"/>
        </w:rPr>
        <w:t>−</w:t>
      </w:r>
      <w:r w:rsidRPr="008E0736">
        <w:rPr>
          <w:rFonts w:eastAsia="Times New Roman"/>
          <w:szCs w:val="28"/>
        </w:rPr>
        <w:t>24.</w:t>
      </w:r>
    </w:p>
    <w:p w:rsidR="001E0674" w:rsidRPr="00F40AD9" w:rsidRDefault="001E0674" w:rsidP="005831E6">
      <w:pPr>
        <w:widowControl w:val="0"/>
        <w:numPr>
          <w:ilvl w:val="0"/>
          <w:numId w:val="50"/>
        </w:numPr>
        <w:tabs>
          <w:tab w:val="left" w:pos="540"/>
          <w:tab w:val="num" w:pos="567"/>
          <w:tab w:val="left" w:pos="900"/>
          <w:tab w:val="left" w:pos="1134"/>
        </w:tabs>
        <w:spacing w:line="360" w:lineRule="auto"/>
        <w:ind w:hanging="540"/>
        <w:jc w:val="both"/>
        <w:rPr>
          <w:spacing w:val="-6"/>
          <w:sz w:val="28"/>
          <w:szCs w:val="28"/>
          <w:lang w:val="uk-UA"/>
        </w:rPr>
      </w:pPr>
      <w:r w:rsidRPr="00896374">
        <w:rPr>
          <w:spacing w:val="-6"/>
          <w:sz w:val="28"/>
          <w:szCs w:val="28"/>
          <w:lang w:val="uk-UA"/>
        </w:rPr>
        <w:t xml:space="preserve">Протокол надання медичної допомоги хворим з нефротичним синдромом  // Укр. </w:t>
      </w:r>
      <w:r>
        <w:rPr>
          <w:spacing w:val="-6"/>
          <w:sz w:val="28"/>
          <w:szCs w:val="28"/>
          <w:lang w:val="uk-UA"/>
        </w:rPr>
        <w:t>ж</w:t>
      </w:r>
      <w:r w:rsidRPr="00896374">
        <w:rPr>
          <w:spacing w:val="-6"/>
          <w:sz w:val="28"/>
          <w:szCs w:val="28"/>
          <w:lang w:val="uk-UA"/>
        </w:rPr>
        <w:t>урн</w:t>
      </w:r>
      <w:r>
        <w:rPr>
          <w:spacing w:val="-6"/>
          <w:sz w:val="28"/>
          <w:szCs w:val="28"/>
          <w:lang w:val="uk-UA"/>
        </w:rPr>
        <w:t>.</w:t>
      </w:r>
      <w:r w:rsidRPr="00896374">
        <w:rPr>
          <w:spacing w:val="-6"/>
          <w:sz w:val="28"/>
          <w:szCs w:val="28"/>
          <w:lang w:val="uk-UA"/>
        </w:rPr>
        <w:t xml:space="preserve"> нефрології та діалізу</w:t>
      </w:r>
      <w:r>
        <w:rPr>
          <w:spacing w:val="-6"/>
          <w:sz w:val="28"/>
          <w:szCs w:val="28"/>
          <w:lang w:val="uk-UA"/>
        </w:rPr>
        <w:t>. −</w:t>
      </w:r>
      <w:r w:rsidRPr="00896374">
        <w:rPr>
          <w:spacing w:val="-6"/>
          <w:sz w:val="28"/>
          <w:szCs w:val="28"/>
          <w:lang w:val="uk-UA"/>
        </w:rPr>
        <w:t xml:space="preserve"> 2005.</w:t>
      </w:r>
      <w:r>
        <w:rPr>
          <w:spacing w:val="-6"/>
          <w:sz w:val="28"/>
          <w:szCs w:val="28"/>
          <w:lang w:val="uk-UA"/>
        </w:rPr>
        <w:t xml:space="preserve"> −</w:t>
      </w:r>
      <w:r w:rsidRPr="00896374">
        <w:rPr>
          <w:spacing w:val="-6"/>
          <w:sz w:val="28"/>
          <w:szCs w:val="28"/>
          <w:lang w:val="uk-UA"/>
        </w:rPr>
        <w:t xml:space="preserve"> № 2 (5)</w:t>
      </w:r>
      <w:r>
        <w:rPr>
          <w:spacing w:val="-6"/>
          <w:sz w:val="28"/>
          <w:szCs w:val="28"/>
          <w:lang w:val="uk-UA"/>
        </w:rPr>
        <w:t>.</w:t>
      </w:r>
      <w:r w:rsidRPr="00896374">
        <w:rPr>
          <w:spacing w:val="-6"/>
          <w:sz w:val="28"/>
          <w:szCs w:val="28"/>
          <w:lang w:val="uk-UA"/>
        </w:rPr>
        <w:t xml:space="preserve"> </w:t>
      </w:r>
      <w:r>
        <w:rPr>
          <w:spacing w:val="-6"/>
          <w:sz w:val="28"/>
          <w:szCs w:val="28"/>
          <w:lang w:val="uk-UA"/>
        </w:rPr>
        <w:t>−</w:t>
      </w:r>
      <w:r w:rsidRPr="00896374">
        <w:rPr>
          <w:spacing w:val="-6"/>
          <w:sz w:val="28"/>
          <w:szCs w:val="28"/>
          <w:lang w:val="uk-UA"/>
        </w:rPr>
        <w:t xml:space="preserve"> С. 3</w:t>
      </w:r>
      <w:r>
        <w:rPr>
          <w:spacing w:val="-6"/>
          <w:sz w:val="28"/>
          <w:szCs w:val="28"/>
          <w:lang w:val="uk-UA"/>
        </w:rPr>
        <w:t>−</w:t>
      </w:r>
      <w:r w:rsidRPr="00896374">
        <w:rPr>
          <w:spacing w:val="-6"/>
          <w:sz w:val="28"/>
          <w:szCs w:val="28"/>
          <w:lang w:val="uk-UA"/>
        </w:rPr>
        <w:t>8.</w:t>
      </w:r>
    </w:p>
    <w:p w:rsidR="001E0674" w:rsidRPr="00345B6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Протокол надання медичної допомоги хворим на пієлонефрит //</w:t>
      </w:r>
      <w:r>
        <w:rPr>
          <w:sz w:val="28"/>
          <w:szCs w:val="28"/>
          <w:lang w:val="uk-UA"/>
        </w:rPr>
        <w:t xml:space="preserve"> </w:t>
      </w:r>
      <w:r w:rsidRPr="008E0736">
        <w:rPr>
          <w:sz w:val="28"/>
          <w:szCs w:val="28"/>
          <w:lang w:val="uk-UA"/>
        </w:rPr>
        <w:t xml:space="preserve">Укр. </w:t>
      </w:r>
      <w:r>
        <w:rPr>
          <w:sz w:val="28"/>
          <w:szCs w:val="28"/>
          <w:lang w:val="uk-UA"/>
        </w:rPr>
        <w:t>ж</w:t>
      </w:r>
      <w:r w:rsidRPr="008E0736">
        <w:rPr>
          <w:sz w:val="28"/>
          <w:szCs w:val="28"/>
          <w:lang w:val="uk-UA"/>
        </w:rPr>
        <w:t>урн</w:t>
      </w:r>
      <w:r>
        <w:rPr>
          <w:sz w:val="28"/>
          <w:szCs w:val="28"/>
          <w:lang w:val="uk-UA"/>
        </w:rPr>
        <w:t>.</w:t>
      </w:r>
      <w:r w:rsidRPr="008E0736">
        <w:rPr>
          <w:sz w:val="28"/>
          <w:szCs w:val="28"/>
          <w:lang w:val="uk-UA"/>
        </w:rPr>
        <w:t xml:space="preserve"> нефрології та діа</w:t>
      </w:r>
      <w:r>
        <w:rPr>
          <w:sz w:val="28"/>
          <w:szCs w:val="28"/>
          <w:lang w:val="uk-UA"/>
        </w:rPr>
        <w:t>лізу. – 2005. – № 2 (5). – С. 19–</w:t>
      </w:r>
      <w:r w:rsidRPr="008E0736">
        <w:rPr>
          <w:sz w:val="28"/>
          <w:szCs w:val="28"/>
          <w:lang w:val="uk-UA"/>
        </w:rPr>
        <w:t>26</w:t>
      </w:r>
      <w:r>
        <w:rPr>
          <w:sz w:val="28"/>
          <w:szCs w:val="28"/>
          <w:lang w:val="uk-UA"/>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Пушак К.І. Аналіз динаміки арсеналу гормональних контрацептивів та вивчення фармацевтичних аспектів контрацепції в Україні /</w:t>
      </w:r>
      <w:r w:rsidRPr="000E7871">
        <w:rPr>
          <w:sz w:val="28"/>
          <w:szCs w:val="28"/>
          <w:lang w:val="uk-UA"/>
        </w:rPr>
        <w:t xml:space="preserve"> </w:t>
      </w:r>
      <w:r>
        <w:rPr>
          <w:sz w:val="28"/>
          <w:szCs w:val="28"/>
          <w:lang w:val="uk-UA"/>
        </w:rPr>
        <w:t>К.І. Пушак, О.М. Заліська // Фармац. журн. − 2005. − № 2. − С. 22−26.</w:t>
      </w:r>
    </w:p>
    <w:p w:rsidR="001E0674" w:rsidRPr="00F40AD9"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F40AD9">
        <w:rPr>
          <w:sz w:val="28"/>
          <w:szCs w:val="28"/>
          <w:lang w:val="uk-UA"/>
        </w:rPr>
        <w:t xml:space="preserve">Пыриг Л.А. Нефрологическая помощь в Украине // </w:t>
      </w:r>
      <w:r w:rsidRPr="008E0736">
        <w:rPr>
          <w:sz w:val="28"/>
          <w:szCs w:val="28"/>
        </w:rPr>
        <w:t>Doctor</w:t>
      </w:r>
      <w:r w:rsidRPr="00F40AD9">
        <w:rPr>
          <w:sz w:val="28"/>
          <w:szCs w:val="28"/>
          <w:lang w:val="uk-UA"/>
        </w:rPr>
        <w:t>.</w:t>
      </w:r>
      <w:r>
        <w:rPr>
          <w:sz w:val="28"/>
          <w:szCs w:val="28"/>
          <w:lang w:val="uk-UA"/>
        </w:rPr>
        <w:t xml:space="preserve"> −</w:t>
      </w:r>
      <w:r w:rsidRPr="00F40AD9">
        <w:rPr>
          <w:sz w:val="28"/>
          <w:szCs w:val="28"/>
          <w:lang w:val="uk-UA"/>
        </w:rPr>
        <w:t xml:space="preserve"> 2001.</w:t>
      </w:r>
      <w:r>
        <w:rPr>
          <w:sz w:val="28"/>
          <w:szCs w:val="28"/>
          <w:lang w:val="uk-UA"/>
        </w:rPr>
        <w:t xml:space="preserve"> −</w:t>
      </w:r>
      <w:r w:rsidRPr="00F40AD9">
        <w:rPr>
          <w:sz w:val="28"/>
          <w:szCs w:val="28"/>
          <w:lang w:val="uk-UA"/>
        </w:rPr>
        <w:t xml:space="preserve"> №</w:t>
      </w:r>
      <w:r>
        <w:rPr>
          <w:sz w:val="28"/>
          <w:szCs w:val="28"/>
          <w:lang w:val="uk-UA"/>
        </w:rPr>
        <w:t xml:space="preserve"> </w:t>
      </w:r>
      <w:r w:rsidRPr="00F40AD9">
        <w:rPr>
          <w:sz w:val="28"/>
          <w:szCs w:val="28"/>
          <w:lang w:val="uk-UA"/>
        </w:rPr>
        <w:t>6.</w:t>
      </w:r>
      <w:r>
        <w:rPr>
          <w:sz w:val="28"/>
          <w:szCs w:val="28"/>
          <w:lang w:val="uk-UA"/>
        </w:rPr>
        <w:t xml:space="preserve"> −</w:t>
      </w:r>
      <w:r w:rsidRPr="00F40AD9">
        <w:rPr>
          <w:sz w:val="28"/>
          <w:szCs w:val="28"/>
          <w:lang w:val="uk-UA"/>
        </w:rPr>
        <w:t xml:space="preserve"> С. 9</w:t>
      </w:r>
      <w:r>
        <w:rPr>
          <w:sz w:val="28"/>
          <w:szCs w:val="28"/>
          <w:lang w:val="uk-UA"/>
        </w:rPr>
        <w:t>−</w:t>
      </w:r>
      <w:r w:rsidRPr="00F40AD9">
        <w:rPr>
          <w:sz w:val="28"/>
          <w:szCs w:val="28"/>
          <w:lang w:val="uk-UA"/>
        </w:rPr>
        <w:t>11.</w:t>
      </w:r>
    </w:p>
    <w:p w:rsidR="001E0674" w:rsidRPr="002A352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F40AD9">
        <w:rPr>
          <w:sz w:val="28"/>
          <w:szCs w:val="28"/>
          <w:lang w:val="uk-UA"/>
        </w:rPr>
        <w:t xml:space="preserve">Резолюція 2-го з’їзду нефрологів України Харків, 24 вересня 2005 року. Класифікація хвороб сечової системи для нефрологічної практики // Укр. </w:t>
      </w:r>
      <w:r w:rsidRPr="00F40AD9">
        <w:rPr>
          <w:sz w:val="28"/>
          <w:szCs w:val="28"/>
          <w:lang w:val="uk-UA"/>
        </w:rPr>
        <w:lastRenderedPageBreak/>
        <w:t xml:space="preserve">журн. нефрології та діалізу. </w:t>
      </w:r>
      <w:r>
        <w:rPr>
          <w:sz w:val="28"/>
          <w:szCs w:val="28"/>
          <w:lang w:val="uk-UA"/>
        </w:rPr>
        <w:t>−</w:t>
      </w:r>
      <w:r w:rsidRPr="00F40AD9">
        <w:rPr>
          <w:sz w:val="28"/>
          <w:szCs w:val="28"/>
          <w:lang w:val="uk-UA"/>
        </w:rPr>
        <w:t xml:space="preserve"> </w:t>
      </w:r>
      <w:r w:rsidRPr="002A3526">
        <w:rPr>
          <w:sz w:val="28"/>
          <w:szCs w:val="28"/>
        </w:rPr>
        <w:t>2005.</w:t>
      </w:r>
      <w:r>
        <w:rPr>
          <w:sz w:val="28"/>
          <w:szCs w:val="28"/>
        </w:rPr>
        <w:t xml:space="preserve"> −</w:t>
      </w:r>
      <w:r w:rsidRPr="002A3526">
        <w:rPr>
          <w:sz w:val="28"/>
          <w:szCs w:val="28"/>
        </w:rPr>
        <w:t xml:space="preserve"> №</w:t>
      </w:r>
      <w:r>
        <w:rPr>
          <w:sz w:val="28"/>
          <w:szCs w:val="28"/>
        </w:rPr>
        <w:t xml:space="preserve"> </w:t>
      </w:r>
      <w:r w:rsidRPr="002A3526">
        <w:rPr>
          <w:sz w:val="28"/>
          <w:szCs w:val="28"/>
        </w:rPr>
        <w:t>4.</w:t>
      </w:r>
      <w:r>
        <w:rPr>
          <w:sz w:val="28"/>
          <w:szCs w:val="28"/>
        </w:rPr>
        <w:t xml:space="preserve"> −</w:t>
      </w:r>
      <w:r w:rsidRPr="002A3526">
        <w:rPr>
          <w:sz w:val="28"/>
          <w:szCs w:val="28"/>
        </w:rPr>
        <w:t xml:space="preserve"> С. 2</w:t>
      </w:r>
      <w:r>
        <w:rPr>
          <w:sz w:val="28"/>
          <w:szCs w:val="28"/>
        </w:rPr>
        <w:t>−</w:t>
      </w:r>
      <w:r w:rsidRPr="002A3526">
        <w:rPr>
          <w:sz w:val="28"/>
          <w:szCs w:val="28"/>
        </w:rPr>
        <w:t>6</w:t>
      </w:r>
      <w:r w:rsidRPr="002A3526">
        <w:rPr>
          <w:sz w:val="28"/>
          <w:szCs w:val="28"/>
          <w:lang w:val="uk-UA"/>
        </w:rPr>
        <w:t>.</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caps/>
          <w:sz w:val="28"/>
          <w:szCs w:val="28"/>
          <w:lang w:val="uk-UA"/>
        </w:rPr>
        <w:t>р</w:t>
      </w:r>
      <w:r w:rsidRPr="008E0736">
        <w:rPr>
          <w:sz w:val="28"/>
          <w:szCs w:val="28"/>
          <w:lang w:val="uk-UA"/>
        </w:rPr>
        <w:t xml:space="preserve">оль артеріальної гіпертензії та її корекції у прогресуванні хронічної ниркової недостатності </w:t>
      </w:r>
      <w:r>
        <w:rPr>
          <w:sz w:val="28"/>
          <w:szCs w:val="28"/>
          <w:lang w:val="uk-UA"/>
        </w:rPr>
        <w:t xml:space="preserve">/ </w:t>
      </w:r>
      <w:r w:rsidRPr="008E0736">
        <w:rPr>
          <w:color w:val="000000"/>
          <w:sz w:val="28"/>
          <w:szCs w:val="28"/>
          <w:lang w:val="uk-UA"/>
        </w:rPr>
        <w:t>Ж.Д</w:t>
      </w:r>
      <w:r>
        <w:rPr>
          <w:color w:val="000000"/>
          <w:sz w:val="28"/>
          <w:szCs w:val="28"/>
          <w:lang w:val="uk-UA"/>
        </w:rPr>
        <w:t>.</w:t>
      </w:r>
      <w:r w:rsidRPr="008E0736">
        <w:rPr>
          <w:color w:val="000000"/>
          <w:sz w:val="28"/>
          <w:szCs w:val="28"/>
          <w:lang w:val="uk-UA"/>
        </w:rPr>
        <w:t xml:space="preserve"> Семидоцька</w:t>
      </w:r>
      <w:r w:rsidRPr="008E0736">
        <w:rPr>
          <w:sz w:val="28"/>
          <w:szCs w:val="28"/>
          <w:lang w:val="uk-UA"/>
        </w:rPr>
        <w:t xml:space="preserve">, </w:t>
      </w:r>
      <w:r w:rsidRPr="008E0736">
        <w:rPr>
          <w:color w:val="000000"/>
          <w:sz w:val="28"/>
          <w:szCs w:val="28"/>
          <w:lang w:val="uk-UA"/>
        </w:rPr>
        <w:t>Т.С.</w:t>
      </w:r>
      <w:r w:rsidRPr="008E0736">
        <w:rPr>
          <w:sz w:val="28"/>
          <w:szCs w:val="28"/>
          <w:lang w:val="uk-UA"/>
        </w:rPr>
        <w:t xml:space="preserve"> </w:t>
      </w:r>
      <w:r>
        <w:rPr>
          <w:color w:val="000000"/>
          <w:sz w:val="28"/>
          <w:szCs w:val="28"/>
          <w:lang w:val="uk-UA"/>
        </w:rPr>
        <w:t>Оспанова,</w:t>
      </w:r>
      <w:r w:rsidRPr="008E0736">
        <w:rPr>
          <w:color w:val="000000"/>
          <w:sz w:val="28"/>
          <w:szCs w:val="28"/>
          <w:lang w:val="uk-UA"/>
        </w:rPr>
        <w:t xml:space="preserve"> </w:t>
      </w:r>
      <w:r>
        <w:rPr>
          <w:sz w:val="28"/>
          <w:szCs w:val="28"/>
          <w:lang w:val="uk-UA"/>
        </w:rPr>
        <w:t>І.О.</w:t>
      </w:r>
      <w:r w:rsidRPr="008E0736">
        <w:rPr>
          <w:sz w:val="28"/>
          <w:szCs w:val="28"/>
          <w:lang w:val="uk-UA"/>
        </w:rPr>
        <w:t xml:space="preserve"> Чернякова та </w:t>
      </w:r>
      <w:r>
        <w:rPr>
          <w:sz w:val="28"/>
          <w:szCs w:val="28"/>
          <w:lang w:val="uk-UA"/>
        </w:rPr>
        <w:t>ін</w:t>
      </w:r>
      <w:r w:rsidRPr="008E0736">
        <w:rPr>
          <w:sz w:val="28"/>
          <w:szCs w:val="28"/>
          <w:lang w:val="uk-UA"/>
        </w:rPr>
        <w:t>. // Ук</w:t>
      </w:r>
      <w:r>
        <w:rPr>
          <w:sz w:val="28"/>
          <w:szCs w:val="28"/>
          <w:lang w:val="uk-UA"/>
        </w:rPr>
        <w:t>р. журн. нефрології та діалізу. − 2005. −</w:t>
      </w:r>
      <w:r w:rsidRPr="008E0736">
        <w:rPr>
          <w:sz w:val="28"/>
          <w:szCs w:val="28"/>
          <w:lang w:val="uk-UA"/>
        </w:rPr>
        <w:t xml:space="preserve"> № 3</w:t>
      </w:r>
      <w:r>
        <w:rPr>
          <w:sz w:val="28"/>
          <w:szCs w:val="28"/>
          <w:lang w:val="en-US"/>
        </w:rPr>
        <w:t xml:space="preserve"> </w:t>
      </w:r>
      <w:r w:rsidRPr="008E0736">
        <w:rPr>
          <w:sz w:val="28"/>
          <w:szCs w:val="28"/>
          <w:lang w:val="uk-UA"/>
        </w:rPr>
        <w:t>(6).</w:t>
      </w:r>
      <w:r>
        <w:rPr>
          <w:sz w:val="28"/>
          <w:szCs w:val="28"/>
          <w:lang w:val="uk-UA"/>
        </w:rPr>
        <w:t xml:space="preserve"> −</w:t>
      </w:r>
      <w:r w:rsidRPr="008E0736">
        <w:rPr>
          <w:sz w:val="28"/>
          <w:szCs w:val="28"/>
          <w:lang w:val="uk-UA"/>
        </w:rPr>
        <w:t xml:space="preserve"> С. 69</w:t>
      </w:r>
      <w:r>
        <w:rPr>
          <w:sz w:val="28"/>
          <w:szCs w:val="28"/>
          <w:lang w:val="uk-UA"/>
        </w:rPr>
        <w:t>−</w:t>
      </w:r>
      <w:r w:rsidRPr="008E0736">
        <w:rPr>
          <w:sz w:val="28"/>
          <w:szCs w:val="28"/>
          <w:lang w:val="uk-UA"/>
        </w:rPr>
        <w:t>73</w:t>
      </w:r>
      <w:r>
        <w:rPr>
          <w:sz w:val="28"/>
          <w:szCs w:val="28"/>
          <w:lang w:val="uk-UA"/>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Рудакова А.В. Фармакоэкономические аспекты применения ингибиторов ангиотензинпревращающего фермента в клинической практике (на примере лизиноприла)</w:t>
      </w:r>
      <w:r>
        <w:rPr>
          <w:sz w:val="28"/>
          <w:szCs w:val="28"/>
          <w:lang w:val="uk-UA"/>
        </w:rPr>
        <w:t xml:space="preserve"> </w:t>
      </w:r>
      <w:r>
        <w:rPr>
          <w:sz w:val="28"/>
          <w:szCs w:val="28"/>
        </w:rPr>
        <w:t>// Кардиология. − 2003. − № 11. − С. 86−89.</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Румянцев</w:t>
      </w:r>
      <w:r>
        <w:rPr>
          <w:sz w:val="28"/>
          <w:szCs w:val="28"/>
        </w:rPr>
        <w:t xml:space="preserve"> </w:t>
      </w:r>
      <w:r w:rsidRPr="008E0736">
        <w:rPr>
          <w:sz w:val="28"/>
          <w:szCs w:val="28"/>
        </w:rPr>
        <w:t>А.Ш. Особенности обмена белков у больных с хроническим гломерулонефри</w:t>
      </w:r>
      <w:r>
        <w:rPr>
          <w:sz w:val="28"/>
          <w:szCs w:val="28"/>
        </w:rPr>
        <w:t>том //</w:t>
      </w:r>
      <w:r>
        <w:rPr>
          <w:sz w:val="28"/>
          <w:szCs w:val="28"/>
          <w:lang w:val="uk-UA"/>
        </w:rPr>
        <w:t xml:space="preserve"> </w:t>
      </w:r>
      <w:r>
        <w:rPr>
          <w:sz w:val="28"/>
          <w:szCs w:val="28"/>
        </w:rPr>
        <w:t>Нефрология. − 2001. − Т. 5</w:t>
      </w:r>
      <w:r>
        <w:rPr>
          <w:sz w:val="28"/>
          <w:szCs w:val="28"/>
          <w:lang w:val="uk-UA"/>
        </w:rPr>
        <w:t>,</w:t>
      </w:r>
      <w:r w:rsidRPr="008E0736">
        <w:rPr>
          <w:sz w:val="28"/>
          <w:szCs w:val="28"/>
        </w:rPr>
        <w:t xml:space="preserve"> № 1.</w:t>
      </w:r>
      <w:r>
        <w:rPr>
          <w:sz w:val="28"/>
          <w:szCs w:val="28"/>
        </w:rPr>
        <w:t xml:space="preserve"> −</w:t>
      </w:r>
      <w:r w:rsidRPr="008E0736">
        <w:rPr>
          <w:sz w:val="28"/>
          <w:szCs w:val="28"/>
        </w:rPr>
        <w:t xml:space="preserve"> С. 7</w:t>
      </w:r>
      <w:r>
        <w:rPr>
          <w:sz w:val="28"/>
          <w:szCs w:val="28"/>
        </w:rPr>
        <w:t>−</w:t>
      </w:r>
      <w:r w:rsidRPr="008E0736">
        <w:rPr>
          <w:sz w:val="28"/>
          <w:szCs w:val="28"/>
        </w:rPr>
        <w:t>18.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600CDB">
        <w:rPr>
          <w:sz w:val="28"/>
          <w:szCs w:val="28"/>
        </w:rPr>
        <w:t>Селезнёв Е.Ф. Клинико-фармакологический метод повышения эффективности и безопасности фармакотерапии // Паллиативная медицина и реабилитация.</w:t>
      </w:r>
      <w:r>
        <w:rPr>
          <w:sz w:val="28"/>
          <w:szCs w:val="28"/>
        </w:rPr>
        <w:t xml:space="preserve"> −</w:t>
      </w:r>
      <w:r w:rsidRPr="00600CDB">
        <w:rPr>
          <w:sz w:val="28"/>
          <w:szCs w:val="28"/>
        </w:rPr>
        <w:t xml:space="preserve"> 2004.</w:t>
      </w:r>
      <w:r>
        <w:rPr>
          <w:sz w:val="28"/>
          <w:szCs w:val="28"/>
        </w:rPr>
        <w:t xml:space="preserve"> −</w:t>
      </w:r>
      <w:r w:rsidRPr="00600CDB">
        <w:rPr>
          <w:sz w:val="28"/>
          <w:szCs w:val="28"/>
        </w:rPr>
        <w:t xml:space="preserve"> №</w:t>
      </w:r>
      <w:r>
        <w:rPr>
          <w:sz w:val="28"/>
          <w:szCs w:val="28"/>
        </w:rPr>
        <w:t xml:space="preserve"> </w:t>
      </w:r>
      <w:r w:rsidRPr="00600CDB">
        <w:rPr>
          <w:sz w:val="28"/>
          <w:szCs w:val="28"/>
        </w:rPr>
        <w:t>4.</w:t>
      </w:r>
      <w:r>
        <w:rPr>
          <w:sz w:val="28"/>
          <w:szCs w:val="28"/>
        </w:rPr>
        <w:t xml:space="preserve"> −</w:t>
      </w:r>
      <w:r w:rsidRPr="00600CDB">
        <w:rPr>
          <w:sz w:val="28"/>
          <w:szCs w:val="28"/>
        </w:rPr>
        <w:t xml:space="preserve"> С. 44</w:t>
      </w:r>
      <w:r>
        <w:rPr>
          <w:sz w:val="28"/>
          <w:szCs w:val="28"/>
        </w:rPr>
        <w:t>−</w:t>
      </w:r>
      <w:r w:rsidRPr="00600CDB">
        <w:rPr>
          <w:sz w:val="28"/>
          <w:szCs w:val="28"/>
        </w:rPr>
        <w:t>45.</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600CDB">
        <w:rPr>
          <w:sz w:val="28"/>
          <w:szCs w:val="28"/>
        </w:rPr>
        <w:t xml:space="preserve">Селезнёв Е.Ф. Некоторые фармакокинетические, фармакоэкономические и фармакоэпидемиологические аспекты современной лекарственной терапии // Новые физико-математические и информационные </w:t>
      </w:r>
      <w:r>
        <w:rPr>
          <w:sz w:val="28"/>
          <w:szCs w:val="28"/>
        </w:rPr>
        <w:t>технологи</w:t>
      </w:r>
      <w:r>
        <w:rPr>
          <w:sz w:val="28"/>
          <w:szCs w:val="28"/>
          <w:lang w:val="uk-UA"/>
        </w:rPr>
        <w:t>:</w:t>
      </w:r>
      <w:r w:rsidRPr="00600CDB">
        <w:rPr>
          <w:sz w:val="28"/>
          <w:szCs w:val="28"/>
        </w:rPr>
        <w:t xml:space="preserve"> III Межрег. сб. науч. тр.</w:t>
      </w:r>
      <w:r>
        <w:rPr>
          <w:sz w:val="28"/>
          <w:szCs w:val="28"/>
        </w:rPr>
        <w:t xml:space="preserve"> −</w:t>
      </w:r>
      <w:r w:rsidRPr="00600CDB">
        <w:rPr>
          <w:sz w:val="28"/>
          <w:szCs w:val="28"/>
        </w:rPr>
        <w:t xml:space="preserve"> Рязань, 2004.</w:t>
      </w:r>
      <w:r>
        <w:rPr>
          <w:sz w:val="28"/>
          <w:szCs w:val="28"/>
        </w:rPr>
        <w:t xml:space="preserve"> −</w:t>
      </w:r>
      <w:r w:rsidRPr="00600CDB">
        <w:rPr>
          <w:sz w:val="28"/>
          <w:szCs w:val="28"/>
        </w:rPr>
        <w:t xml:space="preserve"> С. 79</w:t>
      </w:r>
      <w:r>
        <w:rPr>
          <w:sz w:val="28"/>
          <w:szCs w:val="28"/>
        </w:rPr>
        <w:t>−</w:t>
      </w:r>
      <w:r w:rsidRPr="00600CDB">
        <w:rPr>
          <w:sz w:val="28"/>
          <w:szCs w:val="28"/>
        </w:rPr>
        <w:t>88.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Селезнёв Е.Ф</w:t>
      </w:r>
      <w:r w:rsidRPr="00600CDB">
        <w:rPr>
          <w:sz w:val="28"/>
          <w:szCs w:val="28"/>
        </w:rPr>
        <w:t xml:space="preserve">. Оценка обоснованности использования лекарственных средств в терапии наиболее распространённых заболеваний </w:t>
      </w:r>
      <w:r>
        <w:rPr>
          <w:sz w:val="28"/>
          <w:szCs w:val="28"/>
        </w:rPr>
        <w:t>/</w:t>
      </w:r>
      <w:r w:rsidRPr="00AB1CEA">
        <w:rPr>
          <w:sz w:val="28"/>
          <w:szCs w:val="28"/>
        </w:rPr>
        <w:t xml:space="preserve"> </w:t>
      </w:r>
      <w:r>
        <w:rPr>
          <w:sz w:val="28"/>
          <w:szCs w:val="28"/>
        </w:rPr>
        <w:t xml:space="preserve">Е.Ф. Селезнёв, </w:t>
      </w:r>
      <w:r w:rsidRPr="00600CDB">
        <w:rPr>
          <w:sz w:val="28"/>
          <w:szCs w:val="28"/>
        </w:rPr>
        <w:t xml:space="preserve">В.Г. </w:t>
      </w:r>
      <w:r>
        <w:rPr>
          <w:sz w:val="28"/>
          <w:szCs w:val="28"/>
          <w:lang w:val="uk-UA"/>
        </w:rPr>
        <w:t>Ч</w:t>
      </w:r>
      <w:r w:rsidRPr="00600CDB">
        <w:rPr>
          <w:sz w:val="28"/>
          <w:szCs w:val="28"/>
        </w:rPr>
        <w:t>айцев // Рациональное использование лекарств: Матер</w:t>
      </w:r>
      <w:r>
        <w:rPr>
          <w:sz w:val="28"/>
          <w:szCs w:val="28"/>
        </w:rPr>
        <w:t>иалы</w:t>
      </w:r>
      <w:r w:rsidRPr="00600CDB">
        <w:rPr>
          <w:sz w:val="28"/>
          <w:szCs w:val="28"/>
        </w:rPr>
        <w:t xml:space="preserve"> Российск</w:t>
      </w:r>
      <w:r>
        <w:rPr>
          <w:sz w:val="28"/>
          <w:szCs w:val="28"/>
        </w:rPr>
        <w:t>ой</w:t>
      </w:r>
      <w:r w:rsidRPr="00600CDB">
        <w:rPr>
          <w:sz w:val="28"/>
          <w:szCs w:val="28"/>
        </w:rPr>
        <w:t xml:space="preserve"> науч.</w:t>
      </w:r>
      <w:r>
        <w:rPr>
          <w:sz w:val="28"/>
          <w:szCs w:val="28"/>
        </w:rPr>
        <w:t>-практ. конф. −</w:t>
      </w:r>
      <w:r>
        <w:rPr>
          <w:sz w:val="28"/>
          <w:szCs w:val="28"/>
          <w:lang w:val="uk-UA"/>
        </w:rPr>
        <w:t xml:space="preserve"> </w:t>
      </w:r>
      <w:r>
        <w:rPr>
          <w:sz w:val="28"/>
          <w:szCs w:val="28"/>
        </w:rPr>
        <w:t>Пермь,</w:t>
      </w:r>
      <w:r>
        <w:rPr>
          <w:sz w:val="28"/>
          <w:szCs w:val="28"/>
          <w:lang w:val="uk-UA"/>
        </w:rPr>
        <w:t xml:space="preserve"> </w:t>
      </w:r>
      <w:r>
        <w:rPr>
          <w:sz w:val="28"/>
          <w:szCs w:val="28"/>
        </w:rPr>
        <w:t>2004. − С. 273−274.</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rPr>
      </w:pPr>
      <w:r w:rsidRPr="00345B63">
        <w:rPr>
          <w:spacing w:val="-10"/>
          <w:sz w:val="28"/>
          <w:szCs w:val="28"/>
        </w:rPr>
        <w:t>Семидоцкая Ж.Д. Хроническая почечная</w:t>
      </w:r>
      <w:r w:rsidRPr="008E0736">
        <w:rPr>
          <w:sz w:val="28"/>
          <w:szCs w:val="28"/>
        </w:rPr>
        <w:t xml:space="preserve"> недостаточность: течение и факторы прогрессирования </w:t>
      </w:r>
      <w:r>
        <w:rPr>
          <w:sz w:val="28"/>
          <w:szCs w:val="28"/>
        </w:rPr>
        <w:t>/</w:t>
      </w:r>
      <w:r w:rsidRPr="00AB1CEA">
        <w:rPr>
          <w:spacing w:val="-10"/>
          <w:sz w:val="28"/>
          <w:szCs w:val="28"/>
        </w:rPr>
        <w:t xml:space="preserve"> </w:t>
      </w:r>
      <w:r w:rsidRPr="00345B63">
        <w:rPr>
          <w:spacing w:val="-10"/>
          <w:sz w:val="28"/>
          <w:szCs w:val="28"/>
        </w:rPr>
        <w:t>Ж.Д.</w:t>
      </w:r>
      <w:r>
        <w:rPr>
          <w:sz w:val="28"/>
          <w:szCs w:val="28"/>
        </w:rPr>
        <w:t xml:space="preserve"> </w:t>
      </w:r>
      <w:r w:rsidRPr="00345B63">
        <w:rPr>
          <w:spacing w:val="-10"/>
          <w:sz w:val="28"/>
          <w:szCs w:val="28"/>
        </w:rPr>
        <w:t>Семидоцкая, Т.С.</w:t>
      </w:r>
      <w:r>
        <w:rPr>
          <w:spacing w:val="-10"/>
          <w:sz w:val="28"/>
          <w:szCs w:val="28"/>
        </w:rPr>
        <w:t xml:space="preserve"> </w:t>
      </w:r>
      <w:r w:rsidRPr="00345B63">
        <w:rPr>
          <w:spacing w:val="-10"/>
          <w:sz w:val="28"/>
          <w:szCs w:val="28"/>
        </w:rPr>
        <w:t xml:space="preserve">Оспанова </w:t>
      </w:r>
      <w:r w:rsidRPr="008E0736">
        <w:rPr>
          <w:sz w:val="28"/>
          <w:szCs w:val="28"/>
        </w:rPr>
        <w:t>//</w:t>
      </w:r>
      <w:r>
        <w:rPr>
          <w:sz w:val="28"/>
          <w:szCs w:val="28"/>
          <w:lang w:val="uk-UA"/>
        </w:rPr>
        <w:t xml:space="preserve"> </w:t>
      </w:r>
      <w:r w:rsidRPr="008E0736">
        <w:rPr>
          <w:sz w:val="28"/>
          <w:szCs w:val="28"/>
        </w:rPr>
        <w:t xml:space="preserve">Достижения и перспективы развития терапии в канун </w:t>
      </w:r>
      <w:r w:rsidRPr="008E0736">
        <w:rPr>
          <w:sz w:val="28"/>
          <w:szCs w:val="28"/>
          <w:lang w:val="en-US"/>
        </w:rPr>
        <w:t>XXI</w:t>
      </w:r>
      <w:r>
        <w:rPr>
          <w:sz w:val="28"/>
          <w:szCs w:val="28"/>
        </w:rPr>
        <w:t xml:space="preserve"> века</w:t>
      </w:r>
      <w:r>
        <w:rPr>
          <w:sz w:val="28"/>
          <w:szCs w:val="28"/>
          <w:lang w:val="uk-UA"/>
        </w:rPr>
        <w:t>:</w:t>
      </w:r>
      <w:r>
        <w:rPr>
          <w:sz w:val="28"/>
          <w:szCs w:val="28"/>
        </w:rPr>
        <w:t xml:space="preserve"> Сб. науч. работ. − Х., 2000</w:t>
      </w:r>
      <w:r>
        <w:rPr>
          <w:sz w:val="28"/>
          <w:szCs w:val="28"/>
          <w:lang w:val="uk-UA"/>
        </w:rPr>
        <w:t>. −</w:t>
      </w:r>
      <w:r w:rsidRPr="008E0736">
        <w:rPr>
          <w:sz w:val="28"/>
          <w:szCs w:val="28"/>
        </w:rPr>
        <w:t xml:space="preserve"> С. 564</w:t>
      </w:r>
      <w:r>
        <w:rPr>
          <w:sz w:val="28"/>
          <w:szCs w:val="28"/>
        </w:rPr>
        <w:t>−</w:t>
      </w:r>
      <w:r w:rsidRPr="008E0736">
        <w:rPr>
          <w:sz w:val="28"/>
          <w:szCs w:val="28"/>
        </w:rPr>
        <w:t>569.</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rPr>
      </w:pPr>
      <w:r w:rsidRPr="008E0736">
        <w:rPr>
          <w:sz w:val="28"/>
          <w:szCs w:val="28"/>
        </w:rPr>
        <w:t>Смирнов</w:t>
      </w:r>
      <w:r w:rsidRPr="00A8277E">
        <w:rPr>
          <w:sz w:val="28"/>
          <w:szCs w:val="28"/>
        </w:rPr>
        <w:t xml:space="preserve"> </w:t>
      </w:r>
      <w:r w:rsidRPr="008E0736">
        <w:rPr>
          <w:sz w:val="28"/>
          <w:szCs w:val="28"/>
        </w:rPr>
        <w:t>А</w:t>
      </w:r>
      <w:r w:rsidRPr="00A8277E">
        <w:rPr>
          <w:sz w:val="28"/>
          <w:szCs w:val="28"/>
        </w:rPr>
        <w:t>.</w:t>
      </w:r>
      <w:r w:rsidRPr="008E0736">
        <w:rPr>
          <w:sz w:val="28"/>
          <w:szCs w:val="28"/>
        </w:rPr>
        <w:t>В</w:t>
      </w:r>
      <w:r w:rsidRPr="00A8277E">
        <w:rPr>
          <w:sz w:val="28"/>
          <w:szCs w:val="28"/>
        </w:rPr>
        <w:t xml:space="preserve">. </w:t>
      </w:r>
      <w:r w:rsidRPr="008E0736">
        <w:rPr>
          <w:sz w:val="28"/>
          <w:szCs w:val="28"/>
        </w:rPr>
        <w:t>Факторы</w:t>
      </w:r>
      <w:r w:rsidRPr="00A8277E">
        <w:rPr>
          <w:sz w:val="28"/>
          <w:szCs w:val="28"/>
        </w:rPr>
        <w:t xml:space="preserve"> </w:t>
      </w:r>
      <w:r w:rsidRPr="008E0736">
        <w:rPr>
          <w:sz w:val="28"/>
          <w:szCs w:val="28"/>
        </w:rPr>
        <w:t>риска</w:t>
      </w:r>
      <w:r w:rsidRPr="00A8277E">
        <w:rPr>
          <w:sz w:val="28"/>
          <w:szCs w:val="28"/>
        </w:rPr>
        <w:t xml:space="preserve"> </w:t>
      </w:r>
      <w:r w:rsidRPr="008E0736">
        <w:rPr>
          <w:sz w:val="28"/>
          <w:szCs w:val="28"/>
        </w:rPr>
        <w:t>ИБС</w:t>
      </w:r>
      <w:r w:rsidRPr="00A8277E">
        <w:rPr>
          <w:sz w:val="28"/>
          <w:szCs w:val="28"/>
        </w:rPr>
        <w:t xml:space="preserve"> </w:t>
      </w:r>
      <w:r w:rsidRPr="008E0736">
        <w:rPr>
          <w:sz w:val="28"/>
          <w:szCs w:val="28"/>
        </w:rPr>
        <w:t>у</w:t>
      </w:r>
      <w:r w:rsidRPr="00A8277E">
        <w:rPr>
          <w:sz w:val="28"/>
          <w:szCs w:val="28"/>
        </w:rPr>
        <w:t xml:space="preserve"> </w:t>
      </w:r>
      <w:r w:rsidRPr="008E0736">
        <w:rPr>
          <w:sz w:val="28"/>
          <w:szCs w:val="28"/>
        </w:rPr>
        <w:t>больных</w:t>
      </w:r>
      <w:r w:rsidRPr="00A8277E">
        <w:rPr>
          <w:sz w:val="28"/>
          <w:szCs w:val="28"/>
        </w:rPr>
        <w:t xml:space="preserve">, </w:t>
      </w:r>
      <w:r w:rsidRPr="008E0736">
        <w:rPr>
          <w:sz w:val="28"/>
          <w:szCs w:val="28"/>
        </w:rPr>
        <w:t>получающих</w:t>
      </w:r>
      <w:r w:rsidRPr="00A8277E">
        <w:rPr>
          <w:sz w:val="28"/>
          <w:szCs w:val="28"/>
        </w:rPr>
        <w:t xml:space="preserve"> </w:t>
      </w:r>
      <w:r w:rsidRPr="008E0736">
        <w:rPr>
          <w:sz w:val="28"/>
          <w:szCs w:val="28"/>
        </w:rPr>
        <w:t>лечение</w:t>
      </w:r>
      <w:r w:rsidRPr="00A8277E">
        <w:rPr>
          <w:sz w:val="28"/>
          <w:szCs w:val="28"/>
        </w:rPr>
        <w:t xml:space="preserve"> </w:t>
      </w:r>
      <w:r w:rsidRPr="008E0736">
        <w:rPr>
          <w:sz w:val="28"/>
          <w:szCs w:val="28"/>
        </w:rPr>
        <w:t>гемодиализом</w:t>
      </w:r>
      <w:r w:rsidRPr="00A8277E">
        <w:rPr>
          <w:sz w:val="28"/>
          <w:szCs w:val="28"/>
        </w:rPr>
        <w:t xml:space="preserve"> // </w:t>
      </w:r>
      <w:r w:rsidRPr="008E0736">
        <w:rPr>
          <w:sz w:val="28"/>
          <w:szCs w:val="28"/>
        </w:rPr>
        <w:t>Нефрология</w:t>
      </w:r>
      <w:r w:rsidRPr="00A8277E">
        <w:rPr>
          <w:sz w:val="28"/>
          <w:szCs w:val="28"/>
        </w:rPr>
        <w:t>.</w:t>
      </w:r>
      <w:r>
        <w:rPr>
          <w:sz w:val="28"/>
          <w:szCs w:val="28"/>
        </w:rPr>
        <w:t xml:space="preserve"> −</w:t>
      </w:r>
      <w:r>
        <w:rPr>
          <w:sz w:val="28"/>
          <w:szCs w:val="28"/>
          <w:lang w:val="uk-UA"/>
        </w:rPr>
        <w:t xml:space="preserve"> </w:t>
      </w:r>
      <w:r w:rsidRPr="00A8277E">
        <w:rPr>
          <w:sz w:val="28"/>
          <w:szCs w:val="28"/>
        </w:rPr>
        <w:t xml:space="preserve">2003.– </w:t>
      </w:r>
      <w:r w:rsidRPr="008E0736">
        <w:rPr>
          <w:sz w:val="28"/>
          <w:szCs w:val="28"/>
        </w:rPr>
        <w:t>Т</w:t>
      </w:r>
      <w:r>
        <w:rPr>
          <w:sz w:val="28"/>
          <w:szCs w:val="28"/>
        </w:rPr>
        <w:t>. 7</w:t>
      </w:r>
      <w:r w:rsidRPr="00A8277E">
        <w:rPr>
          <w:sz w:val="28"/>
          <w:szCs w:val="28"/>
        </w:rPr>
        <w:t>.</w:t>
      </w:r>
      <w:r>
        <w:rPr>
          <w:sz w:val="28"/>
          <w:szCs w:val="28"/>
        </w:rPr>
        <w:t xml:space="preserve"> −</w:t>
      </w:r>
      <w:r w:rsidRPr="00A8277E">
        <w:rPr>
          <w:sz w:val="28"/>
          <w:szCs w:val="28"/>
        </w:rPr>
        <w:t xml:space="preserve"> </w:t>
      </w:r>
      <w:r w:rsidRPr="008E0736">
        <w:rPr>
          <w:sz w:val="28"/>
          <w:szCs w:val="28"/>
        </w:rPr>
        <w:t>С</w:t>
      </w:r>
      <w:r>
        <w:rPr>
          <w:sz w:val="28"/>
          <w:szCs w:val="28"/>
        </w:rPr>
        <w:t>. 7−</w:t>
      </w:r>
      <w:r w:rsidRPr="00A8277E">
        <w:rPr>
          <w:sz w:val="28"/>
          <w:szCs w:val="28"/>
        </w:rPr>
        <w:t>13.</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sz w:val="28"/>
          <w:szCs w:val="28"/>
        </w:rPr>
        <w:t>Смирнов А.В. Хроническая болезнь почек: на пути к един</w:t>
      </w:r>
      <w:r>
        <w:rPr>
          <w:sz w:val="28"/>
          <w:szCs w:val="28"/>
        </w:rPr>
        <w:t>ству представлений /</w:t>
      </w:r>
      <w:r w:rsidRPr="0028288D">
        <w:rPr>
          <w:sz w:val="28"/>
          <w:szCs w:val="28"/>
        </w:rPr>
        <w:t xml:space="preserve"> </w:t>
      </w:r>
      <w:r w:rsidRPr="008E0736">
        <w:rPr>
          <w:sz w:val="28"/>
          <w:szCs w:val="28"/>
        </w:rPr>
        <w:t>А.В.</w:t>
      </w:r>
      <w:r>
        <w:rPr>
          <w:sz w:val="28"/>
          <w:szCs w:val="28"/>
        </w:rPr>
        <w:t xml:space="preserve"> </w:t>
      </w:r>
      <w:r w:rsidRPr="008E0736">
        <w:rPr>
          <w:sz w:val="28"/>
          <w:szCs w:val="28"/>
        </w:rPr>
        <w:t>Смирнов,</w:t>
      </w:r>
      <w:r w:rsidRPr="0028288D">
        <w:rPr>
          <w:sz w:val="28"/>
          <w:szCs w:val="28"/>
        </w:rPr>
        <w:t xml:space="preserve"> </w:t>
      </w:r>
      <w:r w:rsidRPr="008E0736">
        <w:rPr>
          <w:sz w:val="28"/>
          <w:szCs w:val="28"/>
        </w:rPr>
        <w:t xml:space="preserve">А.М. Есаян, И.Г. Каюков </w:t>
      </w:r>
      <w:r>
        <w:rPr>
          <w:sz w:val="28"/>
          <w:szCs w:val="28"/>
        </w:rPr>
        <w:t>//</w:t>
      </w:r>
      <w:r>
        <w:rPr>
          <w:sz w:val="28"/>
          <w:szCs w:val="28"/>
          <w:lang w:val="uk-UA"/>
        </w:rPr>
        <w:t xml:space="preserve"> </w:t>
      </w:r>
      <w:r>
        <w:rPr>
          <w:sz w:val="28"/>
          <w:szCs w:val="28"/>
        </w:rPr>
        <w:t>Нефрология</w:t>
      </w:r>
      <w:r>
        <w:rPr>
          <w:sz w:val="28"/>
          <w:szCs w:val="28"/>
          <w:lang w:val="uk-UA"/>
        </w:rPr>
        <w:t>. −</w:t>
      </w:r>
      <w:r w:rsidRPr="008E0736">
        <w:rPr>
          <w:sz w:val="28"/>
          <w:szCs w:val="28"/>
        </w:rPr>
        <w:t xml:space="preserve"> 2002</w:t>
      </w:r>
      <w:r>
        <w:rPr>
          <w:sz w:val="28"/>
          <w:szCs w:val="28"/>
          <w:lang w:val="uk-UA"/>
        </w:rPr>
        <w:t>. −</w:t>
      </w:r>
      <w:r w:rsidRPr="008E0736">
        <w:rPr>
          <w:sz w:val="28"/>
          <w:szCs w:val="28"/>
        </w:rPr>
        <w:t xml:space="preserve"> № 4</w:t>
      </w:r>
      <w:r>
        <w:rPr>
          <w:sz w:val="28"/>
          <w:szCs w:val="28"/>
          <w:lang w:val="uk-UA"/>
        </w:rPr>
        <w:t>. −</w:t>
      </w:r>
      <w:r>
        <w:rPr>
          <w:sz w:val="28"/>
          <w:szCs w:val="28"/>
        </w:rPr>
        <w:t xml:space="preserve"> </w:t>
      </w:r>
      <w:r w:rsidRPr="008E0736">
        <w:rPr>
          <w:sz w:val="28"/>
          <w:szCs w:val="28"/>
        </w:rPr>
        <w:t>С.</w:t>
      </w:r>
      <w:r>
        <w:rPr>
          <w:sz w:val="28"/>
          <w:szCs w:val="28"/>
          <w:lang w:val="uk-UA"/>
        </w:rPr>
        <w:t xml:space="preserve"> </w:t>
      </w:r>
      <w:r w:rsidRPr="008E0736">
        <w:rPr>
          <w:sz w:val="28"/>
          <w:szCs w:val="28"/>
        </w:rPr>
        <w:t>11</w:t>
      </w:r>
      <w:r>
        <w:rPr>
          <w:sz w:val="28"/>
          <w:szCs w:val="28"/>
        </w:rPr>
        <w:t>−</w:t>
      </w:r>
      <w:r w:rsidRPr="008E0736">
        <w:rPr>
          <w:sz w:val="28"/>
          <w:szCs w:val="28"/>
        </w:rPr>
        <w:t>17.</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lastRenderedPageBreak/>
        <w:t>Современные тенденции фармакоэкономики в Европе</w:t>
      </w:r>
      <w:r w:rsidRPr="00BE0D59">
        <w:rPr>
          <w:sz w:val="28"/>
          <w:szCs w:val="28"/>
        </w:rPr>
        <w:t xml:space="preserve"> /</w:t>
      </w:r>
      <w:r>
        <w:rPr>
          <w:sz w:val="28"/>
          <w:szCs w:val="28"/>
        </w:rPr>
        <w:t xml:space="preserve"> </w:t>
      </w:r>
      <w:r>
        <w:rPr>
          <w:sz w:val="28"/>
          <w:szCs w:val="28"/>
          <w:lang w:val="en-US"/>
        </w:rPr>
        <w:t>M</w:t>
      </w:r>
      <w:r w:rsidRPr="00BE0D59">
        <w:rPr>
          <w:sz w:val="28"/>
          <w:szCs w:val="28"/>
        </w:rPr>
        <w:t xml:space="preserve">. </w:t>
      </w:r>
      <w:r>
        <w:rPr>
          <w:sz w:val="28"/>
          <w:szCs w:val="28"/>
          <w:lang w:val="en-US"/>
        </w:rPr>
        <w:t>Drummond</w:t>
      </w:r>
      <w:r w:rsidRPr="00BE0D59">
        <w:rPr>
          <w:sz w:val="28"/>
          <w:szCs w:val="28"/>
        </w:rPr>
        <w:t xml:space="preserve">, </w:t>
      </w:r>
      <w:r>
        <w:rPr>
          <w:sz w:val="28"/>
          <w:szCs w:val="28"/>
          <w:lang w:val="en-US"/>
        </w:rPr>
        <w:t>D</w:t>
      </w:r>
      <w:r w:rsidRPr="00BE0D59">
        <w:rPr>
          <w:sz w:val="28"/>
          <w:szCs w:val="28"/>
        </w:rPr>
        <w:t xml:space="preserve">. </w:t>
      </w:r>
      <w:r>
        <w:rPr>
          <w:sz w:val="28"/>
          <w:szCs w:val="28"/>
          <w:lang w:val="en-US"/>
        </w:rPr>
        <w:t>Dufois</w:t>
      </w:r>
      <w:r w:rsidRPr="00BE0D59">
        <w:rPr>
          <w:sz w:val="28"/>
          <w:szCs w:val="28"/>
        </w:rPr>
        <w:t xml:space="preserve">, </w:t>
      </w:r>
      <w:r>
        <w:rPr>
          <w:sz w:val="28"/>
          <w:szCs w:val="28"/>
          <w:lang w:val="en-US"/>
        </w:rPr>
        <w:t>L</w:t>
      </w:r>
      <w:r w:rsidRPr="00BE0D59">
        <w:rPr>
          <w:sz w:val="28"/>
          <w:szCs w:val="28"/>
        </w:rPr>
        <w:t xml:space="preserve">. </w:t>
      </w:r>
      <w:r>
        <w:rPr>
          <w:sz w:val="28"/>
          <w:szCs w:val="28"/>
          <w:lang w:val="en-US"/>
        </w:rPr>
        <w:t>Garatti</w:t>
      </w:r>
      <w:r w:rsidRPr="00BE0D59">
        <w:rPr>
          <w:sz w:val="28"/>
          <w:szCs w:val="28"/>
        </w:rPr>
        <w:t xml:space="preserve"> </w:t>
      </w:r>
      <w:r>
        <w:rPr>
          <w:sz w:val="28"/>
          <w:szCs w:val="28"/>
        </w:rPr>
        <w:t>и др. // Клинич. фармакология и терапия. − 2000</w:t>
      </w:r>
      <w:r>
        <w:rPr>
          <w:sz w:val="28"/>
          <w:szCs w:val="28"/>
          <w:lang w:val="uk-UA"/>
        </w:rPr>
        <w:t xml:space="preserve"> −</w:t>
      </w:r>
      <w:r>
        <w:rPr>
          <w:sz w:val="28"/>
          <w:szCs w:val="28"/>
        </w:rPr>
        <w:t xml:space="preserve"> № 9. − С. 91−96.</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color w:val="000000"/>
          <w:sz w:val="28"/>
          <w:szCs w:val="28"/>
        </w:rPr>
      </w:pPr>
      <w:r w:rsidRPr="008E0736">
        <w:rPr>
          <w:color w:val="000000"/>
          <w:sz w:val="28"/>
          <w:szCs w:val="28"/>
        </w:rPr>
        <w:t>Соколова</w:t>
      </w:r>
      <w:r w:rsidRPr="00CC5DAC">
        <w:rPr>
          <w:color w:val="000000"/>
          <w:sz w:val="28"/>
          <w:szCs w:val="28"/>
        </w:rPr>
        <w:t xml:space="preserve"> </w:t>
      </w:r>
      <w:r>
        <w:rPr>
          <w:color w:val="000000"/>
          <w:sz w:val="28"/>
          <w:szCs w:val="28"/>
        </w:rPr>
        <w:t>Е.Н</w:t>
      </w:r>
      <w:r w:rsidRPr="008E0736">
        <w:rPr>
          <w:color w:val="000000"/>
          <w:sz w:val="28"/>
          <w:szCs w:val="28"/>
        </w:rPr>
        <w:t xml:space="preserve">. </w:t>
      </w:r>
      <w:r>
        <w:rPr>
          <w:color w:val="000000"/>
          <w:sz w:val="28"/>
          <w:szCs w:val="28"/>
        </w:rPr>
        <w:t>Хронический гломерулонефрит:</w:t>
      </w:r>
      <w:r>
        <w:rPr>
          <w:color w:val="000000"/>
          <w:sz w:val="28"/>
          <w:szCs w:val="28"/>
          <w:lang w:val="uk-UA"/>
        </w:rPr>
        <w:t xml:space="preserve"> </w:t>
      </w:r>
      <w:r w:rsidRPr="008E0736">
        <w:rPr>
          <w:color w:val="000000"/>
          <w:sz w:val="28"/>
          <w:szCs w:val="28"/>
        </w:rPr>
        <w:t>Учеб</w:t>
      </w:r>
      <w:r>
        <w:rPr>
          <w:color w:val="000000"/>
          <w:sz w:val="28"/>
          <w:szCs w:val="28"/>
        </w:rPr>
        <w:t>.</w:t>
      </w:r>
      <w:r w:rsidRPr="008E0736">
        <w:rPr>
          <w:color w:val="000000"/>
          <w:sz w:val="28"/>
          <w:szCs w:val="28"/>
        </w:rPr>
        <w:t xml:space="preserve"> </w:t>
      </w:r>
      <w:r>
        <w:rPr>
          <w:color w:val="000000"/>
          <w:sz w:val="28"/>
          <w:szCs w:val="28"/>
        </w:rPr>
        <w:t>п</w:t>
      </w:r>
      <w:r w:rsidRPr="008E0736">
        <w:rPr>
          <w:color w:val="000000"/>
          <w:sz w:val="28"/>
          <w:szCs w:val="28"/>
        </w:rPr>
        <w:t>особие</w:t>
      </w:r>
      <w:r>
        <w:rPr>
          <w:color w:val="000000"/>
          <w:sz w:val="28"/>
          <w:szCs w:val="28"/>
        </w:rPr>
        <w:t xml:space="preserve"> /</w:t>
      </w:r>
      <w:r w:rsidRPr="0028288D">
        <w:rPr>
          <w:color w:val="000000"/>
          <w:sz w:val="28"/>
          <w:szCs w:val="28"/>
        </w:rPr>
        <w:t xml:space="preserve"> </w:t>
      </w:r>
      <w:r w:rsidRPr="008E0736">
        <w:rPr>
          <w:color w:val="000000"/>
          <w:sz w:val="28"/>
          <w:szCs w:val="28"/>
        </w:rPr>
        <w:t>Е.Н.</w:t>
      </w:r>
      <w:r>
        <w:rPr>
          <w:color w:val="000000"/>
          <w:sz w:val="28"/>
          <w:szCs w:val="28"/>
        </w:rPr>
        <w:t xml:space="preserve"> </w:t>
      </w:r>
      <w:r w:rsidRPr="008E0736">
        <w:rPr>
          <w:color w:val="000000"/>
          <w:sz w:val="28"/>
          <w:szCs w:val="28"/>
        </w:rPr>
        <w:t>Соколова, Л.В.</w:t>
      </w:r>
      <w:r>
        <w:rPr>
          <w:color w:val="000000"/>
          <w:sz w:val="28"/>
          <w:szCs w:val="28"/>
        </w:rPr>
        <w:t xml:space="preserve"> </w:t>
      </w:r>
      <w:r w:rsidRPr="008E0736">
        <w:rPr>
          <w:color w:val="000000"/>
          <w:sz w:val="28"/>
          <w:szCs w:val="28"/>
        </w:rPr>
        <w:t>Филина, Н.Н.</w:t>
      </w:r>
      <w:r>
        <w:rPr>
          <w:color w:val="000000"/>
          <w:sz w:val="28"/>
          <w:szCs w:val="28"/>
        </w:rPr>
        <w:t xml:space="preserve"> </w:t>
      </w:r>
      <w:r w:rsidRPr="008E0736">
        <w:rPr>
          <w:color w:val="000000"/>
          <w:sz w:val="28"/>
          <w:szCs w:val="28"/>
        </w:rPr>
        <w:t>Бровков.</w:t>
      </w:r>
      <w:r>
        <w:rPr>
          <w:color w:val="000000"/>
          <w:sz w:val="28"/>
          <w:szCs w:val="28"/>
        </w:rPr>
        <w:t xml:space="preserve"> −</w:t>
      </w:r>
      <w:r w:rsidRPr="008E0736">
        <w:rPr>
          <w:color w:val="000000"/>
          <w:sz w:val="28"/>
          <w:szCs w:val="28"/>
        </w:rPr>
        <w:t xml:space="preserve"> Н.Новгород: </w:t>
      </w:r>
      <w:r>
        <w:rPr>
          <w:color w:val="000000"/>
          <w:sz w:val="28"/>
          <w:szCs w:val="28"/>
          <w:lang w:val="uk-UA"/>
        </w:rPr>
        <w:t>Изд-во</w:t>
      </w:r>
      <w:r w:rsidRPr="008E0736">
        <w:rPr>
          <w:color w:val="000000"/>
          <w:sz w:val="28"/>
          <w:szCs w:val="28"/>
        </w:rPr>
        <w:t xml:space="preserve"> Нижегородской госуд</w:t>
      </w:r>
      <w:r>
        <w:rPr>
          <w:color w:val="000000"/>
          <w:sz w:val="28"/>
          <w:szCs w:val="28"/>
        </w:rPr>
        <w:t>арственной медицинской академии</w:t>
      </w:r>
      <w:r>
        <w:rPr>
          <w:color w:val="000000"/>
          <w:sz w:val="28"/>
          <w:szCs w:val="28"/>
          <w:lang w:val="uk-UA"/>
        </w:rPr>
        <w:t>,</w:t>
      </w:r>
      <w:r w:rsidRPr="008E0736">
        <w:rPr>
          <w:color w:val="000000"/>
          <w:sz w:val="28"/>
          <w:szCs w:val="28"/>
        </w:rPr>
        <w:t xml:space="preserve"> 2003.</w:t>
      </w:r>
      <w:r>
        <w:rPr>
          <w:color w:val="000000"/>
          <w:sz w:val="28"/>
          <w:szCs w:val="28"/>
        </w:rPr>
        <w:t xml:space="preserve"> −</w:t>
      </w:r>
      <w:r w:rsidRPr="008E0736">
        <w:rPr>
          <w:color w:val="000000"/>
          <w:sz w:val="28"/>
          <w:szCs w:val="28"/>
        </w:rPr>
        <w:t xml:space="preserve"> 86 с.</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Степанова Н. Принципи діагностики та лікування хворих із інфекціями сечової системи // Ліки України.</w:t>
      </w:r>
      <w:r>
        <w:rPr>
          <w:sz w:val="28"/>
          <w:szCs w:val="28"/>
        </w:rPr>
        <w:t xml:space="preserve"> −</w:t>
      </w:r>
      <w:r w:rsidRPr="008E0736">
        <w:rPr>
          <w:sz w:val="28"/>
          <w:szCs w:val="28"/>
        </w:rPr>
        <w:t xml:space="preserve"> 2005.</w:t>
      </w:r>
      <w:r>
        <w:rPr>
          <w:sz w:val="28"/>
          <w:szCs w:val="28"/>
        </w:rPr>
        <w:t xml:space="preserve"> −</w:t>
      </w:r>
      <w:r w:rsidRPr="008E0736">
        <w:rPr>
          <w:sz w:val="28"/>
          <w:szCs w:val="28"/>
        </w:rPr>
        <w:t xml:space="preserve"> №</w:t>
      </w:r>
      <w:r>
        <w:rPr>
          <w:sz w:val="28"/>
          <w:szCs w:val="28"/>
        </w:rPr>
        <w:t xml:space="preserve"> </w:t>
      </w:r>
      <w:r w:rsidRPr="008E0736">
        <w:rPr>
          <w:sz w:val="28"/>
          <w:szCs w:val="28"/>
        </w:rPr>
        <w:t>11.</w:t>
      </w:r>
      <w:r>
        <w:rPr>
          <w:sz w:val="28"/>
          <w:szCs w:val="28"/>
        </w:rPr>
        <w:t xml:space="preserve"> −</w:t>
      </w:r>
      <w:r w:rsidRPr="008E0736">
        <w:rPr>
          <w:sz w:val="28"/>
          <w:szCs w:val="28"/>
        </w:rPr>
        <w:t xml:space="preserve"> С. 21</w:t>
      </w:r>
      <w:r>
        <w:rPr>
          <w:sz w:val="28"/>
          <w:szCs w:val="28"/>
        </w:rPr>
        <w:t>−</w:t>
      </w:r>
      <w:r w:rsidRPr="008E0736">
        <w:rPr>
          <w:sz w:val="28"/>
          <w:szCs w:val="28"/>
        </w:rPr>
        <w:t>26.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Сулейманов</w:t>
      </w:r>
      <w:r w:rsidRPr="00CF1D76">
        <w:rPr>
          <w:sz w:val="28"/>
          <w:szCs w:val="28"/>
        </w:rPr>
        <w:t xml:space="preserve"> </w:t>
      </w:r>
      <w:r>
        <w:rPr>
          <w:sz w:val="28"/>
          <w:szCs w:val="28"/>
        </w:rPr>
        <w:t>С.Ш. Создание</w:t>
      </w:r>
      <w:r>
        <w:rPr>
          <w:sz w:val="28"/>
          <w:szCs w:val="28"/>
          <w:lang w:val="uk-UA"/>
        </w:rPr>
        <w:t xml:space="preserve"> </w:t>
      </w:r>
      <w:r>
        <w:rPr>
          <w:sz w:val="28"/>
          <w:szCs w:val="28"/>
        </w:rPr>
        <w:t>лекарственного формуляра – первый этап по рациональному использованию лекарственных средств С.Ш. / Сулейманов,</w:t>
      </w:r>
      <w:r w:rsidRPr="00A85481">
        <w:rPr>
          <w:sz w:val="28"/>
          <w:szCs w:val="28"/>
        </w:rPr>
        <w:t xml:space="preserve"> </w:t>
      </w:r>
      <w:r>
        <w:rPr>
          <w:sz w:val="28"/>
          <w:szCs w:val="28"/>
        </w:rPr>
        <w:t>С.В. Дьяченко, Т.Н. Шишкина // Рациональное использование лекарств:</w:t>
      </w:r>
      <w:r>
        <w:rPr>
          <w:sz w:val="28"/>
          <w:szCs w:val="28"/>
          <w:lang w:val="uk-UA"/>
        </w:rPr>
        <w:t xml:space="preserve"> </w:t>
      </w:r>
      <w:r>
        <w:rPr>
          <w:sz w:val="28"/>
          <w:szCs w:val="28"/>
        </w:rPr>
        <w:t>Матер</w:t>
      </w:r>
      <w:r>
        <w:rPr>
          <w:sz w:val="28"/>
          <w:szCs w:val="28"/>
          <w:lang w:val="uk-UA"/>
        </w:rPr>
        <w:t>.</w:t>
      </w:r>
      <w:r>
        <w:rPr>
          <w:sz w:val="28"/>
          <w:szCs w:val="28"/>
        </w:rPr>
        <w:t xml:space="preserve"> Российской науч</w:t>
      </w:r>
      <w:r>
        <w:rPr>
          <w:sz w:val="28"/>
          <w:szCs w:val="28"/>
          <w:lang w:val="uk-UA"/>
        </w:rPr>
        <w:t>.</w:t>
      </w:r>
      <w:r>
        <w:rPr>
          <w:sz w:val="28"/>
          <w:szCs w:val="28"/>
        </w:rPr>
        <w:t>-практ</w:t>
      </w:r>
      <w:r>
        <w:rPr>
          <w:sz w:val="28"/>
          <w:szCs w:val="28"/>
          <w:lang w:val="uk-UA"/>
        </w:rPr>
        <w:t>.</w:t>
      </w:r>
      <w:r>
        <w:rPr>
          <w:sz w:val="28"/>
          <w:szCs w:val="28"/>
        </w:rPr>
        <w:t xml:space="preserve"> конф</w:t>
      </w:r>
      <w:r>
        <w:rPr>
          <w:sz w:val="28"/>
          <w:szCs w:val="28"/>
          <w:lang w:val="uk-UA"/>
        </w:rPr>
        <w:t>. −</w:t>
      </w:r>
      <w:r>
        <w:rPr>
          <w:sz w:val="28"/>
          <w:szCs w:val="28"/>
        </w:rPr>
        <w:t xml:space="preserve"> Пермь,</w:t>
      </w:r>
      <w:r>
        <w:rPr>
          <w:sz w:val="28"/>
          <w:szCs w:val="28"/>
          <w:lang w:val="uk-UA"/>
        </w:rPr>
        <w:t xml:space="preserve"> </w:t>
      </w:r>
      <w:r>
        <w:rPr>
          <w:sz w:val="28"/>
          <w:szCs w:val="28"/>
        </w:rPr>
        <w:t>2000. −</w:t>
      </w:r>
      <w:r>
        <w:rPr>
          <w:sz w:val="28"/>
          <w:szCs w:val="28"/>
          <w:lang w:val="uk-UA"/>
        </w:rPr>
        <w:t xml:space="preserve"> </w:t>
      </w:r>
      <w:r>
        <w:rPr>
          <w:sz w:val="28"/>
          <w:szCs w:val="28"/>
        </w:rPr>
        <w:t>С.</w:t>
      </w:r>
      <w:r>
        <w:rPr>
          <w:sz w:val="28"/>
          <w:szCs w:val="28"/>
          <w:lang w:val="uk-UA"/>
        </w:rPr>
        <w:t xml:space="preserve"> </w:t>
      </w:r>
      <w:r>
        <w:rPr>
          <w:sz w:val="28"/>
          <w:szCs w:val="28"/>
        </w:rPr>
        <w:t>11−</w:t>
      </w:r>
      <w:r>
        <w:rPr>
          <w:sz w:val="28"/>
          <w:szCs w:val="28"/>
          <w:lang w:val="uk-UA"/>
        </w:rPr>
        <w:t>1</w:t>
      </w:r>
      <w:r>
        <w:rPr>
          <w:sz w:val="28"/>
          <w:szCs w:val="28"/>
        </w:rPr>
        <w:t>2.</w:t>
      </w:r>
    </w:p>
    <w:p w:rsidR="001E0674" w:rsidRPr="005A4A1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Pr>
          <w:sz w:val="28"/>
          <w:szCs w:val="28"/>
          <w:lang w:val="uk-UA"/>
        </w:rPr>
        <w:t>Тельнова Е.А. Роль государства в формировании ассортиментной политики /</w:t>
      </w:r>
      <w:r w:rsidRPr="00A85481">
        <w:rPr>
          <w:sz w:val="28"/>
          <w:szCs w:val="28"/>
          <w:lang w:val="uk-UA"/>
        </w:rPr>
        <w:t xml:space="preserve"> </w:t>
      </w:r>
      <w:r>
        <w:rPr>
          <w:sz w:val="28"/>
          <w:szCs w:val="28"/>
          <w:lang w:val="uk-UA"/>
        </w:rPr>
        <w:t xml:space="preserve">Е.А. Тельнова, Г.Н. Гильдива // Фармация. − 2007. − № 3. − </w:t>
      </w:r>
      <w:r>
        <w:rPr>
          <w:sz w:val="28"/>
          <w:szCs w:val="28"/>
          <w:lang w:val="uk-UA"/>
        </w:rPr>
        <w:br/>
        <w:t>С. 3−6.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Тенцова А.И. Основы научной организации труда в аптеках /</w:t>
      </w:r>
      <w:r w:rsidRPr="00FA63E0">
        <w:rPr>
          <w:sz w:val="28"/>
          <w:szCs w:val="28"/>
        </w:rPr>
        <w:t xml:space="preserve"> </w:t>
      </w:r>
      <w:r>
        <w:rPr>
          <w:sz w:val="28"/>
          <w:szCs w:val="28"/>
        </w:rPr>
        <w:t>А.И. Тенцова, Р.С. Скулкова. − М.: Медицина, 1980. − С. 39−44.</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Теорія статистики: Навч. посіб. / Г.І. Мостовий, А.О.Дєгтяр, В.К.Горкавий, В.В. Ярова; За ред. проф. Г.І. Мостового. − Х.: Вид-во «Магістр», 2000. − 300 с.</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Аспекти доказової фармації на прикладі лікарського забезпечення хворих із захворюваннями нирок / В.М.</w:t>
      </w:r>
      <w:r w:rsidRPr="009A7625">
        <w:rPr>
          <w:sz w:val="28"/>
          <w:szCs w:val="28"/>
          <w:lang w:val="uk-UA"/>
        </w:rPr>
        <w:t xml:space="preserve"> </w:t>
      </w:r>
      <w:r>
        <w:rPr>
          <w:sz w:val="28"/>
          <w:szCs w:val="28"/>
          <w:lang w:val="uk-UA"/>
        </w:rPr>
        <w:t>Толочко, Т.І. Єрмоленко // Ліки України. − 2005. − № 9 (98). − С. 181.</w:t>
      </w:r>
    </w:p>
    <w:p w:rsidR="001E0674" w:rsidRPr="00C33244" w:rsidRDefault="001E0674" w:rsidP="005831E6">
      <w:pPr>
        <w:numPr>
          <w:ilvl w:val="0"/>
          <w:numId w:val="50"/>
        </w:numPr>
        <w:tabs>
          <w:tab w:val="left" w:pos="540"/>
        </w:tabs>
        <w:suppressAutoHyphens w:val="0"/>
        <w:spacing w:line="360" w:lineRule="auto"/>
        <w:ind w:hanging="540"/>
        <w:jc w:val="both"/>
        <w:rPr>
          <w:b/>
          <w:sz w:val="32"/>
          <w:szCs w:val="32"/>
          <w:lang w:val="uk-UA"/>
        </w:rPr>
      </w:pPr>
      <w:r>
        <w:rPr>
          <w:sz w:val="28"/>
          <w:szCs w:val="28"/>
          <w:lang w:val="uk-UA"/>
        </w:rPr>
        <w:t>Толочко В.М. Дослідження напрямків підвищення якості і доступності лікарського забезпечення хворих з захворюваннями нирок / В.М.</w:t>
      </w:r>
      <w:r w:rsidRPr="009A7625">
        <w:rPr>
          <w:sz w:val="28"/>
          <w:szCs w:val="28"/>
          <w:lang w:val="uk-UA"/>
        </w:rPr>
        <w:t xml:space="preserve"> </w:t>
      </w:r>
      <w:r>
        <w:rPr>
          <w:sz w:val="28"/>
          <w:szCs w:val="28"/>
          <w:lang w:val="uk-UA"/>
        </w:rPr>
        <w:t xml:space="preserve">Толочко, Т.І. Єрмоленко // Ліки України. − 2004. − № 9 (86). − С. 139.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EF5A82">
        <w:rPr>
          <w:sz w:val="28"/>
          <w:szCs w:val="28"/>
          <w:lang w:val="uk-UA"/>
        </w:rPr>
        <w:t xml:space="preserve">Толочко В.М. Дослідження стану лікарського забезпечення пільгового контингенту населення </w:t>
      </w:r>
      <w:r>
        <w:rPr>
          <w:sz w:val="28"/>
          <w:szCs w:val="28"/>
          <w:lang w:val="uk-UA"/>
        </w:rPr>
        <w:t>/</w:t>
      </w:r>
      <w:r w:rsidRPr="00FA63E0">
        <w:rPr>
          <w:sz w:val="28"/>
          <w:szCs w:val="28"/>
          <w:lang w:val="uk-UA"/>
        </w:rPr>
        <w:t xml:space="preserve"> </w:t>
      </w:r>
      <w:r w:rsidRPr="00EF5A82">
        <w:rPr>
          <w:sz w:val="28"/>
          <w:szCs w:val="28"/>
          <w:lang w:val="uk-UA"/>
        </w:rPr>
        <w:t>В.М.</w:t>
      </w:r>
      <w:r>
        <w:rPr>
          <w:sz w:val="28"/>
          <w:szCs w:val="28"/>
          <w:lang w:val="uk-UA"/>
        </w:rPr>
        <w:t xml:space="preserve"> </w:t>
      </w:r>
      <w:r w:rsidRPr="00EF5A82">
        <w:rPr>
          <w:sz w:val="28"/>
          <w:szCs w:val="28"/>
          <w:lang w:val="uk-UA"/>
        </w:rPr>
        <w:t>Толочко, О.П. Гудзенко // Вчені України – вітчизняній фармації</w:t>
      </w:r>
      <w:r>
        <w:rPr>
          <w:sz w:val="28"/>
          <w:szCs w:val="28"/>
          <w:lang w:val="uk-UA"/>
        </w:rPr>
        <w:t>:</w:t>
      </w:r>
      <w:r w:rsidRPr="00EF5A82">
        <w:rPr>
          <w:sz w:val="28"/>
          <w:szCs w:val="28"/>
          <w:lang w:val="uk-UA"/>
        </w:rPr>
        <w:t xml:space="preserve"> Всеукр. наук.-практ. конф.</w:t>
      </w:r>
      <w:r>
        <w:rPr>
          <w:sz w:val="28"/>
          <w:szCs w:val="28"/>
          <w:lang w:val="uk-UA"/>
        </w:rPr>
        <w:t xml:space="preserve"> −</w:t>
      </w:r>
      <w:r w:rsidRPr="00EF5A82">
        <w:rPr>
          <w:sz w:val="28"/>
          <w:szCs w:val="28"/>
          <w:lang w:val="uk-UA"/>
        </w:rPr>
        <w:t xml:space="preserve"> Х., 2000.</w:t>
      </w:r>
      <w:r>
        <w:rPr>
          <w:sz w:val="28"/>
          <w:szCs w:val="28"/>
          <w:lang w:val="uk-UA"/>
        </w:rPr>
        <w:t xml:space="preserve"> − </w:t>
      </w:r>
      <w:r w:rsidRPr="00EF5A82">
        <w:rPr>
          <w:sz w:val="28"/>
          <w:szCs w:val="28"/>
          <w:lang w:val="uk-UA"/>
        </w:rPr>
        <w:t>С.</w:t>
      </w:r>
      <w:r>
        <w:rPr>
          <w:sz w:val="28"/>
          <w:szCs w:val="28"/>
          <w:lang w:val="uk-UA"/>
        </w:rPr>
        <w:t xml:space="preserve"> </w:t>
      </w:r>
      <w:r w:rsidRPr="00EF5A82">
        <w:rPr>
          <w:sz w:val="28"/>
          <w:szCs w:val="28"/>
          <w:lang w:val="uk-UA"/>
        </w:rPr>
        <w:t>48.</w:t>
      </w:r>
    </w:p>
    <w:p w:rsidR="001E0674" w:rsidRPr="00330725"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lastRenderedPageBreak/>
        <w:t>Толочко</w:t>
      </w:r>
      <w:r w:rsidRPr="00935580">
        <w:rPr>
          <w:sz w:val="28"/>
          <w:szCs w:val="28"/>
          <w:lang w:val="uk-UA"/>
        </w:rPr>
        <w:t xml:space="preserve"> </w:t>
      </w:r>
      <w:r>
        <w:rPr>
          <w:sz w:val="28"/>
          <w:szCs w:val="28"/>
          <w:lang w:val="uk-UA"/>
        </w:rPr>
        <w:t>В.М. Дослідження шляхів оптимізації витрат на лікарське забезпечення хворих із захворюваннями нирок /</w:t>
      </w:r>
      <w:r w:rsidRPr="00F4731E">
        <w:rPr>
          <w:sz w:val="28"/>
          <w:szCs w:val="28"/>
          <w:lang w:val="uk-UA"/>
        </w:rPr>
        <w:t xml:space="preserve"> </w:t>
      </w:r>
      <w:r>
        <w:rPr>
          <w:sz w:val="28"/>
          <w:szCs w:val="28"/>
          <w:lang w:val="uk-UA"/>
        </w:rPr>
        <w:t>В.М. Толочко,</w:t>
      </w:r>
      <w:r w:rsidRPr="00F4731E">
        <w:rPr>
          <w:sz w:val="28"/>
          <w:szCs w:val="28"/>
          <w:lang w:val="uk-UA"/>
        </w:rPr>
        <w:t xml:space="preserve"> </w:t>
      </w:r>
      <w:r>
        <w:rPr>
          <w:sz w:val="28"/>
          <w:szCs w:val="28"/>
          <w:lang w:val="uk-UA"/>
        </w:rPr>
        <w:t>В.М. Лісовий, Т.І. Єрмоленко // Вісник фармації. −</w:t>
      </w:r>
      <w:r w:rsidRPr="009C618D">
        <w:rPr>
          <w:sz w:val="28"/>
          <w:szCs w:val="28"/>
          <w:lang w:val="uk-UA"/>
        </w:rPr>
        <w:t xml:space="preserve"> </w:t>
      </w:r>
      <w:r>
        <w:rPr>
          <w:sz w:val="28"/>
          <w:szCs w:val="28"/>
          <w:lang w:val="uk-UA"/>
        </w:rPr>
        <w:t>2005. −</w:t>
      </w:r>
      <w:r w:rsidRPr="009C618D">
        <w:rPr>
          <w:sz w:val="28"/>
          <w:szCs w:val="28"/>
          <w:lang w:val="uk-UA"/>
        </w:rPr>
        <w:t xml:space="preserve"> </w:t>
      </w:r>
      <w:r>
        <w:rPr>
          <w:sz w:val="28"/>
          <w:szCs w:val="28"/>
          <w:lang w:val="uk-UA"/>
        </w:rPr>
        <w:t>№1</w:t>
      </w:r>
      <w:r w:rsidRPr="009C618D">
        <w:rPr>
          <w:sz w:val="28"/>
          <w:szCs w:val="28"/>
          <w:lang w:val="uk-UA"/>
        </w:rPr>
        <w:t xml:space="preserve"> </w:t>
      </w:r>
      <w:r>
        <w:rPr>
          <w:sz w:val="28"/>
          <w:szCs w:val="28"/>
          <w:lang w:val="uk-UA"/>
        </w:rPr>
        <w:t>(41). −</w:t>
      </w:r>
      <w:r w:rsidRPr="009C618D">
        <w:rPr>
          <w:sz w:val="28"/>
          <w:szCs w:val="28"/>
          <w:lang w:val="uk-UA"/>
        </w:rPr>
        <w:t xml:space="preserve"> </w:t>
      </w:r>
      <w:r>
        <w:rPr>
          <w:sz w:val="28"/>
          <w:szCs w:val="28"/>
          <w:lang w:val="uk-UA"/>
        </w:rPr>
        <w:t>С.</w:t>
      </w:r>
      <w:r w:rsidRPr="009C618D">
        <w:rPr>
          <w:sz w:val="28"/>
          <w:szCs w:val="28"/>
          <w:lang w:val="uk-UA"/>
        </w:rPr>
        <w:t xml:space="preserve"> </w:t>
      </w:r>
      <w:r>
        <w:rPr>
          <w:sz w:val="28"/>
          <w:szCs w:val="28"/>
          <w:lang w:val="uk-UA"/>
        </w:rPr>
        <w:t>61−64.</w:t>
      </w:r>
    </w:p>
    <w:p w:rsidR="001E0674" w:rsidRPr="00C3324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Екстемпоральна рецептура як можливий напрямок оптимізації лікарського забезпечення хворих із захворюваннями нирок в умовах стаціонару / В.М.</w:t>
      </w:r>
      <w:r w:rsidRPr="009A7625">
        <w:rPr>
          <w:sz w:val="28"/>
          <w:szCs w:val="28"/>
          <w:lang w:val="uk-UA"/>
        </w:rPr>
        <w:t xml:space="preserve"> </w:t>
      </w:r>
      <w:r>
        <w:rPr>
          <w:sz w:val="28"/>
          <w:szCs w:val="28"/>
          <w:lang w:val="uk-UA"/>
        </w:rPr>
        <w:t xml:space="preserve">Толочко, Т.І. Єрмоленко // Сучасні проблеми екстемпоральної рецептури: Матер. наук.-практ. конф., 27-28 верес. 2007 р. − Х.: Вид-во </w:t>
      </w:r>
      <w:r w:rsidRPr="00330725">
        <w:rPr>
          <w:sz w:val="28"/>
          <w:szCs w:val="28"/>
          <w:lang w:val="uk-UA"/>
        </w:rPr>
        <w:t>НФаУ</w:t>
      </w:r>
      <w:r>
        <w:rPr>
          <w:sz w:val="28"/>
          <w:szCs w:val="28"/>
          <w:lang w:val="uk-UA"/>
        </w:rPr>
        <w:t>, 2007. − С. 125.</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Мінімальний перелік лікарських засобів, потреба в них та витрати на придбання для консервативного лікування хворих сечокам’яною хворобою в умовах спеціалізованого стаціонару: Метод. рек. / В.М.</w:t>
      </w:r>
      <w:r w:rsidRPr="009A7625">
        <w:rPr>
          <w:sz w:val="28"/>
          <w:szCs w:val="28"/>
          <w:lang w:val="uk-UA"/>
        </w:rPr>
        <w:t xml:space="preserve"> </w:t>
      </w:r>
      <w:r>
        <w:rPr>
          <w:sz w:val="28"/>
          <w:szCs w:val="28"/>
          <w:lang w:val="uk-UA"/>
        </w:rPr>
        <w:t>Толочко, Т.І. Єрмоленко. Х.: Вид-во НФаУ, 2007. − 20 с.</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Оптимізація витрат на лікарське забезпечення хворих гломерулонефритом шляхом стандартизації лікування в умовах спеціалізованого стаціонару / В.М.</w:t>
      </w:r>
      <w:r w:rsidRPr="009A7625">
        <w:rPr>
          <w:sz w:val="28"/>
          <w:szCs w:val="28"/>
          <w:lang w:val="uk-UA"/>
        </w:rPr>
        <w:t xml:space="preserve"> </w:t>
      </w:r>
      <w:r>
        <w:rPr>
          <w:sz w:val="28"/>
          <w:szCs w:val="28"/>
          <w:lang w:val="uk-UA"/>
        </w:rPr>
        <w:t>Толочко, Т.І. Єрмоленко // Фармац. журн. − 2005. − № 6. − С. 15−21.</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Фармакоекономічні аспекти лікарського забезпечення хворих сечокам’яною хворобою в умовах стаціонарного лікування / В.М.</w:t>
      </w:r>
      <w:r w:rsidRPr="009A7625">
        <w:rPr>
          <w:sz w:val="28"/>
          <w:szCs w:val="28"/>
          <w:lang w:val="uk-UA"/>
        </w:rPr>
        <w:t xml:space="preserve"> </w:t>
      </w:r>
      <w:r>
        <w:rPr>
          <w:sz w:val="28"/>
          <w:szCs w:val="28"/>
          <w:lang w:val="uk-UA"/>
        </w:rPr>
        <w:t>Толочко, Т.І. Єрмоленко // Фармац. журн. − 2005. − № 4. − С. 82−87.</w:t>
      </w:r>
    </w:p>
    <w:p w:rsidR="001E0674" w:rsidRDefault="001E0674" w:rsidP="005831E6">
      <w:pPr>
        <w:numPr>
          <w:ilvl w:val="0"/>
          <w:numId w:val="50"/>
        </w:numPr>
        <w:tabs>
          <w:tab w:val="left" w:pos="540"/>
        </w:tabs>
        <w:suppressAutoHyphens w:val="0"/>
        <w:spacing w:line="360" w:lineRule="auto"/>
        <w:ind w:hanging="540"/>
        <w:jc w:val="both"/>
        <w:rPr>
          <w:sz w:val="28"/>
          <w:szCs w:val="28"/>
          <w:lang w:val="uk-UA"/>
        </w:rPr>
      </w:pPr>
      <w:r>
        <w:rPr>
          <w:sz w:val="28"/>
          <w:szCs w:val="28"/>
          <w:lang w:val="uk-UA"/>
        </w:rPr>
        <w:t>Толочко В.М. Фармакоекономічні дослідження лікарського забезпечення хворих пієлонефритом в умовах стаціонарного лікування / В.М.</w:t>
      </w:r>
      <w:r w:rsidRPr="009A7625">
        <w:rPr>
          <w:sz w:val="28"/>
          <w:szCs w:val="28"/>
          <w:lang w:val="uk-UA"/>
        </w:rPr>
        <w:t xml:space="preserve"> </w:t>
      </w:r>
      <w:r>
        <w:rPr>
          <w:sz w:val="28"/>
          <w:szCs w:val="28"/>
          <w:lang w:val="uk-UA"/>
        </w:rPr>
        <w:t>Толочко, Т.І. Єрмоленко // Ліки України. − 2005. − №9 (98). − С. 31−35.</w:t>
      </w:r>
    </w:p>
    <w:p w:rsidR="001E0674" w:rsidRDefault="001E0674" w:rsidP="005831E6">
      <w:pPr>
        <w:numPr>
          <w:ilvl w:val="0"/>
          <w:numId w:val="50"/>
        </w:numPr>
        <w:tabs>
          <w:tab w:val="left" w:pos="540"/>
        </w:tabs>
        <w:suppressAutoHyphens w:val="0"/>
        <w:spacing w:line="360" w:lineRule="auto"/>
        <w:ind w:hanging="540"/>
        <w:jc w:val="both"/>
        <w:rPr>
          <w:sz w:val="28"/>
          <w:szCs w:val="28"/>
          <w:lang w:val="uk-UA"/>
        </w:rPr>
      </w:pPr>
      <w:r>
        <w:rPr>
          <w:sz w:val="28"/>
          <w:szCs w:val="28"/>
          <w:lang w:val="uk-UA"/>
        </w:rPr>
        <w:t>Толочко В.М. Фармакоекономічні стандарти лікарського забезпечення хворих на гострий гломерулонефрит в умовах спеціалізованого стаціонару: Метод. рек.</w:t>
      </w:r>
      <w:r w:rsidRPr="00F4731E">
        <w:rPr>
          <w:sz w:val="28"/>
          <w:szCs w:val="28"/>
          <w:lang w:val="uk-UA"/>
        </w:rPr>
        <w:t xml:space="preserve"> </w:t>
      </w:r>
      <w:r>
        <w:rPr>
          <w:sz w:val="28"/>
          <w:szCs w:val="28"/>
          <w:lang w:val="uk-UA"/>
        </w:rPr>
        <w:t>/ В.М.</w:t>
      </w:r>
      <w:r w:rsidRPr="009A7625">
        <w:rPr>
          <w:sz w:val="28"/>
          <w:szCs w:val="28"/>
          <w:lang w:val="uk-UA"/>
        </w:rPr>
        <w:t xml:space="preserve"> </w:t>
      </w:r>
      <w:r>
        <w:rPr>
          <w:sz w:val="28"/>
          <w:szCs w:val="28"/>
          <w:lang w:val="uk-UA"/>
        </w:rPr>
        <w:t>Толочко, Т.І. Єрмоленко. − Х.: Вид-во НФаУ, 2007. − 19 с.</w:t>
      </w:r>
    </w:p>
    <w:p w:rsidR="001E0674" w:rsidRPr="000464F8"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Толочко В.М. Фармакоекономічні стандарти лікарського забезпечення хворих на хронічний гломерулонефрит в умовах спеціалізованого стаціонару: Метод. рек. / В.М.</w:t>
      </w:r>
      <w:r w:rsidRPr="009A7625">
        <w:rPr>
          <w:sz w:val="28"/>
          <w:szCs w:val="28"/>
          <w:lang w:val="uk-UA"/>
        </w:rPr>
        <w:t xml:space="preserve"> </w:t>
      </w:r>
      <w:r>
        <w:rPr>
          <w:sz w:val="28"/>
          <w:szCs w:val="28"/>
          <w:lang w:val="uk-UA"/>
        </w:rPr>
        <w:t>Толочко, Т.І. Єрмоленко. − Х.: Вид-во НФаУ, 2007. − 23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245386">
        <w:rPr>
          <w:sz w:val="28"/>
          <w:szCs w:val="28"/>
          <w:lang w:val="uk-UA"/>
        </w:rPr>
        <w:lastRenderedPageBreak/>
        <w:t>Трохимчук В.В</w:t>
      </w:r>
      <w:r>
        <w:rPr>
          <w:sz w:val="28"/>
          <w:szCs w:val="28"/>
          <w:lang w:val="uk-UA"/>
        </w:rPr>
        <w:t>. Фармакоекономічні аспекти санаторно-курортного лікування хворих /</w:t>
      </w:r>
      <w:r w:rsidRPr="00F4731E">
        <w:rPr>
          <w:sz w:val="28"/>
          <w:szCs w:val="28"/>
          <w:lang w:val="uk-UA"/>
        </w:rPr>
        <w:t xml:space="preserve"> </w:t>
      </w:r>
      <w:r w:rsidRPr="00245386">
        <w:rPr>
          <w:sz w:val="28"/>
          <w:szCs w:val="28"/>
          <w:lang w:val="uk-UA"/>
        </w:rPr>
        <w:t>В.В.</w:t>
      </w:r>
      <w:r>
        <w:rPr>
          <w:sz w:val="28"/>
          <w:szCs w:val="28"/>
          <w:lang w:val="uk-UA"/>
        </w:rPr>
        <w:t xml:space="preserve"> </w:t>
      </w:r>
      <w:r w:rsidRPr="00245386">
        <w:rPr>
          <w:sz w:val="28"/>
          <w:szCs w:val="28"/>
          <w:lang w:val="uk-UA"/>
        </w:rPr>
        <w:t xml:space="preserve">Трохимчук, </w:t>
      </w:r>
      <w:r>
        <w:rPr>
          <w:sz w:val="28"/>
          <w:szCs w:val="28"/>
          <w:lang w:val="uk-UA"/>
        </w:rPr>
        <w:t xml:space="preserve">О.В. </w:t>
      </w:r>
      <w:r w:rsidRPr="00245386">
        <w:rPr>
          <w:sz w:val="28"/>
          <w:szCs w:val="28"/>
          <w:lang w:val="uk-UA"/>
        </w:rPr>
        <w:t>К</w:t>
      </w:r>
      <w:r>
        <w:rPr>
          <w:sz w:val="28"/>
          <w:szCs w:val="28"/>
          <w:lang w:val="uk-UA"/>
        </w:rPr>
        <w:t>іскіна // Фармац. журн. − 2005. − № 2. − С. 17−22.</w:t>
      </w:r>
    </w:p>
    <w:p w:rsidR="001E0674" w:rsidRPr="00583337"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Тюрин Ю.Н. Статистический анализ данных на компьютере /</w:t>
      </w:r>
      <w:r w:rsidRPr="00F24CC7">
        <w:rPr>
          <w:sz w:val="28"/>
          <w:szCs w:val="28"/>
          <w:lang w:val="uk-UA"/>
        </w:rPr>
        <w:t xml:space="preserve"> </w:t>
      </w:r>
      <w:r>
        <w:rPr>
          <w:sz w:val="28"/>
          <w:szCs w:val="28"/>
          <w:lang w:val="uk-UA"/>
        </w:rPr>
        <w:t>Ю.Н. Тюрин, А.А. Макаров. − М., 1998. − 528 с.</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Україна МОЗ. Про внесення змін до Переліку лікарських засобів вітчизняного та іноземного виробництва, які можуть закуповувати заклади охорони здоров’я, що повністю або частково фінансуються з державного та місцевих бюджетів. Наказ від 27.02.2006</w:t>
      </w:r>
      <w:r>
        <w:rPr>
          <w:sz w:val="28"/>
          <w:szCs w:val="28"/>
          <w:lang w:val="uk-UA"/>
        </w:rPr>
        <w:t xml:space="preserve"> </w:t>
      </w:r>
      <w:r w:rsidRPr="00ED2ADB">
        <w:rPr>
          <w:sz w:val="28"/>
          <w:szCs w:val="28"/>
          <w:lang w:val="uk-UA"/>
        </w:rPr>
        <w:t>р., №</w:t>
      </w:r>
      <w:r>
        <w:rPr>
          <w:sz w:val="28"/>
          <w:szCs w:val="28"/>
          <w:lang w:val="uk-UA"/>
        </w:rPr>
        <w:t xml:space="preserve"> </w:t>
      </w:r>
      <w:r w:rsidRPr="00ED2ADB">
        <w:rPr>
          <w:sz w:val="28"/>
          <w:szCs w:val="28"/>
          <w:lang w:val="uk-UA"/>
        </w:rPr>
        <w:t>86.</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Україна МОЗ. Про розробку галузевих стандартів МОЗ України. Наказ від 24.03.2003 р., №</w:t>
      </w:r>
      <w:r>
        <w:rPr>
          <w:sz w:val="28"/>
          <w:szCs w:val="28"/>
          <w:lang w:val="uk-UA"/>
        </w:rPr>
        <w:t xml:space="preserve"> </w:t>
      </w:r>
      <w:r w:rsidRPr="00ED2ADB">
        <w:rPr>
          <w:sz w:val="28"/>
          <w:szCs w:val="28"/>
          <w:lang w:val="uk-UA"/>
        </w:rPr>
        <w:t>132.</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Україна МОЗ. Тимчасові галузеві уніфіковані стандарти медичних технологій діагностично-лікувального процесу стаціонарної допомоги дорослому населенню в лікувально-профілактичних закладах України. Наказ від 27.07.1998 р., №</w:t>
      </w:r>
      <w:r>
        <w:rPr>
          <w:sz w:val="28"/>
          <w:szCs w:val="28"/>
          <w:lang w:val="uk-UA"/>
        </w:rPr>
        <w:t xml:space="preserve"> </w:t>
      </w:r>
      <w:r w:rsidRPr="00ED2ADB">
        <w:rPr>
          <w:sz w:val="28"/>
          <w:szCs w:val="28"/>
          <w:lang w:val="uk-UA"/>
        </w:rPr>
        <w:t xml:space="preserve">226. </w:t>
      </w:r>
    </w:p>
    <w:p w:rsidR="001E0674" w:rsidRPr="00ED2AD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ED2ADB">
        <w:rPr>
          <w:sz w:val="28"/>
          <w:szCs w:val="28"/>
          <w:lang w:val="uk-UA"/>
        </w:rPr>
        <w:t xml:space="preserve">Україна. АМН України і МОЗ України. Про поліпшення якості та організації системи медичної допомоги дорослим хворим нефрологічного профілю. Наказ від 30 вересня 2003 року № 65/462. </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Україна. Кабінет Міністрів України. Про затвердження Національного переліку основних лікарських засобів і виробів медичного призначення. Постанова від 29.03.2006 р. № 400 // Юридичні аспекти фармації.</w:t>
      </w:r>
      <w:r>
        <w:rPr>
          <w:sz w:val="28"/>
          <w:szCs w:val="28"/>
          <w:lang w:val="uk-UA"/>
        </w:rPr>
        <w:t xml:space="preserve"> −</w:t>
      </w:r>
      <w:r w:rsidRPr="00ED2ADB">
        <w:rPr>
          <w:sz w:val="28"/>
          <w:szCs w:val="28"/>
          <w:lang w:val="uk-UA"/>
        </w:rPr>
        <w:t xml:space="preserve"> 2006.</w:t>
      </w:r>
      <w:r>
        <w:rPr>
          <w:sz w:val="28"/>
          <w:szCs w:val="28"/>
          <w:lang w:val="uk-UA"/>
        </w:rPr>
        <w:t xml:space="preserve"> −</w:t>
      </w:r>
      <w:r w:rsidRPr="00ED2ADB">
        <w:rPr>
          <w:sz w:val="28"/>
          <w:szCs w:val="28"/>
          <w:lang w:val="uk-UA"/>
        </w:rPr>
        <w:t xml:space="preserve"> №</w:t>
      </w:r>
      <w:r>
        <w:rPr>
          <w:sz w:val="28"/>
          <w:szCs w:val="28"/>
          <w:lang w:val="uk-UA"/>
        </w:rPr>
        <w:t xml:space="preserve"> </w:t>
      </w:r>
      <w:r w:rsidRPr="00ED2ADB">
        <w:rPr>
          <w:sz w:val="28"/>
          <w:szCs w:val="28"/>
          <w:lang w:val="uk-UA"/>
        </w:rPr>
        <w:t>8.</w:t>
      </w:r>
      <w:r>
        <w:rPr>
          <w:sz w:val="28"/>
          <w:szCs w:val="28"/>
          <w:lang w:val="uk-UA"/>
        </w:rPr>
        <w:t xml:space="preserve"> −</w:t>
      </w:r>
      <w:r w:rsidRPr="00ED2ADB">
        <w:rPr>
          <w:sz w:val="28"/>
          <w:szCs w:val="28"/>
          <w:lang w:val="uk-UA"/>
        </w:rPr>
        <w:t xml:space="preserve"> С. 6</w:t>
      </w:r>
      <w:r>
        <w:rPr>
          <w:sz w:val="28"/>
          <w:szCs w:val="28"/>
          <w:lang w:val="uk-UA"/>
        </w:rPr>
        <w:t>−</w:t>
      </w:r>
      <w:r w:rsidRPr="00ED2ADB">
        <w:rPr>
          <w:sz w:val="28"/>
          <w:szCs w:val="28"/>
          <w:lang w:val="uk-UA"/>
        </w:rPr>
        <w:t>31.</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Україна. Кабінет Міністрів України. Про затвердження Національного переліку основних (життєво необхідних) лікарських засобів і виробів медичного призначення. Постанова від 29.03.2006 р., №</w:t>
      </w:r>
      <w:r>
        <w:rPr>
          <w:sz w:val="28"/>
          <w:szCs w:val="28"/>
          <w:lang w:val="uk-UA"/>
        </w:rPr>
        <w:t xml:space="preserve"> </w:t>
      </w:r>
      <w:r w:rsidRPr="00ED2ADB">
        <w:rPr>
          <w:sz w:val="28"/>
          <w:szCs w:val="28"/>
          <w:lang w:val="uk-UA"/>
        </w:rPr>
        <w:t>400. // Юридичні аспекти фармації.</w:t>
      </w:r>
      <w:r>
        <w:rPr>
          <w:sz w:val="28"/>
          <w:szCs w:val="28"/>
          <w:lang w:val="uk-UA"/>
        </w:rPr>
        <w:t xml:space="preserve"> −</w:t>
      </w:r>
      <w:r w:rsidRPr="00ED2ADB">
        <w:rPr>
          <w:sz w:val="28"/>
          <w:szCs w:val="28"/>
          <w:lang w:val="uk-UA"/>
        </w:rPr>
        <w:t xml:space="preserve"> 2006.</w:t>
      </w:r>
      <w:r>
        <w:rPr>
          <w:sz w:val="28"/>
          <w:szCs w:val="28"/>
          <w:lang w:val="uk-UA"/>
        </w:rPr>
        <w:t xml:space="preserve"> −</w:t>
      </w:r>
      <w:r w:rsidRPr="00ED2ADB">
        <w:rPr>
          <w:sz w:val="28"/>
          <w:szCs w:val="28"/>
          <w:lang w:val="uk-UA"/>
        </w:rPr>
        <w:t xml:space="preserve"> №</w:t>
      </w:r>
      <w:r>
        <w:rPr>
          <w:sz w:val="28"/>
          <w:szCs w:val="28"/>
          <w:lang w:val="uk-UA"/>
        </w:rPr>
        <w:t xml:space="preserve"> </w:t>
      </w:r>
      <w:r w:rsidRPr="00ED2ADB">
        <w:rPr>
          <w:sz w:val="28"/>
          <w:szCs w:val="28"/>
          <w:lang w:val="uk-UA"/>
        </w:rPr>
        <w:t>7.</w:t>
      </w:r>
      <w:r>
        <w:rPr>
          <w:sz w:val="28"/>
          <w:szCs w:val="28"/>
          <w:lang w:val="uk-UA"/>
        </w:rPr>
        <w:t xml:space="preserve"> −</w:t>
      </w:r>
      <w:r w:rsidRPr="00ED2ADB">
        <w:rPr>
          <w:sz w:val="28"/>
          <w:szCs w:val="28"/>
          <w:lang w:val="uk-UA"/>
        </w:rPr>
        <w:t xml:space="preserve"> С. 1</w:t>
      </w:r>
      <w:r>
        <w:rPr>
          <w:sz w:val="28"/>
          <w:szCs w:val="28"/>
          <w:lang w:val="uk-UA"/>
        </w:rPr>
        <w:t>−</w:t>
      </w:r>
      <w:r w:rsidRPr="00ED2ADB">
        <w:rPr>
          <w:sz w:val="28"/>
          <w:szCs w:val="28"/>
          <w:lang w:val="uk-UA"/>
        </w:rPr>
        <w:t xml:space="preserve">144. </w:t>
      </w:r>
    </w:p>
    <w:p w:rsidR="001E0674" w:rsidRPr="002A0D11" w:rsidRDefault="001E0674" w:rsidP="005831E6">
      <w:pPr>
        <w:numPr>
          <w:ilvl w:val="0"/>
          <w:numId w:val="50"/>
        </w:numPr>
        <w:tabs>
          <w:tab w:val="left" w:pos="540"/>
        </w:tabs>
        <w:suppressAutoHyphens w:val="0"/>
        <w:spacing w:line="360" w:lineRule="auto"/>
        <w:ind w:hanging="540"/>
        <w:jc w:val="both"/>
        <w:rPr>
          <w:sz w:val="28"/>
          <w:szCs w:val="28"/>
          <w:lang w:val="uk-UA"/>
        </w:rPr>
      </w:pPr>
      <w:r w:rsidRPr="002A0D11">
        <w:rPr>
          <w:sz w:val="28"/>
          <w:szCs w:val="28"/>
          <w:lang w:val="uk-UA"/>
        </w:rPr>
        <w:t>Про затвердження</w:t>
      </w:r>
      <w:r>
        <w:rPr>
          <w:sz w:val="28"/>
          <w:szCs w:val="28"/>
          <w:lang w:val="uk-UA"/>
        </w:rPr>
        <w:t xml:space="preserve"> заходів щодо виконання Державної програми забезпечення населення лікарськими засобами на 2004-2010 роки. Наказ від 30.10.2003 р., № 502 // Юридичні аспекти фармації. − 2003. − № 22. − С. 15−18.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lastRenderedPageBreak/>
        <w:t>Фармакоеконом</w:t>
      </w:r>
      <w:r w:rsidRPr="00ED2ADB">
        <w:rPr>
          <w:sz w:val="28"/>
          <w:szCs w:val="28"/>
        </w:rPr>
        <w:t>ика: Учеб. пособие / Л.В. Яковлева, Н.В. Бездетко, О.А.</w:t>
      </w:r>
      <w:r>
        <w:rPr>
          <w:sz w:val="28"/>
          <w:szCs w:val="28"/>
        </w:rPr>
        <w:t xml:space="preserve"> Герасимова и др. − Х.: Изд-во НФаУ, 2006. − 117 с.</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 xml:space="preserve">Фармакоэкономические исследования в практике здравоохранения: Учеб.-метод. пособие / Н.Б. </w:t>
      </w:r>
      <w:r w:rsidRPr="002F56FD">
        <w:rPr>
          <w:spacing w:val="-10"/>
          <w:sz w:val="28"/>
          <w:szCs w:val="28"/>
        </w:rPr>
        <w:t>Дремова</w:t>
      </w:r>
      <w:r>
        <w:rPr>
          <w:sz w:val="28"/>
          <w:szCs w:val="28"/>
        </w:rPr>
        <w:t xml:space="preserve">, А.Н.Овод, В.А.Солянина и </w:t>
      </w:r>
      <w:r w:rsidRPr="002F56FD">
        <w:rPr>
          <w:spacing w:val="-10"/>
          <w:sz w:val="28"/>
          <w:szCs w:val="28"/>
        </w:rPr>
        <w:t>др.</w:t>
      </w:r>
      <w:r w:rsidRPr="002F56FD">
        <w:rPr>
          <w:spacing w:val="-10"/>
          <w:sz w:val="28"/>
          <w:szCs w:val="28"/>
          <w:lang w:val="uk-UA"/>
        </w:rPr>
        <w:t xml:space="preserve"> –</w:t>
      </w:r>
      <w:r w:rsidRPr="002F56FD">
        <w:rPr>
          <w:spacing w:val="-10"/>
          <w:sz w:val="28"/>
          <w:szCs w:val="28"/>
        </w:rPr>
        <w:t xml:space="preserve"> Курск</w:t>
      </w:r>
      <w:r>
        <w:rPr>
          <w:spacing w:val="-10"/>
          <w:sz w:val="28"/>
          <w:szCs w:val="28"/>
        </w:rPr>
        <w:t>: КГМУ,</w:t>
      </w:r>
      <w:r w:rsidRPr="002F56FD">
        <w:rPr>
          <w:spacing w:val="-10"/>
          <w:sz w:val="28"/>
          <w:szCs w:val="28"/>
        </w:rPr>
        <w:t xml:space="preserve"> 2003</w:t>
      </w:r>
      <w:r w:rsidRPr="002F56FD">
        <w:rPr>
          <w:spacing w:val="-10"/>
          <w:sz w:val="28"/>
          <w:szCs w:val="28"/>
          <w:lang w:val="uk-UA"/>
        </w:rPr>
        <w:t>.</w:t>
      </w:r>
      <w:r>
        <w:rPr>
          <w:spacing w:val="-10"/>
          <w:sz w:val="28"/>
          <w:szCs w:val="28"/>
          <w:lang w:val="uk-UA"/>
        </w:rPr>
        <w:t xml:space="preserve"> −</w:t>
      </w:r>
      <w:r w:rsidRPr="002F56FD">
        <w:rPr>
          <w:spacing w:val="-10"/>
          <w:sz w:val="28"/>
          <w:szCs w:val="28"/>
          <w:lang w:val="uk-UA"/>
        </w:rPr>
        <w:t xml:space="preserve"> </w:t>
      </w:r>
      <w:r w:rsidRPr="002F56FD">
        <w:rPr>
          <w:spacing w:val="-10"/>
          <w:sz w:val="28"/>
          <w:szCs w:val="28"/>
        </w:rPr>
        <w:t>331 с.</w:t>
      </w:r>
    </w:p>
    <w:p w:rsidR="001E0674" w:rsidRPr="009A373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Pr>
          <w:sz w:val="28"/>
          <w:szCs w:val="28"/>
          <w:lang w:val="uk-UA"/>
        </w:rPr>
        <w:t>Фармакоекономічна оцінка ефективності лікування сечокам’яної хвороби / В.М. Толочко,</w:t>
      </w:r>
      <w:r w:rsidRPr="009A3734">
        <w:rPr>
          <w:sz w:val="28"/>
          <w:szCs w:val="28"/>
          <w:lang w:val="uk-UA"/>
        </w:rPr>
        <w:t xml:space="preserve"> </w:t>
      </w:r>
      <w:r>
        <w:rPr>
          <w:sz w:val="28"/>
          <w:szCs w:val="28"/>
          <w:lang w:val="uk-UA"/>
        </w:rPr>
        <w:t>В.М. Лісовий, Т.І. Єрмоленко та ін. // Експериментальна і клінічна медицина. − 2007. − № 2. − С. 140−145.</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Фармакоекономічний аналіз фармакотерапії ревматоїдного артриту в умовах стаціонару / Н.Л. Герболка, О.Л. Гром, Г.М. Грищенко та ін. // Фармац. журн. − 2006. − № 4. − С. 26−31.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Фармакоекономічний аналіз фармакотерапії ревматоїдного артриту в умовах стаціонару</w:t>
      </w:r>
      <w:r w:rsidRPr="001E22A3">
        <w:rPr>
          <w:sz w:val="28"/>
          <w:szCs w:val="28"/>
          <w:lang w:val="uk-UA"/>
        </w:rPr>
        <w:t xml:space="preserve"> </w:t>
      </w:r>
      <w:r>
        <w:rPr>
          <w:sz w:val="28"/>
          <w:szCs w:val="28"/>
          <w:lang w:val="uk-UA"/>
        </w:rPr>
        <w:t>/ Н.Л. Герболка, О.Л. Гром, Г.М. Грищенко та ін. // Фармац. журн. − 2006. − № 5. −</w:t>
      </w:r>
      <w:r w:rsidRPr="001E22A3">
        <w:rPr>
          <w:sz w:val="28"/>
          <w:szCs w:val="28"/>
          <w:lang w:val="uk-UA"/>
        </w:rPr>
        <w:t xml:space="preserve"> </w:t>
      </w:r>
      <w:r>
        <w:rPr>
          <w:sz w:val="28"/>
          <w:szCs w:val="28"/>
          <w:lang w:val="uk-UA"/>
        </w:rPr>
        <w:t>С.</w:t>
      </w:r>
      <w:r w:rsidRPr="001E22A3">
        <w:rPr>
          <w:sz w:val="28"/>
          <w:szCs w:val="28"/>
          <w:lang w:val="uk-UA"/>
        </w:rPr>
        <w:t xml:space="preserve"> </w:t>
      </w:r>
      <w:r>
        <w:rPr>
          <w:sz w:val="28"/>
          <w:szCs w:val="28"/>
          <w:lang w:val="uk-UA"/>
        </w:rPr>
        <w:t>20−25.</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Фармакоекономічні стандарти лікарського забезпечення пільгової категорії населення промислових регіонів – онкохворих (рак легенів і молочної залози): Метод. рек. / О.П. Гудзенко, В.М. Толочко.</w:t>
      </w:r>
      <w:r>
        <w:rPr>
          <w:sz w:val="28"/>
          <w:szCs w:val="28"/>
          <w:lang w:val="uk-UA"/>
        </w:rPr>
        <w:t xml:space="preserve"> −</w:t>
      </w:r>
      <w:r w:rsidRPr="00ED2ADB">
        <w:rPr>
          <w:sz w:val="28"/>
          <w:szCs w:val="28"/>
          <w:lang w:val="uk-UA"/>
        </w:rPr>
        <w:t xml:space="preserve"> Х.: НФаУ, 2003.</w:t>
      </w:r>
      <w:r>
        <w:rPr>
          <w:sz w:val="28"/>
          <w:szCs w:val="28"/>
          <w:lang w:val="uk-UA"/>
        </w:rPr>
        <w:t xml:space="preserve"> −</w:t>
      </w:r>
      <w:r w:rsidRPr="00ED2ADB">
        <w:rPr>
          <w:sz w:val="28"/>
          <w:szCs w:val="28"/>
          <w:lang w:val="uk-UA"/>
        </w:rPr>
        <w:t xml:space="preserve"> 18</w:t>
      </w:r>
      <w:r>
        <w:rPr>
          <w:sz w:val="28"/>
          <w:szCs w:val="28"/>
          <w:lang w:val="uk-UA"/>
        </w:rPr>
        <w:t xml:space="preserve"> </w:t>
      </w:r>
      <w:r w:rsidRPr="00ED2ADB">
        <w:rPr>
          <w:sz w:val="28"/>
          <w:szCs w:val="28"/>
          <w:lang w:val="uk-UA"/>
        </w:rPr>
        <w:t>с.</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Фармакоекономічні стандарти лікарського забезпечення пільгової категорії населення промислових регіонів – хворих цукровим і нецукровим діабетом: Метод. рек. / О.П. Гудзенко, В.М. Толочко.</w:t>
      </w:r>
      <w:r>
        <w:rPr>
          <w:sz w:val="28"/>
          <w:szCs w:val="28"/>
          <w:lang w:val="uk-UA"/>
        </w:rPr>
        <w:t xml:space="preserve"> −</w:t>
      </w:r>
      <w:r w:rsidRPr="00ED2ADB">
        <w:rPr>
          <w:sz w:val="28"/>
          <w:szCs w:val="28"/>
          <w:lang w:val="uk-UA"/>
        </w:rPr>
        <w:t xml:space="preserve"> Х.: НФаУ, 2003.</w:t>
      </w:r>
      <w:r>
        <w:rPr>
          <w:sz w:val="28"/>
          <w:szCs w:val="28"/>
          <w:lang w:val="uk-UA"/>
        </w:rPr>
        <w:t xml:space="preserve"> −</w:t>
      </w:r>
      <w:r w:rsidRPr="00ED2ADB">
        <w:rPr>
          <w:sz w:val="28"/>
          <w:szCs w:val="28"/>
          <w:lang w:val="uk-UA"/>
        </w:rPr>
        <w:t xml:space="preserve"> 24 с.</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Фармакоекономічні стандарти лікарського забезпечення пільгової категорії населення промислових регіонів – учасників та інвалідів війни і прирівняних до них : Метод. рек. / О.П. Гудзенко, В.М. Толочко.</w:t>
      </w:r>
      <w:r>
        <w:rPr>
          <w:sz w:val="28"/>
          <w:szCs w:val="28"/>
          <w:lang w:val="uk-UA"/>
        </w:rPr>
        <w:t xml:space="preserve"> − Х.: НФаУ, 2003. − </w:t>
      </w:r>
      <w:r w:rsidRPr="00ED2ADB">
        <w:rPr>
          <w:sz w:val="28"/>
          <w:szCs w:val="28"/>
          <w:lang w:val="uk-UA"/>
        </w:rPr>
        <w:t>20</w:t>
      </w:r>
      <w:r>
        <w:rPr>
          <w:sz w:val="28"/>
          <w:szCs w:val="28"/>
          <w:lang w:val="uk-UA"/>
        </w:rPr>
        <w:t xml:space="preserve"> </w:t>
      </w:r>
      <w:r w:rsidRPr="00ED2ADB">
        <w:rPr>
          <w:sz w:val="28"/>
          <w:szCs w:val="28"/>
          <w:lang w:val="uk-UA"/>
        </w:rPr>
        <w:t>с.</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lang w:val="uk-UA"/>
        </w:rPr>
        <w:t>Фармакоекономічні стандарти лікарського забезпечення пільгової категорії населення промислових регіонів – хворих на шизофренію шубоподібну і епілепсію : Метод. рек. / О.П. Гудзенко, В.М. Толочко.</w:t>
      </w:r>
      <w:r>
        <w:rPr>
          <w:sz w:val="28"/>
          <w:szCs w:val="28"/>
          <w:lang w:val="uk-UA"/>
        </w:rPr>
        <w:t xml:space="preserve"> −</w:t>
      </w:r>
      <w:r w:rsidRPr="00ED2ADB">
        <w:rPr>
          <w:sz w:val="28"/>
          <w:szCs w:val="28"/>
          <w:lang w:val="uk-UA"/>
        </w:rPr>
        <w:t xml:space="preserve"> Х.: НФаУ, 2003.</w:t>
      </w:r>
      <w:r>
        <w:rPr>
          <w:sz w:val="28"/>
          <w:szCs w:val="28"/>
          <w:lang w:val="uk-UA"/>
        </w:rPr>
        <w:t xml:space="preserve"> −</w:t>
      </w:r>
      <w:r w:rsidRPr="00ED2ADB">
        <w:rPr>
          <w:sz w:val="28"/>
          <w:szCs w:val="28"/>
          <w:lang w:val="uk-UA"/>
        </w:rPr>
        <w:t xml:space="preserve"> 19</w:t>
      </w:r>
      <w:r>
        <w:rPr>
          <w:sz w:val="28"/>
          <w:szCs w:val="28"/>
          <w:lang w:val="uk-UA"/>
        </w:rPr>
        <w:t xml:space="preserve"> </w:t>
      </w:r>
      <w:r w:rsidRPr="00ED2ADB">
        <w:rPr>
          <w:sz w:val="28"/>
          <w:szCs w:val="28"/>
          <w:lang w:val="uk-UA"/>
        </w:rPr>
        <w:t>с.</w:t>
      </w:r>
    </w:p>
    <w:p w:rsidR="001E0674" w:rsidRPr="00ED2ADB" w:rsidRDefault="001E0674" w:rsidP="005831E6">
      <w:pPr>
        <w:numPr>
          <w:ilvl w:val="0"/>
          <w:numId w:val="50"/>
        </w:numPr>
        <w:tabs>
          <w:tab w:val="left" w:pos="540"/>
        </w:tabs>
        <w:suppressAutoHyphens w:val="0"/>
        <w:spacing w:line="360" w:lineRule="auto"/>
        <w:ind w:hanging="540"/>
        <w:jc w:val="both"/>
        <w:rPr>
          <w:b/>
          <w:sz w:val="28"/>
          <w:szCs w:val="28"/>
          <w:lang w:val="uk-UA"/>
        </w:rPr>
      </w:pPr>
      <w:r w:rsidRPr="00ED2ADB">
        <w:rPr>
          <w:sz w:val="28"/>
          <w:szCs w:val="28"/>
        </w:rPr>
        <w:lastRenderedPageBreak/>
        <w:t xml:space="preserve">Фармакоэкономика на рубеже третьего тысячелетия: Тез. док. </w:t>
      </w:r>
      <w:r w:rsidRPr="00ED2ADB">
        <w:rPr>
          <w:sz w:val="28"/>
          <w:szCs w:val="28"/>
          <w:lang w:val="en-US"/>
        </w:rPr>
        <w:t>II</w:t>
      </w:r>
      <w:r w:rsidRPr="00ED2ADB">
        <w:rPr>
          <w:sz w:val="28"/>
          <w:szCs w:val="28"/>
        </w:rPr>
        <w:t xml:space="preserve"> Всероссийского конгресса (20-22 ноября 2002</w:t>
      </w:r>
      <w:r>
        <w:rPr>
          <w:sz w:val="28"/>
          <w:szCs w:val="28"/>
          <w:lang w:val="uk-UA"/>
        </w:rPr>
        <w:t xml:space="preserve"> </w:t>
      </w:r>
      <w:r w:rsidRPr="00ED2ADB">
        <w:rPr>
          <w:sz w:val="28"/>
          <w:szCs w:val="28"/>
        </w:rPr>
        <w:t>г., Москва) // Проблемы стандартизации в здравоохранении.</w:t>
      </w:r>
      <w:r>
        <w:rPr>
          <w:sz w:val="28"/>
          <w:szCs w:val="28"/>
          <w:lang w:val="uk-UA"/>
        </w:rPr>
        <w:t xml:space="preserve"> −</w:t>
      </w:r>
      <w:r w:rsidRPr="00ED2ADB">
        <w:rPr>
          <w:sz w:val="28"/>
          <w:szCs w:val="28"/>
        </w:rPr>
        <w:t xml:space="preserve"> 2002.</w:t>
      </w:r>
      <w:r>
        <w:rPr>
          <w:sz w:val="28"/>
          <w:szCs w:val="28"/>
          <w:lang w:val="uk-UA"/>
        </w:rPr>
        <w:t xml:space="preserve"> −</w:t>
      </w:r>
      <w:r w:rsidRPr="00ED2ADB">
        <w:rPr>
          <w:sz w:val="28"/>
          <w:szCs w:val="28"/>
        </w:rPr>
        <w:t xml:space="preserve"> №</w:t>
      </w:r>
      <w:r>
        <w:rPr>
          <w:sz w:val="28"/>
          <w:szCs w:val="28"/>
          <w:lang w:val="uk-UA"/>
        </w:rPr>
        <w:t xml:space="preserve"> </w:t>
      </w:r>
      <w:r w:rsidRPr="00ED2ADB">
        <w:rPr>
          <w:sz w:val="28"/>
          <w:szCs w:val="28"/>
        </w:rPr>
        <w:t>4.</w:t>
      </w:r>
      <w:r>
        <w:rPr>
          <w:sz w:val="28"/>
          <w:szCs w:val="28"/>
          <w:lang w:val="uk-UA"/>
        </w:rPr>
        <w:t xml:space="preserve"> −</w:t>
      </w:r>
      <w:r w:rsidRPr="00ED2ADB">
        <w:rPr>
          <w:sz w:val="28"/>
          <w:szCs w:val="28"/>
        </w:rPr>
        <w:t xml:space="preserve"> С. 68</w:t>
      </w:r>
      <w:r>
        <w:rPr>
          <w:sz w:val="28"/>
          <w:szCs w:val="28"/>
        </w:rPr>
        <w:t>−</w:t>
      </w:r>
      <w:r w:rsidRPr="00ED2ADB">
        <w:rPr>
          <w:sz w:val="28"/>
          <w:szCs w:val="28"/>
        </w:rPr>
        <w:t xml:space="preserve">95. </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E62BA4">
        <w:rPr>
          <w:sz w:val="28"/>
          <w:szCs w:val="28"/>
          <w:lang w:val="uk-UA"/>
        </w:rPr>
        <w:t xml:space="preserve">Фармакоэкономическая эффективность </w:t>
      </w:r>
      <w:r>
        <w:rPr>
          <w:sz w:val="28"/>
          <w:szCs w:val="28"/>
        </w:rPr>
        <w:t xml:space="preserve">антагонистов кальция </w:t>
      </w:r>
      <w:r>
        <w:rPr>
          <w:sz w:val="28"/>
          <w:szCs w:val="28"/>
          <w:lang w:val="uk-UA"/>
        </w:rPr>
        <w:t xml:space="preserve">/ </w:t>
      </w:r>
      <w:r w:rsidRPr="00E62BA4">
        <w:rPr>
          <w:sz w:val="28"/>
          <w:szCs w:val="28"/>
          <w:lang w:val="uk-UA"/>
        </w:rPr>
        <w:t>Н.Б.</w:t>
      </w:r>
      <w:r>
        <w:rPr>
          <w:sz w:val="28"/>
          <w:szCs w:val="28"/>
          <w:lang w:val="uk-UA"/>
        </w:rPr>
        <w:t xml:space="preserve"> </w:t>
      </w:r>
      <w:r w:rsidRPr="00E62BA4">
        <w:rPr>
          <w:sz w:val="28"/>
          <w:szCs w:val="28"/>
          <w:lang w:val="uk-UA"/>
        </w:rPr>
        <w:t>Сидоренкова, А.В.</w:t>
      </w:r>
      <w:r>
        <w:rPr>
          <w:sz w:val="28"/>
          <w:szCs w:val="28"/>
          <w:lang w:val="uk-UA"/>
        </w:rPr>
        <w:t xml:space="preserve"> </w:t>
      </w:r>
      <w:r w:rsidRPr="00E62BA4">
        <w:rPr>
          <w:sz w:val="28"/>
          <w:szCs w:val="28"/>
          <w:lang w:val="uk-UA"/>
        </w:rPr>
        <w:t xml:space="preserve">Манукян, С.П. Пронин и др. </w:t>
      </w:r>
      <w:r>
        <w:rPr>
          <w:sz w:val="28"/>
          <w:szCs w:val="28"/>
        </w:rPr>
        <w:t>// Ремедиум.</w:t>
      </w:r>
      <w:r>
        <w:rPr>
          <w:sz w:val="28"/>
          <w:szCs w:val="28"/>
          <w:lang w:val="uk-UA"/>
        </w:rPr>
        <w:t xml:space="preserve"> − </w:t>
      </w:r>
      <w:r>
        <w:rPr>
          <w:sz w:val="28"/>
          <w:szCs w:val="28"/>
        </w:rPr>
        <w:t>2007.</w:t>
      </w:r>
      <w:r>
        <w:rPr>
          <w:sz w:val="28"/>
          <w:szCs w:val="28"/>
          <w:lang w:val="uk-UA"/>
        </w:rPr>
        <w:t xml:space="preserve"> −</w:t>
      </w:r>
      <w:r>
        <w:rPr>
          <w:sz w:val="28"/>
          <w:szCs w:val="28"/>
        </w:rPr>
        <w:t xml:space="preserve"> </w:t>
      </w:r>
      <w:r>
        <w:rPr>
          <w:sz w:val="28"/>
          <w:szCs w:val="28"/>
          <w:lang w:val="uk-UA"/>
        </w:rPr>
        <w:br/>
        <w:t>№ 2</w:t>
      </w:r>
      <w:r>
        <w:rPr>
          <w:sz w:val="28"/>
          <w:szCs w:val="28"/>
        </w:rPr>
        <w:t>.</w:t>
      </w:r>
      <w:r>
        <w:rPr>
          <w:sz w:val="28"/>
          <w:szCs w:val="28"/>
          <w:lang w:val="uk-UA"/>
        </w:rPr>
        <w:t xml:space="preserve"> − </w:t>
      </w:r>
      <w:r>
        <w:rPr>
          <w:sz w:val="28"/>
          <w:szCs w:val="28"/>
        </w:rPr>
        <w:t>С.</w:t>
      </w:r>
      <w:r>
        <w:rPr>
          <w:sz w:val="28"/>
          <w:szCs w:val="28"/>
          <w:lang w:val="uk-UA"/>
        </w:rPr>
        <w:t xml:space="preserve"> </w:t>
      </w:r>
      <w:r>
        <w:rPr>
          <w:sz w:val="28"/>
          <w:szCs w:val="28"/>
        </w:rPr>
        <w:t>26</w:t>
      </w:r>
      <w:r>
        <w:rPr>
          <w:sz w:val="28"/>
          <w:szCs w:val="28"/>
          <w:lang w:val="uk-UA"/>
        </w:rPr>
        <w:t>−</w:t>
      </w:r>
      <w:r>
        <w:rPr>
          <w:sz w:val="28"/>
          <w:szCs w:val="28"/>
        </w:rPr>
        <w:t>27.</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rPr>
        <w:t>Фармакоэкономическая эффективность антагонистов кальция / Н.Б. Сидоренкова, А.В. Манукян, С.П. Пронин и др. // Ремедиум.</w:t>
      </w:r>
      <w:r>
        <w:rPr>
          <w:sz w:val="28"/>
          <w:szCs w:val="28"/>
          <w:lang w:val="uk-UA"/>
        </w:rPr>
        <w:t xml:space="preserve"> −</w:t>
      </w:r>
      <w:r>
        <w:rPr>
          <w:sz w:val="28"/>
          <w:szCs w:val="28"/>
        </w:rPr>
        <w:t xml:space="preserve"> 2007.</w:t>
      </w:r>
      <w:r>
        <w:rPr>
          <w:sz w:val="28"/>
          <w:szCs w:val="28"/>
          <w:lang w:val="uk-UA"/>
        </w:rPr>
        <w:t xml:space="preserve"> −</w:t>
      </w:r>
      <w:r>
        <w:rPr>
          <w:sz w:val="28"/>
          <w:szCs w:val="28"/>
        </w:rPr>
        <w:t xml:space="preserve"> </w:t>
      </w:r>
      <w:r>
        <w:rPr>
          <w:sz w:val="28"/>
          <w:szCs w:val="28"/>
          <w:lang w:val="uk-UA"/>
        </w:rPr>
        <w:br/>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 xml:space="preserve"> С. 29−31.</w:t>
      </w:r>
    </w:p>
    <w:p w:rsidR="001E0674" w:rsidRPr="008620E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Фармакоэкономические преимущества применения многоцелевой монотерапии тонокардином у пожилых больных, страдающих сочетаной патологией </w:t>
      </w:r>
      <w:r w:rsidRPr="008620E4">
        <w:rPr>
          <w:sz w:val="28"/>
          <w:szCs w:val="28"/>
        </w:rPr>
        <w:t xml:space="preserve">/ </w:t>
      </w:r>
      <w:r>
        <w:rPr>
          <w:sz w:val="28"/>
          <w:szCs w:val="28"/>
        </w:rPr>
        <w:t xml:space="preserve">Л. Лабазник, Л. Гориловский, Е. Климова и др. </w:t>
      </w:r>
      <w:r w:rsidRPr="008620E4">
        <w:rPr>
          <w:sz w:val="28"/>
          <w:szCs w:val="28"/>
        </w:rPr>
        <w:t xml:space="preserve">// </w:t>
      </w:r>
      <w:r>
        <w:rPr>
          <w:sz w:val="28"/>
          <w:szCs w:val="28"/>
        </w:rPr>
        <w:t>Фармацевт. вестник.</w:t>
      </w:r>
      <w:r>
        <w:rPr>
          <w:sz w:val="28"/>
          <w:szCs w:val="28"/>
          <w:lang w:val="uk-UA"/>
        </w:rPr>
        <w:t xml:space="preserve"> −</w:t>
      </w:r>
      <w:r>
        <w:rPr>
          <w:sz w:val="28"/>
          <w:szCs w:val="28"/>
        </w:rPr>
        <w:t>2001.</w:t>
      </w:r>
      <w:r>
        <w:rPr>
          <w:sz w:val="28"/>
          <w:szCs w:val="28"/>
          <w:lang w:val="uk-UA"/>
        </w:rPr>
        <w:t xml:space="preserve"> − </w:t>
      </w:r>
      <w:r>
        <w:rPr>
          <w:sz w:val="28"/>
          <w:szCs w:val="28"/>
        </w:rPr>
        <w:t>№</w:t>
      </w:r>
      <w:r>
        <w:rPr>
          <w:sz w:val="28"/>
          <w:szCs w:val="28"/>
          <w:lang w:val="uk-UA"/>
        </w:rPr>
        <w:t xml:space="preserve"> </w:t>
      </w:r>
      <w:r>
        <w:rPr>
          <w:sz w:val="28"/>
          <w:szCs w:val="28"/>
        </w:rPr>
        <w:t>24.</w:t>
      </w:r>
      <w:r>
        <w:rPr>
          <w:sz w:val="28"/>
          <w:szCs w:val="28"/>
          <w:lang w:val="uk-UA"/>
        </w:rPr>
        <w:t xml:space="preserve"> − </w:t>
      </w:r>
      <w:r>
        <w:rPr>
          <w:sz w:val="28"/>
          <w:szCs w:val="28"/>
        </w:rPr>
        <w:t>С.20−21.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Фармакоэкономический расчет стоимости лечения внебольничной пневмонии / А.Ю. Кулиджанов, И.И. Сиротко, П.М. Корякин и др. // Военно-медицинский журнал. − 2001. − № 1. − С. 50−52.</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sz w:val="28"/>
          <w:szCs w:val="28"/>
          <w:lang w:val="uk-UA"/>
        </w:rPr>
        <w:t xml:space="preserve">Франц М. Наиболее частые ошибки диагностики и ведения инфекции мочевых путей (ИМП) </w:t>
      </w:r>
      <w:r>
        <w:rPr>
          <w:sz w:val="28"/>
          <w:szCs w:val="28"/>
          <w:lang w:val="uk-UA"/>
        </w:rPr>
        <w:t>/</w:t>
      </w:r>
      <w:r w:rsidRPr="00B23A23">
        <w:rPr>
          <w:sz w:val="28"/>
          <w:szCs w:val="28"/>
          <w:lang w:val="uk-UA"/>
        </w:rPr>
        <w:t xml:space="preserve"> </w:t>
      </w:r>
      <w:r w:rsidRPr="008E0736">
        <w:rPr>
          <w:sz w:val="28"/>
          <w:szCs w:val="28"/>
          <w:lang w:val="uk-UA"/>
        </w:rPr>
        <w:t>М.</w:t>
      </w:r>
      <w:r>
        <w:rPr>
          <w:sz w:val="28"/>
          <w:szCs w:val="28"/>
          <w:lang w:val="uk-UA"/>
        </w:rPr>
        <w:t xml:space="preserve"> </w:t>
      </w:r>
      <w:r w:rsidRPr="008E0736">
        <w:rPr>
          <w:sz w:val="28"/>
          <w:szCs w:val="28"/>
          <w:lang w:val="uk-UA"/>
        </w:rPr>
        <w:t>Франц, У. Хорл //</w:t>
      </w:r>
      <w:r>
        <w:rPr>
          <w:sz w:val="28"/>
          <w:szCs w:val="28"/>
          <w:lang w:val="uk-UA"/>
        </w:rPr>
        <w:t xml:space="preserve"> Нефрология и диализ. − 2000. − Т. 2, № 4. − </w:t>
      </w:r>
      <w:r w:rsidRPr="008E0736">
        <w:rPr>
          <w:sz w:val="28"/>
          <w:szCs w:val="28"/>
          <w:lang w:val="uk-UA"/>
        </w:rPr>
        <w:t>С. 340</w:t>
      </w:r>
      <w:r>
        <w:rPr>
          <w:sz w:val="28"/>
          <w:szCs w:val="28"/>
          <w:lang w:val="uk-UA"/>
        </w:rPr>
        <w:t>−</w:t>
      </w:r>
      <w:r w:rsidRPr="008E0736">
        <w:rPr>
          <w:sz w:val="28"/>
          <w:szCs w:val="28"/>
          <w:lang w:val="uk-UA"/>
        </w:rPr>
        <w:t>347.</w:t>
      </w:r>
    </w:p>
    <w:p w:rsidR="001E0674" w:rsidRPr="00CC5DAC"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sz w:val="28"/>
          <w:szCs w:val="28"/>
        </w:rPr>
        <w:t>Хирманов В.Н. Ишемическая болезнь почек //</w:t>
      </w:r>
      <w:r>
        <w:rPr>
          <w:sz w:val="28"/>
          <w:szCs w:val="28"/>
        </w:rPr>
        <w:t xml:space="preserve"> </w:t>
      </w:r>
      <w:r w:rsidRPr="008E0736">
        <w:rPr>
          <w:sz w:val="28"/>
          <w:szCs w:val="28"/>
        </w:rPr>
        <w:t>Тер</w:t>
      </w:r>
      <w:r>
        <w:rPr>
          <w:sz w:val="28"/>
          <w:szCs w:val="28"/>
        </w:rPr>
        <w:t>апевтический</w:t>
      </w:r>
      <w:r w:rsidRPr="008E0736">
        <w:rPr>
          <w:sz w:val="28"/>
          <w:szCs w:val="28"/>
        </w:rPr>
        <w:t xml:space="preserve"> арх</w:t>
      </w:r>
      <w:r>
        <w:rPr>
          <w:sz w:val="28"/>
          <w:szCs w:val="28"/>
        </w:rPr>
        <w:t>ив</w:t>
      </w:r>
      <w:r w:rsidRPr="008E0736">
        <w:rPr>
          <w:sz w:val="28"/>
          <w:szCs w:val="28"/>
        </w:rPr>
        <w:t>.</w:t>
      </w:r>
      <w:r>
        <w:rPr>
          <w:sz w:val="28"/>
          <w:szCs w:val="28"/>
          <w:lang w:val="uk-UA"/>
        </w:rPr>
        <w:t xml:space="preserve"> −</w:t>
      </w:r>
      <w:r w:rsidRPr="005C1475">
        <w:rPr>
          <w:sz w:val="28"/>
          <w:szCs w:val="28"/>
          <w:lang w:val="uk-UA"/>
        </w:rPr>
        <w:t xml:space="preserve"> 2001.</w:t>
      </w:r>
      <w:r>
        <w:rPr>
          <w:sz w:val="28"/>
          <w:szCs w:val="28"/>
          <w:lang w:val="uk-UA"/>
        </w:rPr>
        <w:t xml:space="preserve"> − Т.73, № 6. −</w:t>
      </w:r>
      <w:r w:rsidRPr="005C1475">
        <w:rPr>
          <w:sz w:val="28"/>
          <w:szCs w:val="28"/>
          <w:lang w:val="uk-UA"/>
        </w:rPr>
        <w:t xml:space="preserve"> </w:t>
      </w:r>
      <w:r w:rsidRPr="001F04F2">
        <w:rPr>
          <w:sz w:val="28"/>
          <w:szCs w:val="28"/>
          <w:lang w:val="uk-UA"/>
        </w:rPr>
        <w:t>С.</w:t>
      </w:r>
      <w:r>
        <w:rPr>
          <w:sz w:val="28"/>
          <w:szCs w:val="28"/>
          <w:lang w:val="uk-UA"/>
        </w:rPr>
        <w:t xml:space="preserve"> </w:t>
      </w:r>
      <w:r w:rsidRPr="001F04F2">
        <w:rPr>
          <w:sz w:val="28"/>
          <w:szCs w:val="28"/>
          <w:lang w:val="uk-UA"/>
        </w:rPr>
        <w:t>61</w:t>
      </w:r>
      <w:r>
        <w:rPr>
          <w:sz w:val="28"/>
          <w:szCs w:val="28"/>
          <w:lang w:val="uk-UA"/>
        </w:rPr>
        <w:t>−</w:t>
      </w:r>
      <w:r w:rsidRPr="001F04F2">
        <w:rPr>
          <w:sz w:val="28"/>
          <w:szCs w:val="28"/>
          <w:lang w:val="uk-UA"/>
        </w:rPr>
        <w:t>64.</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Хоменко</w:t>
      </w:r>
      <w:r w:rsidRPr="00935580">
        <w:rPr>
          <w:sz w:val="28"/>
          <w:szCs w:val="28"/>
          <w:lang w:val="uk-UA"/>
        </w:rPr>
        <w:t xml:space="preserve"> </w:t>
      </w:r>
      <w:r>
        <w:rPr>
          <w:sz w:val="28"/>
          <w:szCs w:val="28"/>
          <w:lang w:val="uk-UA"/>
        </w:rPr>
        <w:t>В.М.</w:t>
      </w:r>
      <w:r w:rsidRPr="009A3734">
        <w:rPr>
          <w:sz w:val="28"/>
          <w:szCs w:val="28"/>
          <w:lang w:val="uk-UA"/>
        </w:rPr>
        <w:t xml:space="preserve"> </w:t>
      </w:r>
      <w:r>
        <w:rPr>
          <w:sz w:val="28"/>
          <w:szCs w:val="28"/>
          <w:lang w:val="uk-UA"/>
        </w:rPr>
        <w:t>Методологічні підходи до визначення пріоритетів у формуванні національної лікарської політики /</w:t>
      </w:r>
      <w:r w:rsidRPr="00153289">
        <w:rPr>
          <w:sz w:val="28"/>
          <w:szCs w:val="28"/>
          <w:lang w:val="uk-UA"/>
        </w:rPr>
        <w:t xml:space="preserve"> </w:t>
      </w:r>
      <w:r>
        <w:rPr>
          <w:sz w:val="28"/>
          <w:szCs w:val="28"/>
          <w:lang w:val="uk-UA"/>
        </w:rPr>
        <w:t>В.М. Хоменко</w:t>
      </w:r>
      <w:r w:rsidRPr="00153289">
        <w:rPr>
          <w:sz w:val="28"/>
          <w:szCs w:val="28"/>
          <w:lang w:val="uk-UA"/>
        </w:rPr>
        <w:t xml:space="preserve"> </w:t>
      </w:r>
      <w:r>
        <w:rPr>
          <w:sz w:val="28"/>
          <w:szCs w:val="28"/>
          <w:lang w:val="uk-UA"/>
        </w:rPr>
        <w:t>А.С., Немченко, І.К.</w:t>
      </w:r>
      <w:r w:rsidRPr="009A3734">
        <w:rPr>
          <w:sz w:val="28"/>
          <w:szCs w:val="28"/>
          <w:lang w:val="uk-UA"/>
        </w:rPr>
        <w:t xml:space="preserve"> </w:t>
      </w:r>
      <w:r>
        <w:rPr>
          <w:sz w:val="28"/>
          <w:szCs w:val="28"/>
          <w:lang w:val="uk-UA"/>
        </w:rPr>
        <w:t>Ярмола // Фармац. журн. −</w:t>
      </w:r>
      <w:r w:rsidRPr="009A3734">
        <w:rPr>
          <w:sz w:val="28"/>
          <w:szCs w:val="28"/>
          <w:lang w:val="uk-UA"/>
        </w:rPr>
        <w:t xml:space="preserve"> </w:t>
      </w:r>
      <w:r>
        <w:rPr>
          <w:sz w:val="28"/>
          <w:szCs w:val="28"/>
          <w:lang w:val="uk-UA"/>
        </w:rPr>
        <w:t>2004. −</w:t>
      </w:r>
      <w:r w:rsidRPr="009A3734">
        <w:rPr>
          <w:sz w:val="28"/>
          <w:szCs w:val="28"/>
          <w:lang w:val="uk-UA"/>
        </w:rPr>
        <w:t xml:space="preserve"> </w:t>
      </w:r>
      <w:r>
        <w:rPr>
          <w:sz w:val="28"/>
          <w:szCs w:val="28"/>
          <w:lang w:val="uk-UA"/>
        </w:rPr>
        <w:t>№ 6. −</w:t>
      </w:r>
      <w:r w:rsidRPr="009A3734">
        <w:rPr>
          <w:sz w:val="28"/>
          <w:szCs w:val="28"/>
          <w:lang w:val="uk-UA"/>
        </w:rPr>
        <w:t xml:space="preserve"> </w:t>
      </w:r>
      <w:r>
        <w:rPr>
          <w:sz w:val="28"/>
          <w:szCs w:val="28"/>
          <w:lang w:val="uk-UA"/>
        </w:rPr>
        <w:t>С.</w:t>
      </w:r>
      <w:r w:rsidRPr="009A3734">
        <w:rPr>
          <w:sz w:val="28"/>
          <w:szCs w:val="28"/>
          <w:lang w:val="uk-UA"/>
        </w:rPr>
        <w:t xml:space="preserve"> </w:t>
      </w:r>
      <w:r>
        <w:rPr>
          <w:sz w:val="28"/>
          <w:szCs w:val="28"/>
          <w:lang w:val="uk-UA"/>
        </w:rPr>
        <w:t>3−7.</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 xml:space="preserve">Хэлверсон М. Эффективная работа с </w:t>
      </w:r>
      <w:r>
        <w:rPr>
          <w:sz w:val="28"/>
          <w:szCs w:val="28"/>
          <w:lang w:val="en-US"/>
        </w:rPr>
        <w:t>Microsoft</w:t>
      </w:r>
      <w:r w:rsidRPr="00153289">
        <w:rPr>
          <w:sz w:val="28"/>
          <w:szCs w:val="28"/>
          <w:lang w:val="uk-UA"/>
        </w:rPr>
        <w:t xml:space="preserve"> </w:t>
      </w:r>
      <w:r>
        <w:rPr>
          <w:sz w:val="28"/>
          <w:szCs w:val="28"/>
          <w:lang w:val="en-US"/>
        </w:rPr>
        <w:t>Office</w:t>
      </w:r>
      <w:r w:rsidRPr="00153289">
        <w:rPr>
          <w:sz w:val="28"/>
          <w:szCs w:val="28"/>
          <w:lang w:val="uk-UA"/>
        </w:rPr>
        <w:t xml:space="preserve"> 95</w:t>
      </w:r>
      <w:r>
        <w:rPr>
          <w:sz w:val="28"/>
          <w:szCs w:val="28"/>
          <w:lang w:val="uk-UA"/>
        </w:rPr>
        <w:t xml:space="preserve"> </w:t>
      </w:r>
      <w:r w:rsidRPr="00153289">
        <w:rPr>
          <w:sz w:val="28"/>
          <w:szCs w:val="28"/>
          <w:lang w:val="uk-UA"/>
        </w:rPr>
        <w:t xml:space="preserve">/ </w:t>
      </w:r>
      <w:r>
        <w:rPr>
          <w:sz w:val="28"/>
          <w:szCs w:val="28"/>
          <w:lang w:val="uk-UA"/>
        </w:rPr>
        <w:t>Хэлверсон, М. Янг. −</w:t>
      </w:r>
      <w:r w:rsidRPr="00153289">
        <w:rPr>
          <w:sz w:val="28"/>
          <w:szCs w:val="28"/>
          <w:lang w:val="uk-UA"/>
        </w:rPr>
        <w:t xml:space="preserve"> Спб.: Питер, 1996.</w:t>
      </w:r>
      <w:r>
        <w:rPr>
          <w:sz w:val="28"/>
          <w:szCs w:val="28"/>
          <w:lang w:val="uk-UA"/>
        </w:rPr>
        <w:t xml:space="preserve"> −</w:t>
      </w:r>
      <w:r w:rsidRPr="00153289">
        <w:rPr>
          <w:sz w:val="28"/>
          <w:szCs w:val="28"/>
          <w:lang w:val="uk-UA"/>
        </w:rPr>
        <w:t xml:space="preserve"> 1024</w:t>
      </w:r>
      <w:r>
        <w:rPr>
          <w:sz w:val="28"/>
          <w:szCs w:val="28"/>
          <w:lang w:val="uk-UA"/>
        </w:rPr>
        <w:t xml:space="preserve"> с</w:t>
      </w:r>
      <w:r w:rsidRPr="00153289">
        <w:rPr>
          <w:sz w:val="28"/>
          <w:szCs w:val="28"/>
          <w:lang w:val="uk-UA"/>
        </w:rPr>
        <w:t>.</w:t>
      </w:r>
    </w:p>
    <w:p w:rsidR="001E0674" w:rsidRPr="00D7156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Черняк О.І. Техніка вибіркових досліджень. − К.: МІВВЦ, 2001. −</w:t>
      </w:r>
      <w:r w:rsidRPr="00153289">
        <w:rPr>
          <w:sz w:val="28"/>
          <w:szCs w:val="28"/>
          <w:lang w:val="uk-UA"/>
        </w:rPr>
        <w:t xml:space="preserve"> </w:t>
      </w:r>
      <w:r>
        <w:rPr>
          <w:sz w:val="28"/>
          <w:szCs w:val="28"/>
          <w:lang w:val="uk-UA"/>
        </w:rPr>
        <w:t>248 с.</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sz w:val="28"/>
          <w:szCs w:val="28"/>
          <w:lang w:val="uk-UA"/>
        </w:rPr>
        <w:t>Шіфріс І.М. Поширеність та захворюваність на інфекції нирок та сечовивідних шляхів //</w:t>
      </w:r>
      <w:r>
        <w:rPr>
          <w:sz w:val="28"/>
          <w:szCs w:val="28"/>
          <w:lang w:val="uk-UA"/>
        </w:rPr>
        <w:t xml:space="preserve"> </w:t>
      </w:r>
      <w:r w:rsidRPr="008E0736">
        <w:rPr>
          <w:sz w:val="28"/>
          <w:szCs w:val="28"/>
          <w:lang w:val="uk-UA"/>
        </w:rPr>
        <w:t>Вісник Вінницького державного медич</w:t>
      </w:r>
      <w:r>
        <w:rPr>
          <w:sz w:val="28"/>
          <w:szCs w:val="28"/>
          <w:lang w:val="uk-UA"/>
        </w:rPr>
        <w:t>ного університету. − 2003. − Т.7,</w:t>
      </w:r>
      <w:r w:rsidRPr="008E0736">
        <w:rPr>
          <w:sz w:val="28"/>
          <w:szCs w:val="28"/>
          <w:lang w:val="uk-UA"/>
        </w:rPr>
        <w:t xml:space="preserve"> №</w:t>
      </w:r>
      <w:r>
        <w:rPr>
          <w:sz w:val="28"/>
          <w:szCs w:val="28"/>
          <w:lang w:val="uk-UA"/>
        </w:rPr>
        <w:t xml:space="preserve"> </w:t>
      </w:r>
      <w:r w:rsidRPr="008E0736">
        <w:rPr>
          <w:sz w:val="28"/>
          <w:szCs w:val="28"/>
          <w:lang w:val="uk-UA"/>
        </w:rPr>
        <w:t>2.</w:t>
      </w:r>
      <w:r>
        <w:rPr>
          <w:sz w:val="28"/>
          <w:szCs w:val="28"/>
          <w:lang w:val="uk-UA"/>
        </w:rPr>
        <w:t xml:space="preserve"> −</w:t>
      </w:r>
      <w:r w:rsidRPr="008E0736">
        <w:rPr>
          <w:sz w:val="28"/>
          <w:szCs w:val="28"/>
          <w:lang w:val="uk-UA"/>
        </w:rPr>
        <w:t xml:space="preserve"> С.</w:t>
      </w:r>
      <w:r w:rsidRPr="009A3734">
        <w:rPr>
          <w:sz w:val="28"/>
          <w:szCs w:val="28"/>
          <w:lang w:val="uk-UA"/>
        </w:rPr>
        <w:t xml:space="preserve"> </w:t>
      </w:r>
      <w:r w:rsidRPr="008E0736">
        <w:rPr>
          <w:sz w:val="28"/>
          <w:szCs w:val="28"/>
          <w:lang w:val="uk-UA"/>
        </w:rPr>
        <w:t>756</w:t>
      </w:r>
      <w:r>
        <w:rPr>
          <w:sz w:val="28"/>
          <w:szCs w:val="28"/>
          <w:lang w:val="uk-UA"/>
        </w:rPr>
        <w:t>−</w:t>
      </w:r>
      <w:r w:rsidRPr="008E0736">
        <w:rPr>
          <w:sz w:val="28"/>
          <w:szCs w:val="28"/>
          <w:lang w:val="uk-UA"/>
        </w:rPr>
        <w:t>758.</w:t>
      </w:r>
    </w:p>
    <w:p w:rsidR="001E0674" w:rsidRPr="00DF443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8E0736">
        <w:rPr>
          <w:sz w:val="28"/>
          <w:szCs w:val="28"/>
          <w:lang w:val="uk-UA"/>
        </w:rPr>
        <w:t>Шіфріс І.М.</w:t>
      </w:r>
      <w:r>
        <w:rPr>
          <w:sz w:val="28"/>
          <w:szCs w:val="28"/>
          <w:lang w:val="uk-UA"/>
        </w:rPr>
        <w:t xml:space="preserve"> </w:t>
      </w:r>
      <w:r w:rsidRPr="008E0736">
        <w:rPr>
          <w:sz w:val="28"/>
          <w:szCs w:val="28"/>
          <w:lang w:val="uk-UA"/>
        </w:rPr>
        <w:t xml:space="preserve">Шляхи визначення пріоритетних напрямків надання медичної </w:t>
      </w:r>
      <w:r w:rsidRPr="008E0736">
        <w:rPr>
          <w:sz w:val="28"/>
          <w:szCs w:val="28"/>
          <w:lang w:val="uk-UA"/>
        </w:rPr>
        <w:lastRenderedPageBreak/>
        <w:t>допомоги хворим на інфекції нирок // Укр. журн</w:t>
      </w:r>
      <w:r>
        <w:rPr>
          <w:sz w:val="28"/>
          <w:szCs w:val="28"/>
          <w:lang w:val="uk-UA"/>
        </w:rPr>
        <w:t>.</w:t>
      </w:r>
      <w:r w:rsidRPr="008E0736">
        <w:rPr>
          <w:sz w:val="28"/>
          <w:szCs w:val="28"/>
          <w:lang w:val="uk-UA"/>
        </w:rPr>
        <w:t xml:space="preserve"> нефрології та діалізу.</w:t>
      </w:r>
      <w:r>
        <w:rPr>
          <w:sz w:val="28"/>
          <w:szCs w:val="28"/>
          <w:lang w:val="uk-UA"/>
        </w:rPr>
        <w:t xml:space="preserve"> −</w:t>
      </w:r>
      <w:r w:rsidRPr="008E0736">
        <w:rPr>
          <w:sz w:val="28"/>
          <w:szCs w:val="28"/>
          <w:lang w:val="uk-UA"/>
        </w:rPr>
        <w:t xml:space="preserve"> 2005.</w:t>
      </w:r>
      <w:r>
        <w:rPr>
          <w:sz w:val="28"/>
          <w:szCs w:val="28"/>
          <w:lang w:val="uk-UA"/>
        </w:rPr>
        <w:t xml:space="preserve"> −</w:t>
      </w:r>
      <w:r w:rsidRPr="008E0736">
        <w:rPr>
          <w:sz w:val="28"/>
          <w:szCs w:val="28"/>
          <w:lang w:val="uk-UA"/>
        </w:rPr>
        <w:t xml:space="preserve"> №</w:t>
      </w:r>
      <w:r>
        <w:rPr>
          <w:sz w:val="28"/>
          <w:szCs w:val="28"/>
          <w:lang w:val="uk-UA"/>
        </w:rPr>
        <w:t xml:space="preserve"> </w:t>
      </w:r>
      <w:r w:rsidRPr="008E0736">
        <w:rPr>
          <w:sz w:val="28"/>
          <w:szCs w:val="28"/>
          <w:lang w:val="uk-UA"/>
        </w:rPr>
        <w:t>1.</w:t>
      </w:r>
      <w:r>
        <w:rPr>
          <w:sz w:val="28"/>
          <w:szCs w:val="28"/>
          <w:lang w:val="uk-UA"/>
        </w:rPr>
        <w:t xml:space="preserve"> −</w:t>
      </w:r>
      <w:r w:rsidRPr="008E0736">
        <w:rPr>
          <w:sz w:val="28"/>
          <w:szCs w:val="28"/>
          <w:lang w:val="uk-UA"/>
        </w:rPr>
        <w:t xml:space="preserve"> С. 28</w:t>
      </w:r>
      <w:r>
        <w:rPr>
          <w:sz w:val="28"/>
          <w:szCs w:val="28"/>
          <w:lang w:val="uk-UA"/>
        </w:rPr>
        <w:t>−</w:t>
      </w:r>
      <w:r w:rsidRPr="008E0736">
        <w:rPr>
          <w:sz w:val="28"/>
          <w:szCs w:val="28"/>
          <w:lang w:val="uk-UA"/>
        </w:rPr>
        <w:t>31.</w:t>
      </w:r>
    </w:p>
    <w:p w:rsidR="001E0674" w:rsidRPr="000F5807"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uk-UA"/>
        </w:rPr>
      </w:pPr>
      <w:r w:rsidRPr="000F5807">
        <w:rPr>
          <w:sz w:val="28"/>
          <w:szCs w:val="28"/>
          <w:lang w:val="uk-UA"/>
        </w:rPr>
        <w:t>Шулутко Б.И. Гломерулонефриты</w:t>
      </w:r>
      <w:r>
        <w:rPr>
          <w:sz w:val="28"/>
          <w:szCs w:val="28"/>
          <w:lang w:val="uk-UA"/>
        </w:rPr>
        <w:t xml:space="preserve"> /</w:t>
      </w:r>
      <w:r w:rsidRPr="006B6AB9">
        <w:rPr>
          <w:sz w:val="28"/>
          <w:szCs w:val="28"/>
          <w:lang w:val="uk-UA"/>
        </w:rPr>
        <w:t xml:space="preserve"> </w:t>
      </w:r>
      <w:r w:rsidRPr="000F5807">
        <w:rPr>
          <w:sz w:val="28"/>
          <w:szCs w:val="28"/>
          <w:lang w:val="uk-UA"/>
        </w:rPr>
        <w:t>Б.И.</w:t>
      </w:r>
      <w:r>
        <w:rPr>
          <w:sz w:val="28"/>
          <w:szCs w:val="28"/>
          <w:lang w:val="uk-UA"/>
        </w:rPr>
        <w:t xml:space="preserve"> </w:t>
      </w:r>
      <w:r w:rsidRPr="000F5807">
        <w:rPr>
          <w:sz w:val="28"/>
          <w:szCs w:val="28"/>
          <w:lang w:val="uk-UA"/>
        </w:rPr>
        <w:t>Шулутко, С.Б</w:t>
      </w:r>
      <w:r>
        <w:rPr>
          <w:sz w:val="28"/>
          <w:szCs w:val="28"/>
          <w:lang w:val="uk-UA"/>
        </w:rPr>
        <w:t>.</w:t>
      </w:r>
      <w:r w:rsidRPr="000F5807">
        <w:rPr>
          <w:sz w:val="28"/>
          <w:szCs w:val="28"/>
          <w:lang w:val="uk-UA"/>
        </w:rPr>
        <w:t xml:space="preserve"> Макаренко, В.Р. Шумилкин</w:t>
      </w:r>
      <w:r>
        <w:rPr>
          <w:sz w:val="28"/>
          <w:szCs w:val="28"/>
          <w:lang w:val="uk-UA"/>
        </w:rPr>
        <w:t>. −</w:t>
      </w:r>
      <w:r w:rsidRPr="000F5807">
        <w:rPr>
          <w:sz w:val="28"/>
          <w:szCs w:val="28"/>
          <w:lang w:val="uk-UA"/>
        </w:rPr>
        <w:t xml:space="preserve"> СПб.: Ренкор, 2001.</w:t>
      </w:r>
      <w:r>
        <w:rPr>
          <w:sz w:val="28"/>
          <w:szCs w:val="28"/>
          <w:lang w:val="uk-UA"/>
        </w:rPr>
        <w:t xml:space="preserve"> −</w:t>
      </w:r>
      <w:r w:rsidRPr="000F5807">
        <w:rPr>
          <w:sz w:val="28"/>
          <w:szCs w:val="28"/>
          <w:lang w:val="uk-UA"/>
        </w:rPr>
        <w:t xml:space="preserve"> 214 с.</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5C1475">
        <w:rPr>
          <w:sz w:val="28"/>
          <w:szCs w:val="28"/>
          <w:lang w:val="uk-UA"/>
        </w:rPr>
        <w:t>Шулутко Б.И. Нефролог</w:t>
      </w:r>
      <w:r w:rsidRPr="008E0736">
        <w:rPr>
          <w:sz w:val="28"/>
          <w:szCs w:val="28"/>
        </w:rPr>
        <w:t>ия 2002. Современное состояние проблемы.</w:t>
      </w:r>
      <w:r>
        <w:rPr>
          <w:sz w:val="28"/>
          <w:szCs w:val="28"/>
          <w:lang w:val="uk-UA"/>
        </w:rPr>
        <w:t xml:space="preserve"> −</w:t>
      </w:r>
      <w:r w:rsidRPr="008E0736">
        <w:rPr>
          <w:sz w:val="28"/>
          <w:szCs w:val="28"/>
        </w:rPr>
        <w:t xml:space="preserve"> СПб.: Ренкор, 2002.</w:t>
      </w:r>
      <w:r>
        <w:rPr>
          <w:sz w:val="28"/>
          <w:szCs w:val="28"/>
          <w:lang w:val="uk-UA"/>
        </w:rPr>
        <w:t xml:space="preserve"> −</w:t>
      </w:r>
      <w:r w:rsidRPr="008E0736">
        <w:rPr>
          <w:sz w:val="28"/>
          <w:szCs w:val="28"/>
        </w:rPr>
        <w:t xml:space="preserve"> 780 с.</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bCs/>
          <w:sz w:val="28"/>
          <w:szCs w:val="28"/>
        </w:rPr>
        <w:t>Шулутко Б.И. Появилась ХБП. Как быть с гломерулонефритом? //</w:t>
      </w:r>
      <w:r>
        <w:rPr>
          <w:bCs/>
          <w:sz w:val="28"/>
          <w:szCs w:val="28"/>
        </w:rPr>
        <w:t xml:space="preserve"> </w:t>
      </w:r>
      <w:r w:rsidRPr="008E0736">
        <w:rPr>
          <w:bCs/>
          <w:sz w:val="28"/>
          <w:szCs w:val="28"/>
        </w:rPr>
        <w:t>Сб</w:t>
      </w:r>
      <w:r>
        <w:rPr>
          <w:bCs/>
          <w:sz w:val="28"/>
          <w:szCs w:val="28"/>
        </w:rPr>
        <w:t>.</w:t>
      </w:r>
      <w:r w:rsidRPr="008E0736">
        <w:rPr>
          <w:bCs/>
          <w:sz w:val="28"/>
          <w:szCs w:val="28"/>
        </w:rPr>
        <w:t xml:space="preserve"> тр</w:t>
      </w:r>
      <w:r>
        <w:rPr>
          <w:bCs/>
          <w:sz w:val="28"/>
          <w:szCs w:val="28"/>
        </w:rPr>
        <w:t>.</w:t>
      </w:r>
      <w:r w:rsidRPr="008E0736">
        <w:rPr>
          <w:bCs/>
          <w:sz w:val="28"/>
          <w:szCs w:val="28"/>
        </w:rPr>
        <w:t xml:space="preserve"> </w:t>
      </w:r>
      <w:r w:rsidRPr="008E0736">
        <w:rPr>
          <w:bCs/>
          <w:sz w:val="28"/>
          <w:szCs w:val="28"/>
          <w:lang w:val="en-US"/>
        </w:rPr>
        <w:t>XIV</w:t>
      </w:r>
      <w:r w:rsidRPr="008E0736">
        <w:rPr>
          <w:bCs/>
          <w:sz w:val="28"/>
          <w:szCs w:val="28"/>
        </w:rPr>
        <w:t xml:space="preserve"> ежегодного Санкт-Петербургско</w:t>
      </w:r>
      <w:r>
        <w:rPr>
          <w:bCs/>
          <w:sz w:val="28"/>
          <w:szCs w:val="28"/>
        </w:rPr>
        <w:t>го нефрологического семинара.</w:t>
      </w:r>
      <w:r>
        <w:rPr>
          <w:bCs/>
          <w:sz w:val="28"/>
          <w:szCs w:val="28"/>
          <w:lang w:val="uk-UA"/>
        </w:rPr>
        <w:t xml:space="preserve"> −</w:t>
      </w:r>
      <w:r>
        <w:rPr>
          <w:bCs/>
          <w:sz w:val="28"/>
          <w:szCs w:val="28"/>
        </w:rPr>
        <w:t xml:space="preserve"> С</w:t>
      </w:r>
      <w:r w:rsidRPr="008E0736">
        <w:rPr>
          <w:bCs/>
          <w:sz w:val="28"/>
          <w:szCs w:val="28"/>
        </w:rPr>
        <w:t>Пб., 2006.</w:t>
      </w:r>
      <w:r>
        <w:rPr>
          <w:bCs/>
          <w:sz w:val="28"/>
          <w:szCs w:val="28"/>
          <w:lang w:val="uk-UA"/>
        </w:rPr>
        <w:t xml:space="preserve"> −</w:t>
      </w:r>
      <w:r w:rsidRPr="008E0736">
        <w:rPr>
          <w:bCs/>
          <w:sz w:val="28"/>
          <w:szCs w:val="28"/>
        </w:rPr>
        <w:t xml:space="preserve"> С.</w:t>
      </w:r>
      <w:r>
        <w:rPr>
          <w:bCs/>
          <w:sz w:val="28"/>
          <w:szCs w:val="28"/>
          <w:lang w:val="uk-UA"/>
        </w:rPr>
        <w:t xml:space="preserve"> </w:t>
      </w:r>
      <w:r w:rsidRPr="008E0736">
        <w:rPr>
          <w:bCs/>
          <w:sz w:val="28"/>
          <w:szCs w:val="28"/>
        </w:rPr>
        <w:t>9</w:t>
      </w:r>
      <w:r>
        <w:rPr>
          <w:bCs/>
          <w:sz w:val="28"/>
          <w:szCs w:val="28"/>
        </w:rPr>
        <w:t>−</w:t>
      </w:r>
      <w:r w:rsidRPr="008E0736">
        <w:rPr>
          <w:bCs/>
          <w:sz w:val="28"/>
          <w:szCs w:val="28"/>
        </w:rPr>
        <w:t>20</w:t>
      </w:r>
      <w:r>
        <w:rPr>
          <w:bCs/>
          <w:sz w:val="28"/>
          <w:szCs w:val="28"/>
          <w:lang w:val="uk-UA"/>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uk-UA"/>
        </w:rPr>
        <w:t>Юрченко О.В. Аналіз практичного арсеналу лікарських засобів для лікування хворих з психічними розладами // Фармац. журн. − 2004. − № 6. – С.</w:t>
      </w:r>
      <w:r w:rsidRPr="009A3734">
        <w:rPr>
          <w:sz w:val="28"/>
          <w:szCs w:val="28"/>
        </w:rPr>
        <w:t xml:space="preserve"> </w:t>
      </w:r>
      <w:r>
        <w:rPr>
          <w:sz w:val="28"/>
          <w:szCs w:val="28"/>
          <w:lang w:val="uk-UA"/>
        </w:rPr>
        <w:t>13. −19.</w:t>
      </w:r>
    </w:p>
    <w:p w:rsidR="001E0674" w:rsidRPr="00790888"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rPr>
      </w:pPr>
      <w:r w:rsidRPr="008E0736">
        <w:rPr>
          <w:sz w:val="28"/>
          <w:szCs w:val="28"/>
        </w:rPr>
        <w:t>Яковлев С.В. Пиелонефрит в практике врача – терапевта. Инфекции в амбулаторной практике.</w:t>
      </w:r>
      <w:r>
        <w:rPr>
          <w:sz w:val="28"/>
          <w:szCs w:val="28"/>
          <w:lang w:val="uk-UA"/>
        </w:rPr>
        <w:t xml:space="preserve"> −</w:t>
      </w:r>
      <w:r w:rsidRPr="008E0736">
        <w:rPr>
          <w:sz w:val="28"/>
          <w:szCs w:val="28"/>
        </w:rPr>
        <w:t xml:space="preserve"> М.: Центр по биотехнологии, медицине и фармации, 2002.</w:t>
      </w:r>
      <w:r>
        <w:rPr>
          <w:sz w:val="28"/>
          <w:szCs w:val="28"/>
          <w:lang w:val="uk-UA"/>
        </w:rPr>
        <w:t xml:space="preserve"> −</w:t>
      </w:r>
      <w:r w:rsidRPr="008E0736">
        <w:rPr>
          <w:sz w:val="28"/>
          <w:szCs w:val="28"/>
        </w:rPr>
        <w:t xml:space="preserve"> С. 74</w:t>
      </w:r>
      <w:r>
        <w:rPr>
          <w:sz w:val="28"/>
          <w:szCs w:val="28"/>
        </w:rPr>
        <w:t>−</w:t>
      </w:r>
      <w:r w:rsidRPr="008E0736">
        <w:rPr>
          <w:sz w:val="28"/>
          <w:szCs w:val="28"/>
        </w:rPr>
        <w:t>81.</w:t>
      </w:r>
    </w:p>
    <w:p w:rsidR="001E0674" w:rsidRPr="008963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A cost minimization analysis of cardiac failure treatment in the UK using CIBIS trial data. Cardiac Insufficiency Bisoprolol Study / M. Malek, J. Cunningham-Davis, L. Malek et al</w:t>
      </w:r>
      <w:r>
        <w:rPr>
          <w:sz w:val="28"/>
          <w:szCs w:val="28"/>
          <w:lang w:val="uk-UA"/>
        </w:rPr>
        <w:t>.</w:t>
      </w:r>
      <w:r>
        <w:rPr>
          <w:sz w:val="28"/>
          <w:szCs w:val="28"/>
          <w:lang w:val="en-US"/>
        </w:rPr>
        <w:t xml:space="preserve"> // Int. J. Clin. Pract.</w:t>
      </w:r>
      <w:r>
        <w:rPr>
          <w:sz w:val="28"/>
          <w:szCs w:val="28"/>
          <w:lang w:val="uk-UA"/>
        </w:rPr>
        <w:t xml:space="preserve"> − </w:t>
      </w:r>
      <w:r>
        <w:rPr>
          <w:sz w:val="28"/>
          <w:szCs w:val="28"/>
          <w:lang w:val="en-US"/>
        </w:rPr>
        <w:t>1999.</w:t>
      </w:r>
      <w:r>
        <w:rPr>
          <w:sz w:val="28"/>
          <w:szCs w:val="28"/>
          <w:lang w:val="uk-UA"/>
        </w:rPr>
        <w:t xml:space="preserve"> −</w:t>
      </w:r>
      <w:r>
        <w:rPr>
          <w:sz w:val="28"/>
          <w:szCs w:val="28"/>
          <w:lang w:val="en-US"/>
        </w:rPr>
        <w:t xml:space="preserve"> Vol. 1, </w:t>
      </w:r>
      <w:r>
        <w:rPr>
          <w:sz w:val="28"/>
          <w:szCs w:val="28"/>
          <w:lang w:val="uk-UA"/>
        </w:rPr>
        <w:t>№ 53. − Р.</w:t>
      </w:r>
      <w:r>
        <w:rPr>
          <w:sz w:val="28"/>
          <w:szCs w:val="28"/>
          <w:lang w:val="en-US"/>
        </w:rPr>
        <w:t xml:space="preserve"> </w:t>
      </w:r>
      <w:r>
        <w:rPr>
          <w:sz w:val="28"/>
          <w:szCs w:val="28"/>
          <w:lang w:val="uk-UA"/>
        </w:rPr>
        <w:t>19−23.</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310219">
        <w:rPr>
          <w:sz w:val="28"/>
          <w:szCs w:val="28"/>
          <w:lang w:val="en-US"/>
        </w:rPr>
        <w:t>A</w:t>
      </w:r>
      <w:r w:rsidRPr="003D2DC8">
        <w:rPr>
          <w:sz w:val="28"/>
          <w:szCs w:val="28"/>
          <w:lang w:val="en-US"/>
        </w:rPr>
        <w:t xml:space="preserve"> </w:t>
      </w:r>
      <w:r w:rsidRPr="00310219">
        <w:rPr>
          <w:sz w:val="28"/>
          <w:szCs w:val="28"/>
          <w:lang w:val="en-US"/>
        </w:rPr>
        <w:t>Framewort</w:t>
      </w:r>
      <w:r w:rsidRPr="003D2DC8">
        <w:rPr>
          <w:sz w:val="28"/>
          <w:szCs w:val="28"/>
          <w:lang w:val="en-US"/>
        </w:rPr>
        <w:t xml:space="preserve"> </w:t>
      </w:r>
      <w:r w:rsidRPr="00310219">
        <w:rPr>
          <w:sz w:val="28"/>
          <w:szCs w:val="28"/>
          <w:lang w:val="en-US"/>
        </w:rPr>
        <w:t>for</w:t>
      </w:r>
      <w:r w:rsidRPr="003D2DC8">
        <w:rPr>
          <w:sz w:val="28"/>
          <w:szCs w:val="28"/>
          <w:lang w:val="en-US"/>
        </w:rPr>
        <w:t xml:space="preserve"> </w:t>
      </w:r>
      <w:r w:rsidRPr="00310219">
        <w:rPr>
          <w:sz w:val="28"/>
          <w:szCs w:val="28"/>
          <w:lang w:val="en-US"/>
        </w:rPr>
        <w:t>Evaluating</w:t>
      </w:r>
      <w:r w:rsidRPr="003D2DC8">
        <w:rPr>
          <w:sz w:val="28"/>
          <w:szCs w:val="28"/>
          <w:lang w:val="en-US"/>
        </w:rPr>
        <w:t xml:space="preserve"> </w:t>
      </w:r>
      <w:r w:rsidRPr="00310219">
        <w:rPr>
          <w:sz w:val="28"/>
          <w:szCs w:val="28"/>
          <w:lang w:val="en-US"/>
        </w:rPr>
        <w:t>the</w:t>
      </w:r>
      <w:r w:rsidRPr="003D2DC8">
        <w:rPr>
          <w:sz w:val="28"/>
          <w:szCs w:val="28"/>
          <w:lang w:val="en-US"/>
        </w:rPr>
        <w:t xml:space="preserve"> </w:t>
      </w:r>
      <w:r w:rsidRPr="00310219">
        <w:rPr>
          <w:sz w:val="28"/>
          <w:szCs w:val="28"/>
          <w:lang w:val="en-US"/>
        </w:rPr>
        <w:t>clinical</w:t>
      </w:r>
      <w:r w:rsidRPr="003D2DC8">
        <w:rPr>
          <w:sz w:val="28"/>
          <w:szCs w:val="28"/>
          <w:lang w:val="en-US"/>
        </w:rPr>
        <w:t xml:space="preserve"> </w:t>
      </w:r>
      <w:r w:rsidRPr="00310219">
        <w:rPr>
          <w:sz w:val="28"/>
          <w:szCs w:val="28"/>
          <w:lang w:val="en-US"/>
        </w:rPr>
        <w:t>conseguences</w:t>
      </w:r>
      <w:r w:rsidRPr="003D2DC8">
        <w:rPr>
          <w:sz w:val="28"/>
          <w:szCs w:val="28"/>
          <w:lang w:val="en-US"/>
        </w:rPr>
        <w:t xml:space="preserve"> </w:t>
      </w:r>
      <w:r w:rsidRPr="00310219">
        <w:rPr>
          <w:sz w:val="28"/>
          <w:szCs w:val="28"/>
          <w:lang w:val="en-US"/>
        </w:rPr>
        <w:t>of</w:t>
      </w:r>
      <w:r w:rsidRPr="003D2DC8">
        <w:rPr>
          <w:sz w:val="28"/>
          <w:szCs w:val="28"/>
          <w:lang w:val="en-US"/>
        </w:rPr>
        <w:t xml:space="preserve"> </w:t>
      </w:r>
      <w:r w:rsidRPr="00310219">
        <w:rPr>
          <w:sz w:val="28"/>
          <w:szCs w:val="28"/>
          <w:lang w:val="en-US"/>
        </w:rPr>
        <w:t>Initial</w:t>
      </w:r>
      <w:r w:rsidRPr="003D2DC8">
        <w:rPr>
          <w:sz w:val="28"/>
          <w:szCs w:val="28"/>
          <w:lang w:val="en-US"/>
        </w:rPr>
        <w:t xml:space="preserve"> </w:t>
      </w:r>
      <w:r w:rsidRPr="00310219">
        <w:rPr>
          <w:sz w:val="28"/>
          <w:szCs w:val="28"/>
          <w:lang w:val="en-US"/>
        </w:rPr>
        <w:t>therapy</w:t>
      </w:r>
      <w:r w:rsidRPr="003D2DC8">
        <w:rPr>
          <w:sz w:val="28"/>
          <w:szCs w:val="28"/>
          <w:lang w:val="en-US"/>
        </w:rPr>
        <w:t xml:space="preserve"> </w:t>
      </w:r>
      <w:r w:rsidRPr="00310219">
        <w:rPr>
          <w:sz w:val="28"/>
          <w:szCs w:val="28"/>
          <w:lang w:val="en-US"/>
        </w:rPr>
        <w:t>with</w:t>
      </w:r>
      <w:r w:rsidRPr="003D2DC8">
        <w:rPr>
          <w:sz w:val="28"/>
          <w:szCs w:val="28"/>
          <w:lang w:val="en-US"/>
        </w:rPr>
        <w:t xml:space="preserve"> </w:t>
      </w:r>
      <w:r w:rsidRPr="00310219">
        <w:rPr>
          <w:sz w:val="28"/>
          <w:szCs w:val="28"/>
          <w:lang w:val="en-US"/>
        </w:rPr>
        <w:t>NSAIDs</w:t>
      </w:r>
      <w:r w:rsidRPr="003D2DC8">
        <w:rPr>
          <w:sz w:val="28"/>
          <w:szCs w:val="28"/>
          <w:lang w:val="en-US"/>
        </w:rPr>
        <w:t xml:space="preserve">, </w:t>
      </w:r>
      <w:r w:rsidRPr="00310219">
        <w:rPr>
          <w:sz w:val="28"/>
          <w:szCs w:val="28"/>
          <w:lang w:val="en-US"/>
        </w:rPr>
        <w:t>NSAIDs</w:t>
      </w:r>
      <w:r w:rsidRPr="003D2DC8">
        <w:rPr>
          <w:sz w:val="28"/>
          <w:szCs w:val="28"/>
          <w:lang w:val="en-US"/>
        </w:rPr>
        <w:t xml:space="preserve"> </w:t>
      </w:r>
      <w:r w:rsidRPr="00310219">
        <w:rPr>
          <w:sz w:val="28"/>
          <w:szCs w:val="28"/>
          <w:lang w:val="en-US"/>
        </w:rPr>
        <w:t>plus</w:t>
      </w:r>
      <w:r w:rsidRPr="003D2DC8">
        <w:rPr>
          <w:sz w:val="28"/>
          <w:szCs w:val="28"/>
          <w:lang w:val="en-US"/>
        </w:rPr>
        <w:t xml:space="preserve"> </w:t>
      </w:r>
      <w:r w:rsidRPr="00310219">
        <w:rPr>
          <w:sz w:val="28"/>
          <w:szCs w:val="28"/>
          <w:lang w:val="en-US"/>
        </w:rPr>
        <w:t>Gastoprotective</w:t>
      </w:r>
      <w:r w:rsidRPr="003D2DC8">
        <w:rPr>
          <w:sz w:val="28"/>
          <w:szCs w:val="28"/>
          <w:lang w:val="en-US"/>
        </w:rPr>
        <w:t xml:space="preserve"> </w:t>
      </w:r>
      <w:r w:rsidRPr="00310219">
        <w:rPr>
          <w:sz w:val="28"/>
          <w:szCs w:val="28"/>
          <w:lang w:val="en-US"/>
        </w:rPr>
        <w:t>Agents</w:t>
      </w:r>
      <w:r w:rsidRPr="003D2DC8">
        <w:rPr>
          <w:sz w:val="28"/>
          <w:szCs w:val="28"/>
          <w:lang w:val="en-US"/>
        </w:rPr>
        <w:t xml:space="preserve"> </w:t>
      </w:r>
      <w:r w:rsidRPr="00310219">
        <w:rPr>
          <w:sz w:val="28"/>
          <w:szCs w:val="28"/>
          <w:lang w:val="en-US"/>
        </w:rPr>
        <w:t>or</w:t>
      </w:r>
      <w:r w:rsidRPr="003D2DC8">
        <w:rPr>
          <w:sz w:val="28"/>
          <w:szCs w:val="28"/>
          <w:lang w:val="en-US"/>
        </w:rPr>
        <w:t xml:space="preserve"> </w:t>
      </w:r>
      <w:r w:rsidRPr="00310219">
        <w:rPr>
          <w:sz w:val="28"/>
          <w:szCs w:val="28"/>
          <w:lang w:val="en-US"/>
        </w:rPr>
        <w:t xml:space="preserve">Celecoxib in the Treatment </w:t>
      </w:r>
      <w:r>
        <w:rPr>
          <w:spacing w:val="-10"/>
          <w:sz w:val="28"/>
          <w:szCs w:val="28"/>
          <w:lang w:val="en-US"/>
        </w:rPr>
        <w:t>of Azthritis / T.A. Burke</w:t>
      </w:r>
      <w:r w:rsidRPr="008F164D">
        <w:rPr>
          <w:spacing w:val="-10"/>
          <w:sz w:val="28"/>
          <w:szCs w:val="28"/>
          <w:lang w:val="en-US"/>
        </w:rPr>
        <w:t>, R.A. Zabinski, D. Pettit et al. //</w:t>
      </w:r>
      <w:r>
        <w:rPr>
          <w:sz w:val="28"/>
          <w:szCs w:val="28"/>
          <w:lang w:val="en-US"/>
        </w:rPr>
        <w:t xml:space="preserve"> Pharmaco</w:t>
      </w:r>
      <w:r>
        <w:rPr>
          <w:sz w:val="28"/>
          <w:szCs w:val="28"/>
          <w:lang w:val="uk-UA"/>
        </w:rPr>
        <w:t>е</w:t>
      </w:r>
      <w:r w:rsidRPr="00310219">
        <w:rPr>
          <w:sz w:val="28"/>
          <w:szCs w:val="28"/>
          <w:lang w:val="en-US"/>
        </w:rPr>
        <w:t>conomics.</w:t>
      </w:r>
      <w:r>
        <w:rPr>
          <w:sz w:val="28"/>
          <w:szCs w:val="28"/>
          <w:lang w:val="uk-UA"/>
        </w:rPr>
        <w:t xml:space="preserve"> −</w:t>
      </w:r>
      <w:r w:rsidRPr="00310219">
        <w:rPr>
          <w:sz w:val="28"/>
          <w:szCs w:val="28"/>
          <w:lang w:val="en-US"/>
        </w:rPr>
        <w:t>2001.</w:t>
      </w:r>
      <w:r>
        <w:rPr>
          <w:sz w:val="28"/>
          <w:szCs w:val="28"/>
          <w:lang w:val="uk-UA"/>
        </w:rPr>
        <w:t xml:space="preserve"> − </w:t>
      </w:r>
      <w:r>
        <w:rPr>
          <w:sz w:val="28"/>
          <w:szCs w:val="28"/>
          <w:lang w:val="en-US"/>
        </w:rPr>
        <w:t>Vol.19</w:t>
      </w:r>
      <w:r w:rsidRPr="00D81BE8">
        <w:rPr>
          <w:sz w:val="28"/>
          <w:szCs w:val="28"/>
          <w:lang w:val="en-US"/>
        </w:rPr>
        <w:t xml:space="preserve">, </w:t>
      </w:r>
      <w:r w:rsidRPr="00141A4E">
        <w:rPr>
          <w:sz w:val="28"/>
          <w:szCs w:val="28"/>
          <w:lang w:val="en-US"/>
        </w:rPr>
        <w:t>№</w:t>
      </w:r>
      <w:r>
        <w:rPr>
          <w:sz w:val="28"/>
          <w:szCs w:val="28"/>
          <w:lang w:val="uk-UA"/>
        </w:rPr>
        <w:t xml:space="preserve"> </w:t>
      </w:r>
      <w:r w:rsidRPr="00141A4E">
        <w:rPr>
          <w:sz w:val="28"/>
          <w:szCs w:val="28"/>
          <w:lang w:val="uk-UA"/>
        </w:rPr>
        <w:t>3</w:t>
      </w:r>
      <w:r w:rsidRPr="00141A4E">
        <w:rPr>
          <w:sz w:val="28"/>
          <w:szCs w:val="28"/>
          <w:lang w:val="en-US"/>
        </w:rPr>
        <w:t>.</w:t>
      </w:r>
      <w:r>
        <w:rPr>
          <w:sz w:val="28"/>
          <w:szCs w:val="28"/>
          <w:lang w:val="uk-UA"/>
        </w:rPr>
        <w:t xml:space="preserve"> −</w:t>
      </w:r>
      <w:r w:rsidRPr="006B6AB9">
        <w:rPr>
          <w:sz w:val="28"/>
          <w:szCs w:val="28"/>
          <w:lang w:val="en-US"/>
        </w:rPr>
        <w:t xml:space="preserve"> </w:t>
      </w:r>
      <w:r w:rsidRPr="00310219">
        <w:rPr>
          <w:sz w:val="28"/>
          <w:szCs w:val="28"/>
          <w:lang w:val="en-US"/>
        </w:rPr>
        <w:t>P.</w:t>
      </w:r>
      <w:r w:rsidRPr="006B6AB9">
        <w:rPr>
          <w:sz w:val="28"/>
          <w:szCs w:val="28"/>
          <w:lang w:val="en-US"/>
        </w:rPr>
        <w:t xml:space="preserve"> </w:t>
      </w:r>
      <w:r w:rsidRPr="00310219">
        <w:rPr>
          <w:sz w:val="28"/>
          <w:szCs w:val="28"/>
          <w:lang w:val="en-US"/>
        </w:rPr>
        <w:t>33</w:t>
      </w:r>
      <w:r>
        <w:rPr>
          <w:sz w:val="28"/>
          <w:szCs w:val="28"/>
          <w:lang w:val="en-US"/>
        </w:rPr>
        <w:t>−</w:t>
      </w:r>
      <w:r w:rsidRPr="00310219">
        <w:rPr>
          <w:sz w:val="28"/>
          <w:szCs w:val="28"/>
          <w:lang w:val="en-US"/>
        </w:rPr>
        <w:t>47.</w:t>
      </w:r>
    </w:p>
    <w:p w:rsidR="001E0674" w:rsidRPr="00896374" w:rsidRDefault="001E0674" w:rsidP="005831E6">
      <w:pPr>
        <w:widowControl w:val="0"/>
        <w:numPr>
          <w:ilvl w:val="0"/>
          <w:numId w:val="50"/>
        </w:numPr>
        <w:tabs>
          <w:tab w:val="left" w:pos="540"/>
          <w:tab w:val="num" w:pos="567"/>
          <w:tab w:val="left" w:pos="900"/>
          <w:tab w:val="left" w:pos="1134"/>
        </w:tabs>
        <w:spacing w:line="360" w:lineRule="auto"/>
        <w:ind w:hanging="540"/>
        <w:jc w:val="both"/>
        <w:rPr>
          <w:spacing w:val="-10"/>
          <w:sz w:val="28"/>
          <w:szCs w:val="28"/>
          <w:lang w:val="en-US"/>
        </w:rPr>
      </w:pPr>
      <w:r w:rsidRPr="00896374">
        <w:rPr>
          <w:spacing w:val="-10"/>
          <w:sz w:val="28"/>
          <w:szCs w:val="28"/>
          <w:lang w:val="en-US"/>
        </w:rPr>
        <w:t>African American Stady of Kidney disease: Results from the AASK trial / J.T.Jr. Wright, G. Bakris, T. Greene et al</w:t>
      </w:r>
      <w:r w:rsidRPr="00896374">
        <w:rPr>
          <w:spacing w:val="-10"/>
          <w:sz w:val="28"/>
          <w:szCs w:val="28"/>
          <w:lang w:val="uk-UA"/>
        </w:rPr>
        <w:t>.</w:t>
      </w:r>
      <w:r w:rsidRPr="00896374">
        <w:rPr>
          <w:spacing w:val="-10"/>
          <w:sz w:val="28"/>
          <w:szCs w:val="28"/>
          <w:lang w:val="en-US"/>
        </w:rPr>
        <w:t xml:space="preserve"> // JAMA.</w:t>
      </w:r>
      <w:r>
        <w:rPr>
          <w:spacing w:val="-10"/>
          <w:sz w:val="28"/>
          <w:szCs w:val="28"/>
          <w:lang w:val="uk-UA"/>
        </w:rPr>
        <w:t xml:space="preserve"> −</w:t>
      </w:r>
      <w:r w:rsidRPr="00896374">
        <w:rPr>
          <w:spacing w:val="-10"/>
          <w:sz w:val="28"/>
          <w:szCs w:val="28"/>
          <w:lang w:val="en-US"/>
        </w:rPr>
        <w:t xml:space="preserve"> 2002.</w:t>
      </w:r>
      <w:r>
        <w:rPr>
          <w:spacing w:val="-10"/>
          <w:sz w:val="28"/>
          <w:szCs w:val="28"/>
          <w:lang w:val="uk-UA"/>
        </w:rPr>
        <w:t xml:space="preserve"> −</w:t>
      </w:r>
      <w:r w:rsidRPr="00896374">
        <w:rPr>
          <w:spacing w:val="-10"/>
          <w:sz w:val="28"/>
          <w:szCs w:val="28"/>
          <w:lang w:val="en-US"/>
        </w:rPr>
        <w:t xml:space="preserve"> Vol.</w:t>
      </w:r>
      <w:r>
        <w:rPr>
          <w:spacing w:val="-10"/>
          <w:sz w:val="28"/>
          <w:szCs w:val="28"/>
          <w:lang w:val="uk-UA"/>
        </w:rPr>
        <w:t xml:space="preserve"> </w:t>
      </w:r>
      <w:r w:rsidRPr="00896374">
        <w:rPr>
          <w:spacing w:val="-10"/>
          <w:sz w:val="28"/>
          <w:szCs w:val="28"/>
          <w:lang w:val="en-US"/>
        </w:rPr>
        <w:t>288</w:t>
      </w:r>
      <w:r>
        <w:rPr>
          <w:spacing w:val="-10"/>
          <w:sz w:val="28"/>
          <w:szCs w:val="28"/>
          <w:lang w:val="en-US"/>
        </w:rPr>
        <w:t xml:space="preserve">, </w:t>
      </w:r>
      <w:r w:rsidRPr="00141A4E">
        <w:rPr>
          <w:spacing w:val="-10"/>
          <w:sz w:val="28"/>
          <w:szCs w:val="28"/>
          <w:lang w:val="uk-UA"/>
        </w:rPr>
        <w:t>№</w:t>
      </w:r>
      <w:r>
        <w:rPr>
          <w:spacing w:val="-10"/>
          <w:sz w:val="28"/>
          <w:szCs w:val="28"/>
          <w:lang w:val="uk-UA"/>
        </w:rPr>
        <w:t xml:space="preserve"> </w:t>
      </w:r>
      <w:r w:rsidRPr="00141A4E">
        <w:rPr>
          <w:spacing w:val="-10"/>
          <w:sz w:val="28"/>
          <w:szCs w:val="28"/>
          <w:lang w:val="uk-UA"/>
        </w:rPr>
        <w:t>9.</w:t>
      </w:r>
      <w:r>
        <w:rPr>
          <w:spacing w:val="-10"/>
          <w:sz w:val="28"/>
          <w:szCs w:val="28"/>
          <w:lang w:val="uk-UA"/>
        </w:rPr>
        <w:t xml:space="preserve"> −</w:t>
      </w:r>
      <w:r w:rsidRPr="00896374">
        <w:rPr>
          <w:spacing w:val="-10"/>
          <w:sz w:val="28"/>
          <w:szCs w:val="28"/>
          <w:lang w:val="en-US"/>
        </w:rPr>
        <w:t xml:space="preserve"> P. 2421</w:t>
      </w:r>
      <w:r>
        <w:rPr>
          <w:spacing w:val="-10"/>
          <w:sz w:val="28"/>
          <w:szCs w:val="28"/>
          <w:lang w:val="en-US"/>
        </w:rPr>
        <w:t>−</w:t>
      </w:r>
      <w:r w:rsidRPr="00896374">
        <w:rPr>
          <w:spacing w:val="-10"/>
          <w:sz w:val="28"/>
          <w:szCs w:val="28"/>
          <w:lang w:val="en-US"/>
        </w:rPr>
        <w:t>2431.</w:t>
      </w:r>
    </w:p>
    <w:p w:rsidR="001E067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ED2ADB">
        <w:rPr>
          <w:sz w:val="28"/>
          <w:szCs w:val="28"/>
          <w:lang w:val="en-US"/>
        </w:rPr>
        <w:t>American Diabetes Association:</w:t>
      </w:r>
      <w:r w:rsidRPr="008E0736">
        <w:rPr>
          <w:sz w:val="28"/>
          <w:szCs w:val="28"/>
          <w:lang w:val="en-US"/>
        </w:rPr>
        <w:t xml:space="preserve"> Diabetic nephropathy</w:t>
      </w:r>
      <w:r>
        <w:rPr>
          <w:sz w:val="28"/>
          <w:szCs w:val="28"/>
          <w:lang w:val="uk-UA"/>
        </w:rPr>
        <w:t xml:space="preserve"> </w:t>
      </w:r>
      <w:r w:rsidRPr="008E0736">
        <w:rPr>
          <w:sz w:val="28"/>
          <w:szCs w:val="28"/>
          <w:lang w:val="en-US"/>
        </w:rPr>
        <w:t>/</w:t>
      </w:r>
      <w:r>
        <w:rPr>
          <w:sz w:val="28"/>
          <w:szCs w:val="28"/>
          <w:lang w:val="en-US"/>
        </w:rPr>
        <w:t>/</w:t>
      </w:r>
      <w:r w:rsidRPr="008E0736">
        <w:rPr>
          <w:sz w:val="28"/>
          <w:szCs w:val="28"/>
          <w:lang w:val="en-US"/>
        </w:rPr>
        <w:t xml:space="preserve"> Diabetes Care.</w:t>
      </w:r>
      <w:r>
        <w:rPr>
          <w:sz w:val="28"/>
          <w:szCs w:val="28"/>
          <w:lang w:val="uk-UA"/>
        </w:rPr>
        <w:t xml:space="preserve"> −</w:t>
      </w:r>
      <w:r>
        <w:rPr>
          <w:sz w:val="28"/>
          <w:szCs w:val="28"/>
          <w:lang w:val="en-US"/>
        </w:rPr>
        <w:t xml:space="preserve"> 2000.</w:t>
      </w:r>
      <w:r>
        <w:rPr>
          <w:sz w:val="28"/>
          <w:szCs w:val="28"/>
          <w:lang w:val="uk-UA"/>
        </w:rPr>
        <w:t xml:space="preserve"> −</w:t>
      </w:r>
      <w:r>
        <w:rPr>
          <w:sz w:val="28"/>
          <w:szCs w:val="28"/>
          <w:lang w:val="en-US"/>
        </w:rPr>
        <w:t xml:space="preserve"> Vol. 23, Suppl.1.</w:t>
      </w:r>
      <w:r>
        <w:rPr>
          <w:sz w:val="28"/>
          <w:szCs w:val="28"/>
          <w:lang w:val="uk-UA"/>
        </w:rPr>
        <w:t xml:space="preserve"> −</w:t>
      </w:r>
      <w:r>
        <w:rPr>
          <w:sz w:val="28"/>
          <w:szCs w:val="28"/>
          <w:lang w:val="en-US"/>
        </w:rPr>
        <w:t xml:space="preserve"> P. </w:t>
      </w:r>
      <w:r w:rsidRPr="008E0736">
        <w:rPr>
          <w:sz w:val="28"/>
          <w:szCs w:val="28"/>
          <w:lang w:val="en-US"/>
        </w:rPr>
        <w:t>85</w:t>
      </w:r>
      <w:r>
        <w:rPr>
          <w:sz w:val="28"/>
          <w:szCs w:val="28"/>
          <w:lang w:val="en-US"/>
        </w:rPr>
        <w:t>−</w:t>
      </w:r>
      <w:r w:rsidRPr="008E0736">
        <w:rPr>
          <w:sz w:val="28"/>
          <w:szCs w:val="28"/>
          <w:lang w:val="en-US"/>
        </w:rPr>
        <w:t>89.</w:t>
      </w:r>
    </w:p>
    <w:p w:rsidR="001E0674" w:rsidRPr="00E35EE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Pr>
          <w:sz w:val="28"/>
          <w:szCs w:val="28"/>
          <w:lang w:val="en-US"/>
        </w:rPr>
        <w:t>An analysis of the cost effectiveness of the implantable defibrillator /</w:t>
      </w:r>
      <w:r>
        <w:rPr>
          <w:sz w:val="28"/>
          <w:szCs w:val="28"/>
          <w:lang w:val="uk-UA"/>
        </w:rPr>
        <w:t xml:space="preserve"> </w:t>
      </w:r>
      <w:r>
        <w:rPr>
          <w:sz w:val="28"/>
          <w:szCs w:val="28"/>
          <w:lang w:val="en-US"/>
        </w:rPr>
        <w:t>M. Kuppermann</w:t>
      </w:r>
      <w:r>
        <w:rPr>
          <w:sz w:val="28"/>
          <w:szCs w:val="28"/>
          <w:lang w:val="uk-UA"/>
        </w:rPr>
        <w:t>,</w:t>
      </w:r>
      <w:r>
        <w:rPr>
          <w:sz w:val="28"/>
          <w:szCs w:val="28"/>
          <w:lang w:val="en-US"/>
        </w:rPr>
        <w:t xml:space="preserve"> B.R. Luce</w:t>
      </w:r>
      <w:r>
        <w:rPr>
          <w:sz w:val="28"/>
          <w:szCs w:val="28"/>
          <w:lang w:val="uk-UA"/>
        </w:rPr>
        <w:t>, В.</w:t>
      </w:r>
      <w:r>
        <w:rPr>
          <w:sz w:val="28"/>
          <w:szCs w:val="28"/>
          <w:lang w:val="en-US"/>
        </w:rPr>
        <w:t xml:space="preserve"> McGovern et al.</w:t>
      </w:r>
      <w:r>
        <w:rPr>
          <w:sz w:val="28"/>
          <w:szCs w:val="28"/>
          <w:lang w:val="uk-UA"/>
        </w:rPr>
        <w:t xml:space="preserve"> /</w:t>
      </w:r>
      <w:r>
        <w:rPr>
          <w:sz w:val="28"/>
          <w:szCs w:val="28"/>
          <w:lang w:val="en-US"/>
        </w:rPr>
        <w:t>/ Circulation.</w:t>
      </w:r>
      <w:r>
        <w:rPr>
          <w:sz w:val="28"/>
          <w:szCs w:val="28"/>
          <w:lang w:val="uk-UA"/>
        </w:rPr>
        <w:t xml:space="preserve"> − </w:t>
      </w:r>
      <w:r>
        <w:rPr>
          <w:sz w:val="28"/>
          <w:szCs w:val="28"/>
          <w:lang w:val="en-US"/>
        </w:rPr>
        <w:t>1999.</w:t>
      </w:r>
      <w:r>
        <w:rPr>
          <w:sz w:val="28"/>
          <w:szCs w:val="28"/>
          <w:lang w:val="uk-UA"/>
        </w:rPr>
        <w:t xml:space="preserve"> − </w:t>
      </w:r>
      <w:r w:rsidRPr="00141A4E">
        <w:rPr>
          <w:sz w:val="28"/>
          <w:szCs w:val="28"/>
          <w:lang w:val="en-US"/>
        </w:rPr>
        <w:t>Vol.</w:t>
      </w:r>
      <w:r>
        <w:rPr>
          <w:sz w:val="28"/>
          <w:szCs w:val="28"/>
          <w:lang w:val="uk-UA"/>
        </w:rPr>
        <w:t xml:space="preserve"> 23</w:t>
      </w:r>
      <w:r>
        <w:rPr>
          <w:sz w:val="28"/>
          <w:szCs w:val="28"/>
          <w:lang w:val="en-US"/>
        </w:rPr>
        <w:t>,</w:t>
      </w:r>
      <w:r w:rsidRPr="00141A4E">
        <w:rPr>
          <w:sz w:val="28"/>
          <w:szCs w:val="28"/>
          <w:lang w:val="en-US"/>
        </w:rPr>
        <w:t xml:space="preserve"> </w:t>
      </w:r>
      <w:r>
        <w:rPr>
          <w:sz w:val="28"/>
          <w:szCs w:val="28"/>
          <w:lang w:val="uk-UA"/>
        </w:rPr>
        <w:t>№ 81. − Р. 91−100.</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lastRenderedPageBreak/>
        <w:t>Analisis of direct cost ofagverse drug reactions in hospitalized patients / R. Bordet, S. Gautier, H. Le Louch et al. // Eur.J.Clin. Pharmacol.</w:t>
      </w:r>
      <w:r>
        <w:rPr>
          <w:sz w:val="28"/>
          <w:szCs w:val="28"/>
          <w:lang w:val="uk-UA"/>
        </w:rPr>
        <w:t xml:space="preserve"> −</w:t>
      </w:r>
      <w:r>
        <w:rPr>
          <w:sz w:val="28"/>
          <w:szCs w:val="28"/>
          <w:lang w:val="en-US"/>
        </w:rPr>
        <w:t xml:space="preserve"> 2001</w:t>
      </w:r>
      <w:r>
        <w:rPr>
          <w:sz w:val="28"/>
          <w:szCs w:val="28"/>
          <w:lang w:val="uk-UA"/>
        </w:rPr>
        <w:t xml:space="preserve">. − </w:t>
      </w:r>
      <w:r w:rsidRPr="00246142">
        <w:rPr>
          <w:sz w:val="28"/>
          <w:szCs w:val="28"/>
          <w:lang w:val="en-US"/>
        </w:rPr>
        <w:t>Vol.</w:t>
      </w:r>
      <w:r>
        <w:rPr>
          <w:sz w:val="28"/>
          <w:szCs w:val="28"/>
          <w:lang w:val="uk-UA"/>
        </w:rPr>
        <w:t xml:space="preserve"> 72</w:t>
      </w:r>
      <w:r w:rsidRPr="00246142">
        <w:rPr>
          <w:sz w:val="28"/>
          <w:szCs w:val="28"/>
          <w:lang w:val="en-US"/>
        </w:rPr>
        <w:t>, №</w:t>
      </w:r>
      <w:r>
        <w:rPr>
          <w:sz w:val="28"/>
          <w:szCs w:val="28"/>
          <w:lang w:val="en-US"/>
        </w:rPr>
        <w:t xml:space="preserve"> 56.</w:t>
      </w:r>
      <w:r>
        <w:rPr>
          <w:sz w:val="28"/>
          <w:szCs w:val="28"/>
          <w:lang w:val="uk-UA"/>
        </w:rPr>
        <w:t xml:space="preserve"> − </w:t>
      </w:r>
      <w:r>
        <w:rPr>
          <w:sz w:val="28"/>
          <w:szCs w:val="28"/>
          <w:lang w:val="en-US"/>
        </w:rPr>
        <w:t>P. 935−41.</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Blake P.G. Peritoneal dialysis in Asia</w:t>
      </w:r>
      <w:r>
        <w:rPr>
          <w:sz w:val="28"/>
          <w:szCs w:val="28"/>
          <w:lang w:val="en-US"/>
        </w:rPr>
        <w:t>: an external perspective</w:t>
      </w:r>
      <w:r w:rsidRPr="008E0736">
        <w:rPr>
          <w:sz w:val="28"/>
          <w:szCs w:val="28"/>
          <w:lang w:val="en-US"/>
        </w:rPr>
        <w:t xml:space="preserve"> // Perit Dial Int.</w:t>
      </w:r>
      <w:r>
        <w:rPr>
          <w:sz w:val="28"/>
          <w:szCs w:val="28"/>
          <w:lang w:val="uk-UA"/>
        </w:rPr>
        <w:t xml:space="preserve"> −</w:t>
      </w:r>
      <w:r w:rsidRPr="008E0736">
        <w:rPr>
          <w:sz w:val="28"/>
          <w:szCs w:val="28"/>
          <w:lang w:val="en-US"/>
        </w:rPr>
        <w:t xml:space="preserve"> 2000.</w:t>
      </w:r>
      <w:r>
        <w:rPr>
          <w:sz w:val="28"/>
          <w:szCs w:val="28"/>
          <w:lang w:val="uk-UA"/>
        </w:rPr>
        <w:t xml:space="preserve"> −</w:t>
      </w:r>
      <w:r w:rsidRPr="008E0736">
        <w:rPr>
          <w:sz w:val="28"/>
          <w:szCs w:val="28"/>
          <w:lang w:val="en-US"/>
        </w:rPr>
        <w:t xml:space="preserve"> Vol. 22</w:t>
      </w:r>
      <w:r>
        <w:rPr>
          <w:sz w:val="28"/>
          <w:szCs w:val="28"/>
          <w:lang w:val="en-US"/>
        </w:rPr>
        <w:t xml:space="preserve">, </w:t>
      </w:r>
      <w:r w:rsidRPr="00246142">
        <w:rPr>
          <w:sz w:val="28"/>
          <w:szCs w:val="28"/>
          <w:lang w:val="en-US"/>
        </w:rPr>
        <w:t>№</w:t>
      </w:r>
      <w:r>
        <w:rPr>
          <w:sz w:val="28"/>
          <w:szCs w:val="28"/>
          <w:lang w:val="uk-UA"/>
        </w:rPr>
        <w:t xml:space="preserve"> </w:t>
      </w:r>
      <w:r w:rsidRPr="00246142">
        <w:rPr>
          <w:sz w:val="28"/>
          <w:szCs w:val="28"/>
          <w:lang w:val="uk-UA"/>
        </w:rPr>
        <w:t>45</w:t>
      </w:r>
      <w:r w:rsidRPr="008E0736">
        <w:rPr>
          <w:sz w:val="28"/>
          <w:szCs w:val="28"/>
          <w:lang w:val="en-US"/>
        </w:rPr>
        <w:t>.</w:t>
      </w:r>
      <w:r>
        <w:rPr>
          <w:sz w:val="28"/>
          <w:szCs w:val="28"/>
          <w:lang w:val="uk-UA"/>
        </w:rPr>
        <w:t xml:space="preserve"> −</w:t>
      </w:r>
      <w:r w:rsidRPr="008E0736">
        <w:rPr>
          <w:sz w:val="28"/>
          <w:szCs w:val="28"/>
          <w:lang w:val="en-US"/>
        </w:rPr>
        <w:t xml:space="preserve"> P. 258</w:t>
      </w:r>
      <w:r>
        <w:rPr>
          <w:sz w:val="28"/>
          <w:szCs w:val="28"/>
          <w:lang w:val="en-US"/>
        </w:rPr>
        <w:t>−</w:t>
      </w:r>
      <w:r w:rsidRPr="008E0736">
        <w:rPr>
          <w:sz w:val="28"/>
          <w:szCs w:val="28"/>
          <w:lang w:val="en-US"/>
        </w:rPr>
        <w:t>264</w:t>
      </w:r>
      <w:r>
        <w:rPr>
          <w:sz w:val="28"/>
          <w:szCs w:val="28"/>
          <w:lang w:val="uk-UA"/>
        </w:rPr>
        <w:t>.</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Pr>
          <w:sz w:val="28"/>
          <w:szCs w:val="28"/>
          <w:lang w:val="en-US"/>
        </w:rPr>
        <w:t>Bommer J. Prevalence and socio-economic aspects of chronic kidney disease //</w:t>
      </w:r>
      <w:r w:rsidRPr="007C4755">
        <w:rPr>
          <w:sz w:val="28"/>
          <w:szCs w:val="28"/>
          <w:lang w:val="en-US"/>
        </w:rPr>
        <w:t xml:space="preserve"> </w:t>
      </w:r>
      <w:r>
        <w:rPr>
          <w:sz w:val="28"/>
          <w:szCs w:val="28"/>
          <w:lang w:val="en-US"/>
        </w:rPr>
        <w:t>Nephrol Dial Transplant.</w:t>
      </w:r>
      <w:r>
        <w:rPr>
          <w:sz w:val="28"/>
          <w:szCs w:val="28"/>
          <w:lang w:val="uk-UA"/>
        </w:rPr>
        <w:t xml:space="preserve"> −</w:t>
      </w:r>
      <w:r w:rsidRPr="00C00C17">
        <w:rPr>
          <w:sz w:val="28"/>
          <w:szCs w:val="28"/>
          <w:lang w:val="en-US"/>
        </w:rPr>
        <w:t xml:space="preserve"> 200</w:t>
      </w:r>
      <w:r>
        <w:rPr>
          <w:sz w:val="28"/>
          <w:szCs w:val="28"/>
          <w:lang w:val="en-US"/>
        </w:rPr>
        <w:t>2</w:t>
      </w:r>
      <w:r w:rsidRPr="00C00C17">
        <w:rPr>
          <w:sz w:val="28"/>
          <w:szCs w:val="28"/>
          <w:lang w:val="en-US"/>
        </w:rPr>
        <w:t>.</w:t>
      </w:r>
      <w:r>
        <w:rPr>
          <w:sz w:val="28"/>
          <w:szCs w:val="28"/>
          <w:lang w:val="uk-UA"/>
        </w:rPr>
        <w:t xml:space="preserve"> −</w:t>
      </w:r>
      <w:r w:rsidRPr="00C00C17">
        <w:rPr>
          <w:sz w:val="28"/>
          <w:szCs w:val="28"/>
          <w:lang w:val="en-US"/>
        </w:rPr>
        <w:t xml:space="preserve"> Vol. </w:t>
      </w:r>
      <w:r>
        <w:rPr>
          <w:sz w:val="28"/>
          <w:szCs w:val="28"/>
          <w:lang w:val="en-US"/>
        </w:rPr>
        <w:t xml:space="preserve">17, </w:t>
      </w:r>
      <w:r w:rsidRPr="00246142">
        <w:rPr>
          <w:sz w:val="28"/>
          <w:szCs w:val="28"/>
          <w:lang w:val="en-US"/>
        </w:rPr>
        <w:t>№</w:t>
      </w:r>
      <w:r>
        <w:rPr>
          <w:sz w:val="28"/>
          <w:szCs w:val="28"/>
          <w:lang w:val="uk-UA"/>
        </w:rPr>
        <w:t xml:space="preserve"> </w:t>
      </w:r>
      <w:r w:rsidRPr="00246142">
        <w:rPr>
          <w:sz w:val="28"/>
          <w:szCs w:val="28"/>
          <w:lang w:val="uk-UA"/>
        </w:rPr>
        <w:t>9</w:t>
      </w:r>
      <w:r w:rsidRPr="00246142">
        <w:rPr>
          <w:sz w:val="28"/>
          <w:szCs w:val="28"/>
          <w:lang w:val="en-US"/>
        </w:rPr>
        <w:t>.</w:t>
      </w:r>
      <w:r>
        <w:rPr>
          <w:sz w:val="28"/>
          <w:szCs w:val="28"/>
          <w:lang w:val="uk-UA"/>
        </w:rPr>
        <w:t xml:space="preserve"> −</w:t>
      </w:r>
      <w:r w:rsidRPr="00C00C17">
        <w:rPr>
          <w:sz w:val="28"/>
          <w:szCs w:val="28"/>
          <w:lang w:val="en-US"/>
        </w:rPr>
        <w:t xml:space="preserve"> P. </w:t>
      </w:r>
      <w:r>
        <w:rPr>
          <w:sz w:val="28"/>
          <w:szCs w:val="28"/>
          <w:lang w:val="en-US"/>
        </w:rPr>
        <w:t>8−12</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Brenner B. M.</w:t>
      </w:r>
      <w:r w:rsidRPr="008E0736">
        <w:rPr>
          <w:b/>
          <w:sz w:val="28"/>
          <w:szCs w:val="28"/>
          <w:lang w:val="en-US"/>
        </w:rPr>
        <w:t xml:space="preserve"> </w:t>
      </w:r>
      <w:r w:rsidRPr="008E0736">
        <w:rPr>
          <w:sz w:val="28"/>
          <w:szCs w:val="28"/>
          <w:lang w:val="en-US"/>
        </w:rPr>
        <w:t>Remission of renal disease: recounting the challenge, a</w:t>
      </w:r>
      <w:r w:rsidRPr="008E0736">
        <w:rPr>
          <w:sz w:val="28"/>
          <w:szCs w:val="28"/>
          <w:lang w:val="en-US"/>
        </w:rPr>
        <w:t>c</w:t>
      </w:r>
      <w:r>
        <w:rPr>
          <w:sz w:val="28"/>
          <w:szCs w:val="28"/>
          <w:lang w:val="en-US"/>
        </w:rPr>
        <w:t xml:space="preserve">quiring the goal </w:t>
      </w:r>
      <w:r w:rsidRPr="008E0736">
        <w:rPr>
          <w:sz w:val="28"/>
          <w:szCs w:val="28"/>
          <w:lang w:val="en-US"/>
        </w:rPr>
        <w:t>//</w:t>
      </w:r>
      <w:r>
        <w:rPr>
          <w:sz w:val="28"/>
          <w:szCs w:val="28"/>
          <w:lang w:val="en-US"/>
        </w:rPr>
        <w:t xml:space="preserve"> Clin. Invest.</w:t>
      </w:r>
      <w:r>
        <w:rPr>
          <w:sz w:val="28"/>
          <w:szCs w:val="28"/>
          <w:lang w:val="uk-UA"/>
        </w:rPr>
        <w:t xml:space="preserve"> −</w:t>
      </w:r>
      <w:r>
        <w:rPr>
          <w:sz w:val="28"/>
          <w:szCs w:val="28"/>
          <w:lang w:val="en-US"/>
        </w:rPr>
        <w:t xml:space="preserve"> 2002.</w:t>
      </w:r>
      <w:r>
        <w:rPr>
          <w:sz w:val="28"/>
          <w:szCs w:val="28"/>
          <w:lang w:val="uk-UA"/>
        </w:rPr>
        <w:t xml:space="preserve"> −</w:t>
      </w:r>
      <w:r w:rsidRPr="008E0736">
        <w:rPr>
          <w:sz w:val="28"/>
          <w:szCs w:val="28"/>
          <w:lang w:val="en-US"/>
        </w:rPr>
        <w:t xml:space="preserve"> </w:t>
      </w:r>
      <w:r w:rsidRPr="00246142">
        <w:rPr>
          <w:sz w:val="28"/>
          <w:szCs w:val="28"/>
          <w:lang w:val="en-US"/>
        </w:rPr>
        <w:t>Vol.</w:t>
      </w:r>
      <w:r>
        <w:rPr>
          <w:sz w:val="28"/>
          <w:szCs w:val="28"/>
          <w:lang w:val="uk-UA"/>
        </w:rPr>
        <w:t xml:space="preserve"> </w:t>
      </w:r>
      <w:r w:rsidRPr="00246142">
        <w:rPr>
          <w:sz w:val="28"/>
          <w:szCs w:val="28"/>
          <w:lang w:val="uk-UA"/>
        </w:rPr>
        <w:t>65</w:t>
      </w:r>
      <w:r w:rsidRPr="006B6AB9">
        <w:rPr>
          <w:sz w:val="28"/>
          <w:szCs w:val="28"/>
          <w:lang w:val="en-US"/>
        </w:rPr>
        <w:t>,</w:t>
      </w:r>
      <w:r>
        <w:rPr>
          <w:sz w:val="28"/>
          <w:szCs w:val="28"/>
          <w:lang w:val="en-US"/>
        </w:rPr>
        <w:t xml:space="preserve"> </w:t>
      </w:r>
      <w:r w:rsidRPr="00246142">
        <w:rPr>
          <w:sz w:val="28"/>
          <w:szCs w:val="28"/>
          <w:lang w:val="en-US"/>
        </w:rPr>
        <w:t>№</w:t>
      </w:r>
      <w:r w:rsidRPr="008E0736">
        <w:rPr>
          <w:sz w:val="28"/>
          <w:szCs w:val="28"/>
          <w:lang w:val="en-US"/>
        </w:rPr>
        <w:t xml:space="preserve"> 110.</w:t>
      </w:r>
      <w:r>
        <w:rPr>
          <w:sz w:val="28"/>
          <w:szCs w:val="28"/>
          <w:lang w:val="uk-UA"/>
        </w:rPr>
        <w:t xml:space="preserve"> −</w:t>
      </w:r>
      <w:r w:rsidRPr="008E0736">
        <w:rPr>
          <w:sz w:val="28"/>
          <w:szCs w:val="28"/>
          <w:lang w:val="en-US"/>
        </w:rPr>
        <w:t xml:space="preserve"> P. 1753</w:t>
      </w:r>
      <w:r>
        <w:rPr>
          <w:sz w:val="28"/>
          <w:szCs w:val="28"/>
          <w:lang w:val="en-US"/>
        </w:rPr>
        <w:t>−</w:t>
      </w:r>
      <w:r w:rsidRPr="008E0736">
        <w:rPr>
          <w:sz w:val="28"/>
          <w:szCs w:val="28"/>
          <w:lang w:val="en-US"/>
        </w:rPr>
        <w:t>1758.</w:t>
      </w:r>
    </w:p>
    <w:p w:rsidR="001E0674" w:rsidRPr="00ED2AD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C45970">
        <w:rPr>
          <w:spacing w:val="-10"/>
          <w:sz w:val="28"/>
          <w:szCs w:val="28"/>
          <w:lang w:val="en-US"/>
        </w:rPr>
        <w:t>Campbell</w:t>
      </w:r>
      <w:r w:rsidRPr="005245E1">
        <w:rPr>
          <w:spacing w:val="-10"/>
          <w:sz w:val="28"/>
          <w:szCs w:val="28"/>
          <w:lang w:val="en-US"/>
        </w:rPr>
        <w:t xml:space="preserve"> </w:t>
      </w:r>
      <w:r w:rsidRPr="00C45970">
        <w:rPr>
          <w:spacing w:val="-10"/>
          <w:sz w:val="28"/>
          <w:szCs w:val="28"/>
          <w:lang w:val="en-US"/>
        </w:rPr>
        <w:t>R.C., Holting the progression of chronic nephropathy</w:t>
      </w:r>
      <w:r w:rsidRPr="0027741B">
        <w:rPr>
          <w:spacing w:val="-10"/>
          <w:sz w:val="28"/>
          <w:szCs w:val="28"/>
          <w:lang w:val="en-US"/>
        </w:rPr>
        <w:t xml:space="preserve"> </w:t>
      </w:r>
      <w:r>
        <w:rPr>
          <w:spacing w:val="-10"/>
          <w:sz w:val="28"/>
          <w:szCs w:val="28"/>
          <w:lang w:val="en-US"/>
        </w:rPr>
        <w:t xml:space="preserve">/ </w:t>
      </w:r>
      <w:r w:rsidRPr="00C45970">
        <w:rPr>
          <w:spacing w:val="-10"/>
          <w:sz w:val="28"/>
          <w:szCs w:val="28"/>
          <w:lang w:val="en-US"/>
        </w:rPr>
        <w:t>R.C.Campbell</w:t>
      </w:r>
      <w:r>
        <w:rPr>
          <w:spacing w:val="-10"/>
          <w:sz w:val="28"/>
          <w:szCs w:val="28"/>
          <w:lang w:val="en-US"/>
        </w:rPr>
        <w:t>,</w:t>
      </w:r>
      <w:r w:rsidRPr="008E0736">
        <w:rPr>
          <w:sz w:val="28"/>
          <w:szCs w:val="28"/>
          <w:lang w:val="en-US"/>
        </w:rPr>
        <w:t xml:space="preserve"> </w:t>
      </w:r>
      <w:r w:rsidRPr="00C45970">
        <w:rPr>
          <w:spacing w:val="-10"/>
          <w:sz w:val="28"/>
          <w:szCs w:val="28"/>
          <w:lang w:val="en-US"/>
        </w:rPr>
        <w:t>P.</w:t>
      </w:r>
      <w:r w:rsidRPr="008E0736">
        <w:rPr>
          <w:sz w:val="28"/>
          <w:szCs w:val="28"/>
          <w:lang w:val="en-US"/>
        </w:rPr>
        <w:t>Ruggenenti, G.Remuzzi /</w:t>
      </w:r>
      <w:r>
        <w:rPr>
          <w:sz w:val="28"/>
          <w:szCs w:val="28"/>
          <w:lang w:val="uk-UA"/>
        </w:rPr>
        <w:t>/</w:t>
      </w:r>
      <w:r w:rsidRPr="008E0736">
        <w:rPr>
          <w:sz w:val="28"/>
          <w:szCs w:val="28"/>
          <w:lang w:val="en-US"/>
        </w:rPr>
        <w:t xml:space="preserve"> J. Am. Soc. </w:t>
      </w:r>
      <w:r w:rsidRPr="00D416B4">
        <w:rPr>
          <w:sz w:val="28"/>
          <w:szCs w:val="28"/>
          <w:lang w:val="en-US"/>
        </w:rPr>
        <w:t>Nephrol.</w:t>
      </w:r>
      <w:r>
        <w:rPr>
          <w:sz w:val="28"/>
          <w:szCs w:val="28"/>
          <w:lang w:val="uk-UA"/>
        </w:rPr>
        <w:t xml:space="preserve"> −</w:t>
      </w:r>
      <w:r w:rsidRPr="00D416B4">
        <w:rPr>
          <w:sz w:val="28"/>
          <w:szCs w:val="28"/>
          <w:lang w:val="en-US"/>
        </w:rPr>
        <w:t xml:space="preserve"> 2002</w:t>
      </w:r>
      <w:r>
        <w:rPr>
          <w:sz w:val="28"/>
          <w:szCs w:val="28"/>
          <w:lang w:val="en-US"/>
        </w:rPr>
        <w:t>.</w:t>
      </w:r>
      <w:r>
        <w:rPr>
          <w:sz w:val="28"/>
          <w:szCs w:val="28"/>
          <w:lang w:val="uk-UA"/>
        </w:rPr>
        <w:t xml:space="preserve"> −</w:t>
      </w:r>
      <w:r w:rsidRPr="00D416B4">
        <w:rPr>
          <w:sz w:val="28"/>
          <w:szCs w:val="28"/>
          <w:lang w:val="en-US"/>
        </w:rPr>
        <w:t xml:space="preserve"> V</w:t>
      </w:r>
      <w:r>
        <w:rPr>
          <w:sz w:val="28"/>
          <w:szCs w:val="28"/>
          <w:lang w:val="en-US"/>
        </w:rPr>
        <w:t>ol</w:t>
      </w:r>
      <w:r w:rsidRPr="00D416B4">
        <w:rPr>
          <w:sz w:val="28"/>
          <w:szCs w:val="28"/>
          <w:lang w:val="en-US"/>
        </w:rPr>
        <w:t>.</w:t>
      </w:r>
      <w:r>
        <w:rPr>
          <w:sz w:val="28"/>
          <w:szCs w:val="28"/>
          <w:lang w:val="uk-UA"/>
        </w:rPr>
        <w:t xml:space="preserve"> </w:t>
      </w:r>
      <w:r w:rsidRPr="00D416B4">
        <w:rPr>
          <w:sz w:val="28"/>
          <w:szCs w:val="28"/>
          <w:lang w:val="en-US"/>
        </w:rPr>
        <w:t>13</w:t>
      </w:r>
      <w:r>
        <w:rPr>
          <w:sz w:val="28"/>
          <w:szCs w:val="28"/>
          <w:lang w:val="en-US"/>
        </w:rPr>
        <w:t xml:space="preserve">, </w:t>
      </w:r>
      <w:r w:rsidRPr="00D416B4">
        <w:rPr>
          <w:sz w:val="28"/>
          <w:szCs w:val="28"/>
          <w:lang w:val="en-US"/>
        </w:rPr>
        <w:t>Suppl.</w:t>
      </w:r>
      <w:r>
        <w:rPr>
          <w:sz w:val="28"/>
          <w:szCs w:val="28"/>
          <w:lang w:val="uk-UA"/>
        </w:rPr>
        <w:t xml:space="preserve"> </w:t>
      </w:r>
      <w:r w:rsidRPr="00D416B4">
        <w:rPr>
          <w:sz w:val="28"/>
          <w:szCs w:val="28"/>
          <w:lang w:val="en-US"/>
        </w:rPr>
        <w:t>3.</w:t>
      </w:r>
      <w:r>
        <w:rPr>
          <w:sz w:val="28"/>
          <w:szCs w:val="28"/>
          <w:lang w:val="uk-UA"/>
        </w:rPr>
        <w:t xml:space="preserve"> −</w:t>
      </w:r>
      <w:r w:rsidRPr="00D416B4">
        <w:rPr>
          <w:sz w:val="28"/>
          <w:szCs w:val="28"/>
          <w:lang w:val="en-US"/>
        </w:rPr>
        <w:t xml:space="preserve"> P.</w:t>
      </w:r>
      <w:r>
        <w:rPr>
          <w:sz w:val="28"/>
          <w:szCs w:val="28"/>
          <w:lang w:val="uk-UA"/>
        </w:rPr>
        <w:t xml:space="preserve"> </w:t>
      </w:r>
      <w:r w:rsidRPr="00ED2ADB">
        <w:rPr>
          <w:sz w:val="28"/>
          <w:szCs w:val="28"/>
          <w:lang w:val="en-US"/>
        </w:rPr>
        <w:t>190</w:t>
      </w:r>
      <w:r>
        <w:rPr>
          <w:sz w:val="28"/>
          <w:szCs w:val="28"/>
          <w:lang w:val="uk-UA"/>
        </w:rPr>
        <w:t xml:space="preserve"> −</w:t>
      </w:r>
      <w:r w:rsidRPr="00ED2ADB">
        <w:rPr>
          <w:sz w:val="28"/>
          <w:szCs w:val="28"/>
          <w:lang w:val="en-US"/>
        </w:rPr>
        <w:t>195.</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bCs/>
          <w:sz w:val="28"/>
          <w:szCs w:val="28"/>
          <w:lang w:val="en-US"/>
        </w:rPr>
        <w:t>Chronic Kidney Disease in Adults: UK Guidelines for Identification, Management and Referral of Adults</w:t>
      </w:r>
      <w:r>
        <w:rPr>
          <w:bCs/>
          <w:sz w:val="28"/>
          <w:szCs w:val="28"/>
          <w:lang w:val="en-US"/>
        </w:rPr>
        <w:t>.</w:t>
      </w:r>
      <w:r w:rsidRPr="0027741B">
        <w:rPr>
          <w:bCs/>
          <w:sz w:val="28"/>
          <w:szCs w:val="28"/>
          <w:lang w:val="en-US"/>
        </w:rPr>
        <w:t>-</w:t>
      </w:r>
      <w:r>
        <w:rPr>
          <w:bCs/>
          <w:sz w:val="28"/>
          <w:szCs w:val="28"/>
          <w:lang w:val="en-US"/>
        </w:rPr>
        <w:t>Boston</w:t>
      </w:r>
      <w:r w:rsidRPr="002A3526">
        <w:rPr>
          <w:bCs/>
          <w:sz w:val="28"/>
          <w:szCs w:val="28"/>
          <w:lang w:val="en-US"/>
        </w:rPr>
        <w:t>:Klu</w:t>
      </w:r>
      <w:r>
        <w:rPr>
          <w:bCs/>
          <w:sz w:val="28"/>
          <w:szCs w:val="28"/>
          <w:lang w:val="en-US"/>
        </w:rPr>
        <w:t>w</w:t>
      </w:r>
      <w:r w:rsidRPr="002A3526">
        <w:rPr>
          <w:bCs/>
          <w:sz w:val="28"/>
          <w:szCs w:val="28"/>
          <w:lang w:val="en-US"/>
        </w:rPr>
        <w:t>er</w:t>
      </w:r>
      <w:r w:rsidRPr="008E0736">
        <w:rPr>
          <w:bCs/>
          <w:sz w:val="28"/>
          <w:szCs w:val="28"/>
          <w:lang w:val="en-US"/>
        </w:rPr>
        <w:t>, 2005.</w:t>
      </w:r>
      <w:r>
        <w:rPr>
          <w:bCs/>
          <w:sz w:val="28"/>
          <w:szCs w:val="28"/>
          <w:lang w:val="uk-UA"/>
        </w:rPr>
        <w:t xml:space="preserve"> −</w:t>
      </w:r>
      <w:r w:rsidRPr="008E0736">
        <w:rPr>
          <w:bCs/>
          <w:sz w:val="28"/>
          <w:szCs w:val="28"/>
          <w:lang w:val="en-US"/>
        </w:rPr>
        <w:t xml:space="preserve"> 116 </w:t>
      </w:r>
      <w:r w:rsidRPr="008E0736">
        <w:rPr>
          <w:bCs/>
          <w:sz w:val="28"/>
          <w:szCs w:val="28"/>
        </w:rPr>
        <w:t>р</w:t>
      </w:r>
      <w:r w:rsidRPr="008E0736">
        <w:rPr>
          <w:bCs/>
          <w:sz w:val="28"/>
          <w:szCs w:val="28"/>
          <w:lang w:val="en-US"/>
        </w:rPr>
        <w:t>.</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 xml:space="preserve">Coles G.A. What is the place of peritoneal dialysis in the integral treatment of renal failure? </w:t>
      </w:r>
      <w:r>
        <w:rPr>
          <w:sz w:val="28"/>
          <w:szCs w:val="28"/>
          <w:lang w:val="uk-UA"/>
        </w:rPr>
        <w:t xml:space="preserve">/ </w:t>
      </w:r>
      <w:r w:rsidRPr="008E0736">
        <w:rPr>
          <w:sz w:val="28"/>
          <w:szCs w:val="28"/>
          <w:lang w:val="en-US"/>
        </w:rPr>
        <w:t>G.A.Coles</w:t>
      </w:r>
      <w:r>
        <w:rPr>
          <w:sz w:val="28"/>
          <w:szCs w:val="28"/>
          <w:lang w:val="uk-UA"/>
        </w:rPr>
        <w:t>,</w:t>
      </w:r>
      <w:r w:rsidRPr="008E0736">
        <w:rPr>
          <w:sz w:val="28"/>
          <w:szCs w:val="28"/>
          <w:lang w:val="en-US"/>
        </w:rPr>
        <w:t xml:space="preserve"> J.D. Williams // Kidney Int.</w:t>
      </w:r>
      <w:r>
        <w:rPr>
          <w:sz w:val="28"/>
          <w:szCs w:val="28"/>
          <w:lang w:val="uk-UA"/>
        </w:rPr>
        <w:t xml:space="preserve"> −</w:t>
      </w:r>
      <w:r w:rsidRPr="008E0736">
        <w:rPr>
          <w:sz w:val="28"/>
          <w:szCs w:val="28"/>
          <w:lang w:val="en-US"/>
        </w:rPr>
        <w:t xml:space="preserve"> 1998.</w:t>
      </w:r>
      <w:r>
        <w:rPr>
          <w:sz w:val="28"/>
          <w:szCs w:val="28"/>
          <w:lang w:val="uk-UA"/>
        </w:rPr>
        <w:t xml:space="preserve"> −</w:t>
      </w:r>
      <w:r w:rsidRPr="008E0736">
        <w:rPr>
          <w:sz w:val="28"/>
          <w:szCs w:val="28"/>
          <w:lang w:val="en-US"/>
        </w:rPr>
        <w:t xml:space="preserve"> Vol.</w:t>
      </w:r>
      <w:r>
        <w:rPr>
          <w:sz w:val="28"/>
          <w:szCs w:val="28"/>
          <w:lang w:val="uk-UA"/>
        </w:rPr>
        <w:t xml:space="preserve"> </w:t>
      </w:r>
      <w:r w:rsidRPr="008E0736">
        <w:rPr>
          <w:sz w:val="28"/>
          <w:szCs w:val="28"/>
          <w:lang w:val="en-US"/>
        </w:rPr>
        <w:t>54</w:t>
      </w:r>
      <w:r>
        <w:rPr>
          <w:sz w:val="28"/>
          <w:szCs w:val="28"/>
          <w:lang w:val="uk-UA"/>
        </w:rPr>
        <w:t xml:space="preserve">, </w:t>
      </w:r>
      <w:r>
        <w:rPr>
          <w:sz w:val="28"/>
          <w:szCs w:val="28"/>
          <w:lang w:val="uk-UA"/>
        </w:rPr>
        <w:br/>
      </w:r>
      <w:r w:rsidRPr="00246142">
        <w:rPr>
          <w:sz w:val="28"/>
          <w:szCs w:val="28"/>
          <w:lang w:val="uk-UA"/>
        </w:rPr>
        <w:t>№</w:t>
      </w:r>
      <w:r>
        <w:rPr>
          <w:sz w:val="28"/>
          <w:szCs w:val="28"/>
          <w:lang w:val="uk-UA"/>
        </w:rPr>
        <w:t xml:space="preserve"> </w:t>
      </w:r>
      <w:r w:rsidRPr="00246142">
        <w:rPr>
          <w:sz w:val="28"/>
          <w:szCs w:val="28"/>
          <w:lang w:val="uk-UA"/>
        </w:rPr>
        <w:t>127</w:t>
      </w:r>
      <w:r w:rsidRPr="008E0736">
        <w:rPr>
          <w:sz w:val="28"/>
          <w:szCs w:val="28"/>
          <w:lang w:val="en-US"/>
        </w:rPr>
        <w:t>.</w:t>
      </w:r>
      <w:r>
        <w:rPr>
          <w:sz w:val="28"/>
          <w:szCs w:val="28"/>
          <w:lang w:val="uk-UA"/>
        </w:rPr>
        <w:t xml:space="preserve"> −</w:t>
      </w:r>
      <w:r w:rsidRPr="008E0736">
        <w:rPr>
          <w:sz w:val="28"/>
          <w:szCs w:val="28"/>
          <w:lang w:val="en-US"/>
        </w:rPr>
        <w:t xml:space="preserve"> P. 2234</w:t>
      </w:r>
      <w:r>
        <w:rPr>
          <w:sz w:val="28"/>
          <w:szCs w:val="28"/>
          <w:lang w:val="en-US"/>
        </w:rPr>
        <w:t>−</w:t>
      </w:r>
      <w:r w:rsidRPr="008E0736">
        <w:rPr>
          <w:sz w:val="28"/>
          <w:szCs w:val="28"/>
          <w:lang w:val="en-US"/>
        </w:rPr>
        <w:t>2240.</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Coresh</w:t>
      </w:r>
      <w:r w:rsidRPr="005245E1">
        <w:rPr>
          <w:sz w:val="28"/>
          <w:szCs w:val="28"/>
          <w:lang w:val="en-US"/>
        </w:rPr>
        <w:t xml:space="preserve"> </w:t>
      </w:r>
      <w:r w:rsidRPr="008E0736">
        <w:rPr>
          <w:sz w:val="28"/>
          <w:szCs w:val="28"/>
          <w:lang w:val="en-US"/>
        </w:rPr>
        <w:t>J. Astor</w:t>
      </w:r>
      <w:r w:rsidRPr="005245E1">
        <w:rPr>
          <w:sz w:val="28"/>
          <w:szCs w:val="28"/>
          <w:lang w:val="en-US"/>
        </w:rPr>
        <w:t xml:space="preserve"> </w:t>
      </w:r>
      <w:r w:rsidRPr="008E0736">
        <w:rPr>
          <w:sz w:val="28"/>
          <w:szCs w:val="28"/>
          <w:lang w:val="en-US"/>
        </w:rPr>
        <w:t>B., Sarnak</w:t>
      </w:r>
      <w:r>
        <w:rPr>
          <w:sz w:val="28"/>
          <w:szCs w:val="28"/>
          <w:lang w:val="en-US"/>
        </w:rPr>
        <w:t xml:space="preserve"> </w:t>
      </w:r>
      <w:r w:rsidRPr="008E0736">
        <w:rPr>
          <w:sz w:val="28"/>
          <w:szCs w:val="28"/>
          <w:lang w:val="en-US"/>
        </w:rPr>
        <w:t>M.</w:t>
      </w:r>
      <w:r>
        <w:rPr>
          <w:sz w:val="28"/>
          <w:szCs w:val="28"/>
          <w:lang w:val="en-US"/>
        </w:rPr>
        <w:t xml:space="preserve"> </w:t>
      </w:r>
      <w:r w:rsidRPr="008E0736">
        <w:rPr>
          <w:sz w:val="28"/>
          <w:szCs w:val="28"/>
          <w:lang w:val="en-US"/>
        </w:rPr>
        <w:t>Evidence for Increased Cardiovascular Disease Risk in Patients with Chronic Kidney Disease</w:t>
      </w:r>
      <w:r w:rsidRPr="0027741B">
        <w:rPr>
          <w:sz w:val="28"/>
          <w:szCs w:val="28"/>
          <w:lang w:val="en-US"/>
        </w:rPr>
        <w:t xml:space="preserve"> </w:t>
      </w:r>
      <w:r>
        <w:rPr>
          <w:sz w:val="28"/>
          <w:szCs w:val="28"/>
          <w:lang w:val="uk-UA"/>
        </w:rPr>
        <w:t>/</w:t>
      </w:r>
      <w:r>
        <w:rPr>
          <w:sz w:val="28"/>
          <w:szCs w:val="28"/>
          <w:lang w:val="en-US"/>
        </w:rPr>
        <w:t xml:space="preserve"> </w:t>
      </w:r>
      <w:r w:rsidRPr="008E0736">
        <w:rPr>
          <w:sz w:val="28"/>
          <w:szCs w:val="28"/>
          <w:lang w:val="en-US"/>
        </w:rPr>
        <w:t>J.</w:t>
      </w:r>
      <w:r>
        <w:rPr>
          <w:sz w:val="28"/>
          <w:szCs w:val="28"/>
          <w:lang w:val="uk-UA"/>
        </w:rPr>
        <w:t xml:space="preserve"> </w:t>
      </w:r>
      <w:r w:rsidRPr="008E0736">
        <w:rPr>
          <w:sz w:val="28"/>
          <w:szCs w:val="28"/>
          <w:lang w:val="en-US"/>
        </w:rPr>
        <w:t>Coresh</w:t>
      </w:r>
      <w:r>
        <w:rPr>
          <w:sz w:val="28"/>
          <w:szCs w:val="28"/>
          <w:lang w:val="uk-UA"/>
        </w:rPr>
        <w:t xml:space="preserve">, </w:t>
      </w:r>
      <w:r w:rsidRPr="008E0736">
        <w:rPr>
          <w:sz w:val="28"/>
          <w:szCs w:val="28"/>
          <w:lang w:val="en-US"/>
        </w:rPr>
        <w:t>B</w:t>
      </w:r>
      <w:r>
        <w:rPr>
          <w:sz w:val="28"/>
          <w:szCs w:val="28"/>
          <w:lang w:val="uk-UA"/>
        </w:rPr>
        <w:t xml:space="preserve">. </w:t>
      </w:r>
      <w:r w:rsidRPr="008E0736">
        <w:rPr>
          <w:sz w:val="28"/>
          <w:szCs w:val="28"/>
          <w:lang w:val="en-US"/>
        </w:rPr>
        <w:t>Astor, M.Sarnak</w:t>
      </w:r>
      <w:r>
        <w:rPr>
          <w:sz w:val="28"/>
          <w:szCs w:val="28"/>
          <w:lang w:val="en-US"/>
        </w:rPr>
        <w:t xml:space="preserve"> </w:t>
      </w:r>
      <w:r w:rsidRPr="008E0736">
        <w:rPr>
          <w:sz w:val="28"/>
          <w:szCs w:val="28"/>
          <w:lang w:val="en-US"/>
        </w:rPr>
        <w:t>//</w:t>
      </w:r>
      <w:r>
        <w:rPr>
          <w:sz w:val="28"/>
          <w:szCs w:val="28"/>
          <w:lang w:val="en-US"/>
        </w:rPr>
        <w:t xml:space="preserve"> </w:t>
      </w:r>
      <w:r w:rsidRPr="008E0736">
        <w:rPr>
          <w:iCs/>
          <w:sz w:val="28"/>
          <w:szCs w:val="28"/>
          <w:lang w:val="en-US"/>
        </w:rPr>
        <w:t>Current Opinion</w:t>
      </w:r>
      <w:r>
        <w:rPr>
          <w:iCs/>
          <w:sz w:val="28"/>
          <w:szCs w:val="28"/>
          <w:lang w:val="en-US"/>
        </w:rPr>
        <w:t xml:space="preserve"> in Nephrology and Hypertension</w:t>
      </w:r>
      <w:r>
        <w:rPr>
          <w:iCs/>
          <w:sz w:val="28"/>
          <w:szCs w:val="28"/>
          <w:lang w:val="uk-UA"/>
        </w:rPr>
        <w:t xml:space="preserve">. − </w:t>
      </w:r>
      <w:r w:rsidRPr="008E0736">
        <w:rPr>
          <w:sz w:val="28"/>
          <w:szCs w:val="28"/>
          <w:lang w:val="en-US"/>
        </w:rPr>
        <w:t>2004.</w:t>
      </w:r>
      <w:r>
        <w:rPr>
          <w:sz w:val="28"/>
          <w:szCs w:val="28"/>
          <w:lang w:val="uk-UA"/>
        </w:rPr>
        <w:t xml:space="preserve"> −</w:t>
      </w:r>
      <w:r w:rsidRPr="002C0119">
        <w:rPr>
          <w:sz w:val="28"/>
          <w:szCs w:val="28"/>
          <w:lang w:val="en-US"/>
        </w:rPr>
        <w:t xml:space="preserve"> </w:t>
      </w:r>
      <w:r>
        <w:rPr>
          <w:sz w:val="28"/>
          <w:szCs w:val="28"/>
          <w:lang w:val="uk-UA"/>
        </w:rPr>
        <w:t>Vol.</w:t>
      </w:r>
      <w:r w:rsidRPr="008E0736">
        <w:rPr>
          <w:sz w:val="28"/>
          <w:szCs w:val="28"/>
          <w:lang w:val="en-US"/>
        </w:rPr>
        <w:t xml:space="preserve"> 13</w:t>
      </w:r>
      <w:r>
        <w:rPr>
          <w:sz w:val="28"/>
          <w:szCs w:val="28"/>
          <w:lang w:val="en-US"/>
        </w:rPr>
        <w:t>, №</w:t>
      </w:r>
      <w:r>
        <w:rPr>
          <w:sz w:val="28"/>
          <w:szCs w:val="28"/>
          <w:lang w:val="uk-UA"/>
        </w:rPr>
        <w:t xml:space="preserve"> </w:t>
      </w:r>
      <w:r w:rsidRPr="008E0736">
        <w:rPr>
          <w:sz w:val="28"/>
          <w:szCs w:val="28"/>
          <w:lang w:val="en-US"/>
        </w:rPr>
        <w:t>1</w:t>
      </w:r>
      <w:r>
        <w:rPr>
          <w:sz w:val="28"/>
          <w:szCs w:val="28"/>
          <w:lang w:val="en-US"/>
        </w:rPr>
        <w:t>.</w:t>
      </w:r>
      <w:r>
        <w:rPr>
          <w:sz w:val="28"/>
          <w:szCs w:val="28"/>
          <w:lang w:val="uk-UA"/>
        </w:rPr>
        <w:t xml:space="preserve"> −</w:t>
      </w:r>
      <w:r w:rsidRPr="008E0736">
        <w:rPr>
          <w:sz w:val="28"/>
          <w:szCs w:val="28"/>
          <w:lang w:val="en-US"/>
        </w:rPr>
        <w:t xml:space="preserve"> </w:t>
      </w:r>
      <w:r>
        <w:rPr>
          <w:sz w:val="28"/>
          <w:szCs w:val="28"/>
          <w:lang w:val="uk-UA"/>
        </w:rPr>
        <w:br/>
      </w:r>
      <w:r>
        <w:rPr>
          <w:sz w:val="28"/>
          <w:szCs w:val="28"/>
          <w:lang w:val="en-US"/>
        </w:rPr>
        <w:t xml:space="preserve">P. </w:t>
      </w:r>
      <w:r w:rsidRPr="008E0736">
        <w:rPr>
          <w:sz w:val="28"/>
          <w:szCs w:val="28"/>
          <w:lang w:val="en-US"/>
        </w:rPr>
        <w:t>73</w:t>
      </w:r>
      <w:r>
        <w:rPr>
          <w:sz w:val="28"/>
          <w:szCs w:val="28"/>
          <w:lang w:val="en-US"/>
        </w:rPr>
        <w:t>−</w:t>
      </w:r>
      <w:r w:rsidRPr="008E0736">
        <w:rPr>
          <w:sz w:val="28"/>
          <w:szCs w:val="28"/>
          <w:lang w:val="en-US"/>
        </w:rPr>
        <w:t>81.</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 xml:space="preserve">Cost and health implications of cholesterol lowering </w:t>
      </w:r>
      <w:r>
        <w:rPr>
          <w:sz w:val="28"/>
          <w:szCs w:val="28"/>
          <w:lang w:val="uk-UA"/>
        </w:rPr>
        <w:t xml:space="preserve">/ </w:t>
      </w:r>
      <w:r>
        <w:rPr>
          <w:sz w:val="28"/>
          <w:szCs w:val="28"/>
          <w:lang w:val="en-US"/>
        </w:rPr>
        <w:t>L.</w:t>
      </w:r>
      <w:r>
        <w:rPr>
          <w:sz w:val="28"/>
          <w:szCs w:val="28"/>
          <w:lang w:val="uk-UA"/>
        </w:rPr>
        <w:t xml:space="preserve"> </w:t>
      </w:r>
      <w:r>
        <w:rPr>
          <w:sz w:val="28"/>
          <w:szCs w:val="28"/>
          <w:lang w:val="en-US"/>
        </w:rPr>
        <w:t>Goldman, D.J</w:t>
      </w:r>
      <w:r>
        <w:rPr>
          <w:sz w:val="28"/>
          <w:szCs w:val="28"/>
          <w:lang w:val="uk-UA"/>
        </w:rPr>
        <w:t>.</w:t>
      </w:r>
      <w:r>
        <w:rPr>
          <w:sz w:val="28"/>
          <w:szCs w:val="28"/>
          <w:lang w:val="en-US"/>
        </w:rPr>
        <w:t xml:space="preserve"> Gordon, B.M. Rifkind et al</w:t>
      </w:r>
      <w:r>
        <w:rPr>
          <w:sz w:val="28"/>
          <w:szCs w:val="28"/>
          <w:lang w:val="uk-UA"/>
        </w:rPr>
        <w:t>.</w:t>
      </w:r>
      <w:r>
        <w:rPr>
          <w:sz w:val="28"/>
          <w:szCs w:val="28"/>
          <w:lang w:val="en-US"/>
        </w:rPr>
        <w:t xml:space="preserve"> // Circulation.</w:t>
      </w:r>
      <w:r>
        <w:rPr>
          <w:sz w:val="28"/>
          <w:szCs w:val="28"/>
          <w:lang w:val="uk-UA"/>
        </w:rPr>
        <w:t xml:space="preserve"> − </w:t>
      </w:r>
      <w:r>
        <w:rPr>
          <w:sz w:val="28"/>
          <w:szCs w:val="28"/>
          <w:lang w:val="en-US"/>
        </w:rPr>
        <w:t>1999.</w:t>
      </w:r>
      <w:r>
        <w:rPr>
          <w:sz w:val="28"/>
          <w:szCs w:val="28"/>
          <w:lang w:val="uk-UA"/>
        </w:rPr>
        <w:t xml:space="preserve"> − </w:t>
      </w:r>
      <w:r w:rsidRPr="00246142">
        <w:rPr>
          <w:sz w:val="28"/>
          <w:szCs w:val="28"/>
          <w:lang w:val="en-US"/>
        </w:rPr>
        <w:t>Vol.</w:t>
      </w:r>
      <w:r>
        <w:rPr>
          <w:sz w:val="28"/>
          <w:szCs w:val="28"/>
          <w:lang w:val="uk-UA"/>
        </w:rPr>
        <w:t xml:space="preserve"> </w:t>
      </w:r>
      <w:r w:rsidRPr="00246142">
        <w:rPr>
          <w:sz w:val="28"/>
          <w:szCs w:val="28"/>
          <w:lang w:val="uk-UA"/>
        </w:rPr>
        <w:t>198</w:t>
      </w:r>
      <w:r w:rsidRPr="00246142">
        <w:rPr>
          <w:sz w:val="28"/>
          <w:szCs w:val="28"/>
          <w:lang w:val="en-US"/>
        </w:rPr>
        <w:t xml:space="preserve"> , </w:t>
      </w:r>
      <w:r>
        <w:rPr>
          <w:sz w:val="28"/>
          <w:szCs w:val="28"/>
          <w:lang w:val="uk-UA"/>
        </w:rPr>
        <w:t xml:space="preserve">№ 85. − </w:t>
      </w:r>
      <w:r>
        <w:rPr>
          <w:b/>
          <w:sz w:val="28"/>
          <w:szCs w:val="28"/>
          <w:lang w:val="uk-UA"/>
        </w:rPr>
        <w:br/>
      </w:r>
      <w:r>
        <w:rPr>
          <w:sz w:val="28"/>
          <w:szCs w:val="28"/>
          <w:lang w:val="uk-UA"/>
        </w:rPr>
        <w:t>Р. 1960−1968.</w:t>
      </w:r>
    </w:p>
    <w:p w:rsidR="001E0674" w:rsidRPr="00C45970" w:rsidRDefault="001E0674" w:rsidP="005831E6">
      <w:pPr>
        <w:numPr>
          <w:ilvl w:val="0"/>
          <w:numId w:val="50"/>
        </w:numPr>
        <w:tabs>
          <w:tab w:val="left" w:pos="540"/>
        </w:tabs>
        <w:suppressAutoHyphens w:val="0"/>
        <w:spacing w:line="360" w:lineRule="auto"/>
        <w:ind w:hanging="540"/>
        <w:jc w:val="both"/>
        <w:rPr>
          <w:b/>
          <w:spacing w:val="-10"/>
          <w:sz w:val="28"/>
          <w:szCs w:val="28"/>
          <w:lang w:val="uk-UA"/>
        </w:rPr>
      </w:pPr>
      <w:r>
        <w:rPr>
          <w:sz w:val="28"/>
          <w:szCs w:val="28"/>
          <w:lang w:val="en-US"/>
        </w:rPr>
        <w:t xml:space="preserve">Cost effectiveness of carvedilol for heart failure </w:t>
      </w:r>
      <w:r>
        <w:rPr>
          <w:sz w:val="28"/>
          <w:szCs w:val="28"/>
          <w:lang w:val="uk-UA"/>
        </w:rPr>
        <w:t xml:space="preserve">/ </w:t>
      </w:r>
      <w:r>
        <w:rPr>
          <w:sz w:val="28"/>
          <w:szCs w:val="28"/>
          <w:lang w:val="en-US"/>
        </w:rPr>
        <w:t>T.E</w:t>
      </w:r>
      <w:r>
        <w:rPr>
          <w:sz w:val="28"/>
          <w:szCs w:val="28"/>
          <w:lang w:val="uk-UA"/>
        </w:rPr>
        <w:t>.</w:t>
      </w:r>
      <w:r>
        <w:rPr>
          <w:sz w:val="28"/>
          <w:szCs w:val="28"/>
          <w:lang w:val="en-US"/>
        </w:rPr>
        <w:t xml:space="preserve"> Delea, M</w:t>
      </w:r>
      <w:r>
        <w:rPr>
          <w:sz w:val="28"/>
          <w:szCs w:val="28"/>
          <w:lang w:val="uk-UA"/>
        </w:rPr>
        <w:t>.</w:t>
      </w:r>
      <w:r>
        <w:rPr>
          <w:sz w:val="28"/>
          <w:szCs w:val="28"/>
          <w:lang w:val="en-US"/>
        </w:rPr>
        <w:t xml:space="preserve"> Vera-Llonch, R.E.</w:t>
      </w:r>
      <w:r>
        <w:rPr>
          <w:sz w:val="28"/>
          <w:szCs w:val="28"/>
          <w:lang w:val="uk-UA"/>
        </w:rPr>
        <w:t xml:space="preserve"> </w:t>
      </w:r>
      <w:r>
        <w:rPr>
          <w:sz w:val="28"/>
          <w:szCs w:val="28"/>
          <w:lang w:val="en-US"/>
        </w:rPr>
        <w:t>Richner et al</w:t>
      </w:r>
      <w:r>
        <w:rPr>
          <w:sz w:val="28"/>
          <w:szCs w:val="28"/>
          <w:lang w:val="uk-UA"/>
        </w:rPr>
        <w:t>.</w:t>
      </w:r>
      <w:r>
        <w:rPr>
          <w:sz w:val="28"/>
          <w:szCs w:val="28"/>
          <w:lang w:val="en-US"/>
        </w:rPr>
        <w:t xml:space="preserve"> // </w:t>
      </w:r>
      <w:r w:rsidRPr="00C45970">
        <w:rPr>
          <w:spacing w:val="-10"/>
          <w:sz w:val="28"/>
          <w:szCs w:val="28"/>
          <w:lang w:val="en-US"/>
        </w:rPr>
        <w:t>Am. J. Cardiol.</w:t>
      </w:r>
      <w:r>
        <w:rPr>
          <w:spacing w:val="-10"/>
          <w:sz w:val="28"/>
          <w:szCs w:val="28"/>
          <w:lang w:val="uk-UA"/>
        </w:rPr>
        <w:t xml:space="preserve"> −</w:t>
      </w:r>
      <w:r w:rsidRPr="0027741B">
        <w:rPr>
          <w:spacing w:val="-10"/>
          <w:sz w:val="28"/>
          <w:szCs w:val="28"/>
          <w:lang w:val="en-US"/>
        </w:rPr>
        <w:t xml:space="preserve"> </w:t>
      </w:r>
      <w:r w:rsidRPr="00C45970">
        <w:rPr>
          <w:spacing w:val="-10"/>
          <w:sz w:val="28"/>
          <w:szCs w:val="28"/>
          <w:lang w:val="en-US"/>
        </w:rPr>
        <w:t>1999.</w:t>
      </w:r>
      <w:r>
        <w:rPr>
          <w:spacing w:val="-10"/>
          <w:sz w:val="28"/>
          <w:szCs w:val="28"/>
          <w:lang w:val="uk-UA"/>
        </w:rPr>
        <w:t xml:space="preserve"> −</w:t>
      </w:r>
      <w:r w:rsidRPr="00C45970">
        <w:rPr>
          <w:spacing w:val="-10"/>
          <w:sz w:val="28"/>
          <w:szCs w:val="28"/>
          <w:lang w:val="en-US"/>
        </w:rPr>
        <w:t xml:space="preserve"> Vol. 6, </w:t>
      </w:r>
      <w:r w:rsidRPr="00C45970">
        <w:rPr>
          <w:spacing w:val="-10"/>
          <w:sz w:val="28"/>
          <w:szCs w:val="28"/>
          <w:lang w:val="uk-UA"/>
        </w:rPr>
        <w:t>№</w:t>
      </w:r>
      <w:r>
        <w:rPr>
          <w:spacing w:val="-10"/>
          <w:sz w:val="28"/>
          <w:szCs w:val="28"/>
          <w:lang w:val="uk-UA"/>
        </w:rPr>
        <w:t xml:space="preserve"> </w:t>
      </w:r>
      <w:r w:rsidRPr="00C45970">
        <w:rPr>
          <w:spacing w:val="-10"/>
          <w:sz w:val="28"/>
          <w:szCs w:val="28"/>
          <w:lang w:val="uk-UA"/>
        </w:rPr>
        <w:t>83.</w:t>
      </w:r>
      <w:r>
        <w:rPr>
          <w:spacing w:val="-10"/>
          <w:sz w:val="28"/>
          <w:szCs w:val="28"/>
          <w:lang w:val="uk-UA"/>
        </w:rPr>
        <w:t xml:space="preserve"> − </w:t>
      </w:r>
      <w:r w:rsidRPr="00C45970">
        <w:rPr>
          <w:spacing w:val="-10"/>
          <w:sz w:val="28"/>
          <w:szCs w:val="28"/>
          <w:lang w:val="uk-UA"/>
        </w:rPr>
        <w:t>Р. 890</w:t>
      </w:r>
      <w:r>
        <w:rPr>
          <w:spacing w:val="-10"/>
          <w:sz w:val="28"/>
          <w:szCs w:val="28"/>
          <w:lang w:val="uk-UA"/>
        </w:rPr>
        <w:t>−</w:t>
      </w:r>
      <w:r w:rsidRPr="00C45970">
        <w:rPr>
          <w:spacing w:val="-10"/>
          <w:sz w:val="28"/>
          <w:szCs w:val="28"/>
          <w:lang w:val="uk-UA"/>
        </w:rPr>
        <w:t>896.</w:t>
      </w:r>
    </w:p>
    <w:p w:rsidR="001E0674" w:rsidRPr="00314950"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Pr>
          <w:sz w:val="28"/>
          <w:szCs w:val="28"/>
          <w:lang w:val="en-US"/>
        </w:rPr>
        <w:t>Cost-effectiveness of irbesartan in diabetic nephropathy: a systemic review of published studies / A.J. Palmer, D.M.D. Tucker, W.J. Valentine et al</w:t>
      </w:r>
      <w:r>
        <w:rPr>
          <w:sz w:val="28"/>
          <w:szCs w:val="28"/>
          <w:lang w:val="uk-UA"/>
        </w:rPr>
        <w:t>.</w:t>
      </w:r>
      <w:r>
        <w:rPr>
          <w:sz w:val="28"/>
          <w:szCs w:val="28"/>
          <w:lang w:val="en-US"/>
        </w:rPr>
        <w:t xml:space="preserve"> //</w:t>
      </w:r>
      <w:r w:rsidRPr="0027741B">
        <w:rPr>
          <w:sz w:val="28"/>
          <w:szCs w:val="28"/>
          <w:lang w:val="en-US"/>
        </w:rPr>
        <w:t xml:space="preserve"> </w:t>
      </w:r>
      <w:r w:rsidRPr="00C00C17">
        <w:rPr>
          <w:sz w:val="28"/>
          <w:szCs w:val="28"/>
          <w:lang w:val="en-US"/>
        </w:rPr>
        <w:t>Nephrol</w:t>
      </w:r>
      <w:r>
        <w:rPr>
          <w:sz w:val="28"/>
          <w:szCs w:val="28"/>
          <w:lang w:val="en-US"/>
        </w:rPr>
        <w:t>.</w:t>
      </w:r>
      <w:r w:rsidRPr="00C00C17">
        <w:rPr>
          <w:sz w:val="28"/>
          <w:szCs w:val="28"/>
          <w:lang w:val="en-US"/>
        </w:rPr>
        <w:t xml:space="preserve"> Dial</w:t>
      </w:r>
      <w:r>
        <w:rPr>
          <w:sz w:val="28"/>
          <w:szCs w:val="28"/>
          <w:lang w:val="en-US"/>
        </w:rPr>
        <w:t>.</w:t>
      </w:r>
      <w:r w:rsidRPr="00C00C17">
        <w:rPr>
          <w:sz w:val="28"/>
          <w:szCs w:val="28"/>
          <w:lang w:val="en-US"/>
        </w:rPr>
        <w:t xml:space="preserve"> Transplant</w:t>
      </w:r>
      <w:r>
        <w:rPr>
          <w:sz w:val="28"/>
          <w:szCs w:val="28"/>
          <w:lang w:val="en-US"/>
        </w:rPr>
        <w:t>.</w:t>
      </w:r>
      <w:r>
        <w:rPr>
          <w:sz w:val="28"/>
          <w:szCs w:val="28"/>
          <w:lang w:val="uk-UA"/>
        </w:rPr>
        <w:t xml:space="preserve"> −</w:t>
      </w:r>
      <w:r w:rsidRPr="00C00C17">
        <w:rPr>
          <w:sz w:val="28"/>
          <w:szCs w:val="28"/>
          <w:lang w:val="en-US"/>
        </w:rPr>
        <w:t xml:space="preserve"> 2005.</w:t>
      </w:r>
      <w:r>
        <w:rPr>
          <w:sz w:val="28"/>
          <w:szCs w:val="28"/>
          <w:lang w:val="uk-UA"/>
        </w:rPr>
        <w:t xml:space="preserve"> −</w:t>
      </w:r>
      <w:r w:rsidRPr="00C00C17">
        <w:rPr>
          <w:sz w:val="28"/>
          <w:szCs w:val="28"/>
          <w:lang w:val="en-US"/>
        </w:rPr>
        <w:t xml:space="preserve"> Vol. 20</w:t>
      </w:r>
      <w:r>
        <w:rPr>
          <w:sz w:val="28"/>
          <w:szCs w:val="28"/>
          <w:lang w:val="en-US"/>
        </w:rPr>
        <w:t>,</w:t>
      </w:r>
      <w:r w:rsidRPr="00D81BE8">
        <w:rPr>
          <w:sz w:val="28"/>
          <w:szCs w:val="28"/>
          <w:lang w:val="en-US"/>
        </w:rPr>
        <w:t xml:space="preserve"> </w:t>
      </w:r>
      <w:r w:rsidRPr="00246142">
        <w:rPr>
          <w:spacing w:val="-10"/>
          <w:sz w:val="28"/>
          <w:szCs w:val="28"/>
          <w:lang w:val="uk-UA"/>
        </w:rPr>
        <w:t>№</w:t>
      </w:r>
      <w:r>
        <w:rPr>
          <w:spacing w:val="-10"/>
          <w:sz w:val="28"/>
          <w:szCs w:val="28"/>
          <w:lang w:val="uk-UA"/>
        </w:rPr>
        <w:t xml:space="preserve"> </w:t>
      </w:r>
      <w:r>
        <w:rPr>
          <w:sz w:val="28"/>
          <w:szCs w:val="28"/>
          <w:lang w:val="uk-UA"/>
        </w:rPr>
        <w:t>34. −</w:t>
      </w:r>
      <w:r w:rsidRPr="00C00C17">
        <w:rPr>
          <w:sz w:val="28"/>
          <w:szCs w:val="28"/>
          <w:lang w:val="en-US"/>
        </w:rPr>
        <w:t xml:space="preserve"> P. </w:t>
      </w:r>
      <w:r>
        <w:rPr>
          <w:sz w:val="28"/>
          <w:szCs w:val="28"/>
          <w:lang w:val="en-US"/>
        </w:rPr>
        <w:t>1103−1109.</w:t>
      </w:r>
    </w:p>
    <w:p w:rsidR="001E0674" w:rsidRPr="00C45970" w:rsidRDefault="001E0674" w:rsidP="005831E6">
      <w:pPr>
        <w:pStyle w:val="afffffff5"/>
        <w:widowControl w:val="0"/>
        <w:numPr>
          <w:ilvl w:val="0"/>
          <w:numId w:val="50"/>
        </w:numPr>
        <w:tabs>
          <w:tab w:val="left" w:pos="540"/>
          <w:tab w:val="num" w:pos="567"/>
          <w:tab w:val="left" w:pos="900"/>
          <w:tab w:val="left" w:pos="1134"/>
        </w:tabs>
        <w:spacing w:after="0" w:line="360" w:lineRule="auto"/>
        <w:ind w:hanging="540"/>
        <w:jc w:val="both"/>
        <w:rPr>
          <w:rFonts w:eastAsia="Times New Roman"/>
          <w:spacing w:val="-6"/>
          <w:szCs w:val="28"/>
          <w:lang w:val="en-US"/>
        </w:rPr>
      </w:pPr>
      <w:r>
        <w:rPr>
          <w:rFonts w:eastAsia="Times New Roman"/>
          <w:szCs w:val="28"/>
          <w:lang w:val="en-US"/>
        </w:rPr>
        <w:t xml:space="preserve">Couser W. </w:t>
      </w:r>
      <w:r w:rsidRPr="008E0736">
        <w:rPr>
          <w:rFonts w:eastAsia="Times New Roman"/>
          <w:szCs w:val="28"/>
          <w:lang w:val="en-US"/>
        </w:rPr>
        <w:t>Mechanismus of progressive renal diseases in glomerulonephritis</w:t>
      </w:r>
      <w:r>
        <w:rPr>
          <w:rFonts w:eastAsia="Times New Roman"/>
          <w:szCs w:val="28"/>
          <w:lang w:val="en-US"/>
        </w:rPr>
        <w:t xml:space="preserve">/ </w:t>
      </w:r>
      <w:r w:rsidRPr="008E0736">
        <w:rPr>
          <w:rFonts w:eastAsia="Times New Roman"/>
          <w:szCs w:val="28"/>
          <w:lang w:val="en-US"/>
        </w:rPr>
        <w:t>W. Couser, R</w:t>
      </w:r>
      <w:r>
        <w:rPr>
          <w:rFonts w:eastAsia="Times New Roman"/>
          <w:szCs w:val="28"/>
          <w:lang w:val="en-US"/>
        </w:rPr>
        <w:t>.</w:t>
      </w:r>
      <w:r w:rsidRPr="008E0736">
        <w:rPr>
          <w:rFonts w:eastAsia="Times New Roman"/>
          <w:szCs w:val="28"/>
          <w:lang w:val="en-US"/>
        </w:rPr>
        <w:t xml:space="preserve"> </w:t>
      </w:r>
      <w:r>
        <w:rPr>
          <w:rFonts w:eastAsia="Times New Roman"/>
          <w:szCs w:val="28"/>
          <w:lang w:val="en-US"/>
        </w:rPr>
        <w:t>Jonson</w:t>
      </w:r>
      <w:r w:rsidRPr="008E0736">
        <w:rPr>
          <w:rFonts w:eastAsia="Times New Roman"/>
          <w:szCs w:val="28"/>
          <w:lang w:val="en-US"/>
        </w:rPr>
        <w:t xml:space="preserve"> //</w:t>
      </w:r>
      <w:r w:rsidRPr="0027741B">
        <w:rPr>
          <w:rFonts w:eastAsia="Times New Roman"/>
          <w:szCs w:val="28"/>
          <w:lang w:val="en-US"/>
        </w:rPr>
        <w:t xml:space="preserve"> </w:t>
      </w:r>
      <w:r w:rsidRPr="00C45970">
        <w:rPr>
          <w:rFonts w:eastAsia="Times New Roman"/>
          <w:spacing w:val="-6"/>
          <w:szCs w:val="28"/>
          <w:lang w:val="en-US"/>
        </w:rPr>
        <w:t>Amer. J. Kidney Diseases</w:t>
      </w:r>
      <w:r>
        <w:rPr>
          <w:rFonts w:eastAsia="Times New Roman"/>
          <w:spacing w:val="-6"/>
          <w:szCs w:val="28"/>
          <w:lang w:val="en-US"/>
        </w:rPr>
        <w:t>.</w:t>
      </w:r>
      <w:r>
        <w:rPr>
          <w:rFonts w:eastAsia="Times New Roman"/>
          <w:spacing w:val="-6"/>
          <w:szCs w:val="28"/>
          <w:lang w:val="uk-UA"/>
        </w:rPr>
        <w:t xml:space="preserve"> −</w:t>
      </w:r>
      <w:r w:rsidRPr="00C45970">
        <w:rPr>
          <w:rFonts w:eastAsia="Times New Roman"/>
          <w:spacing w:val="-6"/>
          <w:szCs w:val="28"/>
          <w:lang w:val="en-US"/>
        </w:rPr>
        <w:t xml:space="preserve"> 1994.</w:t>
      </w:r>
      <w:r>
        <w:rPr>
          <w:rFonts w:eastAsia="Times New Roman"/>
          <w:spacing w:val="-6"/>
          <w:szCs w:val="28"/>
          <w:lang w:val="uk-UA"/>
        </w:rPr>
        <w:t xml:space="preserve"> −</w:t>
      </w:r>
      <w:r w:rsidRPr="00C45970">
        <w:rPr>
          <w:rFonts w:eastAsia="Times New Roman"/>
          <w:spacing w:val="-6"/>
          <w:szCs w:val="28"/>
          <w:lang w:val="en-US"/>
        </w:rPr>
        <w:t xml:space="preserve"> Vol. 23</w:t>
      </w:r>
      <w:r>
        <w:rPr>
          <w:szCs w:val="28"/>
          <w:lang w:val="en-US"/>
        </w:rPr>
        <w:t>,</w:t>
      </w:r>
      <w:r w:rsidRPr="00D81BE8">
        <w:rPr>
          <w:szCs w:val="28"/>
          <w:lang w:val="en-US"/>
        </w:rPr>
        <w:t xml:space="preserve"> </w:t>
      </w:r>
      <w:r w:rsidRPr="00246142">
        <w:rPr>
          <w:spacing w:val="-10"/>
          <w:szCs w:val="28"/>
          <w:lang w:val="uk-UA"/>
        </w:rPr>
        <w:t>№</w:t>
      </w:r>
      <w:r>
        <w:rPr>
          <w:spacing w:val="-10"/>
          <w:szCs w:val="28"/>
          <w:lang w:val="uk-UA"/>
        </w:rPr>
        <w:t xml:space="preserve"> </w:t>
      </w:r>
      <w:r>
        <w:rPr>
          <w:rFonts w:eastAsia="Times New Roman"/>
          <w:spacing w:val="-6"/>
          <w:szCs w:val="28"/>
          <w:lang w:val="uk-UA"/>
        </w:rPr>
        <w:t>45. −</w:t>
      </w:r>
      <w:r w:rsidRPr="00C45970">
        <w:rPr>
          <w:rFonts w:eastAsia="Times New Roman"/>
          <w:spacing w:val="-6"/>
          <w:szCs w:val="28"/>
          <w:lang w:val="en-US"/>
        </w:rPr>
        <w:t xml:space="preserve"> </w:t>
      </w:r>
      <w:r>
        <w:rPr>
          <w:rFonts w:eastAsia="Times New Roman"/>
          <w:spacing w:val="-6"/>
          <w:szCs w:val="28"/>
          <w:lang w:val="uk-UA"/>
        </w:rPr>
        <w:br/>
      </w:r>
      <w:r w:rsidRPr="00C45970">
        <w:rPr>
          <w:rFonts w:eastAsia="Times New Roman"/>
          <w:spacing w:val="-6"/>
          <w:szCs w:val="28"/>
          <w:lang w:val="en-US"/>
        </w:rPr>
        <w:lastRenderedPageBreak/>
        <w:t>P. 193</w:t>
      </w:r>
      <w:r>
        <w:rPr>
          <w:rFonts w:eastAsia="Times New Roman"/>
          <w:spacing w:val="-6"/>
          <w:szCs w:val="28"/>
          <w:lang w:val="en-US"/>
        </w:rPr>
        <w:t>−</w:t>
      </w:r>
      <w:r w:rsidRPr="00C45970">
        <w:rPr>
          <w:rFonts w:eastAsia="Times New Roman"/>
          <w:spacing w:val="-6"/>
          <w:szCs w:val="28"/>
          <w:lang w:val="en-US"/>
        </w:rPr>
        <w:t>194</w:t>
      </w:r>
      <w:r w:rsidRPr="00C45970">
        <w:rPr>
          <w:rFonts w:eastAsia="Times New Roman"/>
          <w:spacing w:val="-6"/>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Demographic and epideniologic transition in the developing world: Role of albuminuria in the early diagnosis and prevention of renal and cardiovascular</w:t>
      </w:r>
      <w:r>
        <w:rPr>
          <w:sz w:val="28"/>
          <w:szCs w:val="28"/>
          <w:lang w:val="en-US"/>
        </w:rPr>
        <w:t xml:space="preserve"> disease </w:t>
      </w:r>
      <w:r>
        <w:rPr>
          <w:sz w:val="28"/>
          <w:szCs w:val="28"/>
          <w:lang w:val="uk-UA"/>
        </w:rPr>
        <w:t xml:space="preserve">/ </w:t>
      </w:r>
      <w:r w:rsidRPr="008E0736">
        <w:rPr>
          <w:sz w:val="28"/>
          <w:szCs w:val="28"/>
          <w:lang w:val="en-US"/>
        </w:rPr>
        <w:t>R.</w:t>
      </w:r>
      <w:r>
        <w:rPr>
          <w:sz w:val="28"/>
          <w:szCs w:val="28"/>
          <w:lang w:val="uk-UA"/>
        </w:rPr>
        <w:t xml:space="preserve"> </w:t>
      </w:r>
      <w:r w:rsidRPr="008E0736">
        <w:rPr>
          <w:sz w:val="28"/>
          <w:szCs w:val="28"/>
          <w:lang w:val="en-US"/>
        </w:rPr>
        <w:t>Corera-Rotter, S.</w:t>
      </w:r>
      <w:r>
        <w:rPr>
          <w:sz w:val="28"/>
          <w:szCs w:val="28"/>
          <w:lang w:val="uk-UA"/>
        </w:rPr>
        <w:t xml:space="preserve"> </w:t>
      </w:r>
      <w:r w:rsidRPr="008E0736">
        <w:rPr>
          <w:sz w:val="28"/>
          <w:szCs w:val="28"/>
          <w:lang w:val="en-US"/>
        </w:rPr>
        <w:t>Naicker, I.J.</w:t>
      </w:r>
      <w:r>
        <w:rPr>
          <w:sz w:val="28"/>
          <w:szCs w:val="28"/>
          <w:lang w:val="uk-UA"/>
        </w:rPr>
        <w:t xml:space="preserve"> </w:t>
      </w:r>
      <w:r w:rsidRPr="008E0736">
        <w:rPr>
          <w:sz w:val="28"/>
          <w:szCs w:val="28"/>
          <w:lang w:val="en-US"/>
        </w:rPr>
        <w:t xml:space="preserve">Kataz </w:t>
      </w:r>
      <w:r>
        <w:rPr>
          <w:sz w:val="28"/>
          <w:szCs w:val="28"/>
          <w:lang w:val="en-US"/>
        </w:rPr>
        <w:t>et al</w:t>
      </w:r>
      <w:r>
        <w:rPr>
          <w:sz w:val="28"/>
          <w:szCs w:val="28"/>
          <w:lang w:val="uk-UA"/>
        </w:rPr>
        <w:t>.</w:t>
      </w:r>
      <w:r w:rsidRPr="008E0736">
        <w:rPr>
          <w:sz w:val="28"/>
          <w:szCs w:val="28"/>
          <w:lang w:val="en-US"/>
        </w:rPr>
        <w:t xml:space="preserve"> </w:t>
      </w:r>
      <w:r>
        <w:rPr>
          <w:sz w:val="28"/>
          <w:szCs w:val="28"/>
          <w:lang w:val="en-US"/>
        </w:rPr>
        <w:t>// Kidney Int.</w:t>
      </w:r>
      <w:r>
        <w:rPr>
          <w:sz w:val="28"/>
          <w:szCs w:val="28"/>
          <w:lang w:val="uk-UA"/>
        </w:rPr>
        <w:t xml:space="preserve"> −</w:t>
      </w:r>
      <w:r>
        <w:rPr>
          <w:sz w:val="28"/>
          <w:szCs w:val="28"/>
          <w:lang w:val="en-US"/>
        </w:rPr>
        <w:t xml:space="preserve"> 2004</w:t>
      </w:r>
      <w:r>
        <w:rPr>
          <w:sz w:val="28"/>
          <w:szCs w:val="28"/>
          <w:lang w:val="uk-UA"/>
        </w:rPr>
        <w:t>. −</w:t>
      </w:r>
      <w:r w:rsidRPr="008E0736">
        <w:rPr>
          <w:sz w:val="28"/>
          <w:szCs w:val="28"/>
          <w:lang w:val="en-US"/>
        </w:rPr>
        <w:t xml:space="preserve"> V</w:t>
      </w:r>
      <w:r>
        <w:rPr>
          <w:sz w:val="28"/>
          <w:szCs w:val="28"/>
          <w:lang w:val="en-US"/>
        </w:rPr>
        <w:t>ol</w:t>
      </w:r>
      <w:r w:rsidRPr="008E0736">
        <w:rPr>
          <w:sz w:val="28"/>
          <w:szCs w:val="28"/>
          <w:lang w:val="en-US"/>
        </w:rPr>
        <w:t>.</w:t>
      </w:r>
      <w:r>
        <w:rPr>
          <w:sz w:val="28"/>
          <w:szCs w:val="28"/>
          <w:lang w:val="uk-UA"/>
        </w:rPr>
        <w:t xml:space="preserve"> </w:t>
      </w:r>
      <w:r w:rsidRPr="008E0736">
        <w:rPr>
          <w:sz w:val="28"/>
          <w:szCs w:val="28"/>
          <w:lang w:val="en-US"/>
        </w:rPr>
        <w:t>66, Suppl.</w:t>
      </w:r>
      <w:r>
        <w:rPr>
          <w:sz w:val="28"/>
          <w:szCs w:val="28"/>
          <w:lang w:val="uk-UA"/>
        </w:rPr>
        <w:t xml:space="preserve"> </w:t>
      </w:r>
      <w:r w:rsidRPr="008E0736">
        <w:rPr>
          <w:sz w:val="28"/>
          <w:szCs w:val="28"/>
          <w:lang w:val="en-US"/>
        </w:rPr>
        <w:t>92.</w:t>
      </w:r>
      <w:r>
        <w:rPr>
          <w:sz w:val="28"/>
          <w:szCs w:val="28"/>
          <w:lang w:val="uk-UA"/>
        </w:rPr>
        <w:t xml:space="preserve"> −</w:t>
      </w:r>
      <w:r w:rsidRPr="008E0736">
        <w:rPr>
          <w:sz w:val="28"/>
          <w:szCs w:val="28"/>
          <w:lang w:val="en-US"/>
        </w:rPr>
        <w:t xml:space="preserve"> P. S32</w:t>
      </w:r>
      <w:r>
        <w:rPr>
          <w:sz w:val="28"/>
          <w:szCs w:val="28"/>
          <w:lang w:val="en-US"/>
        </w:rPr>
        <w:t>−</w:t>
      </w:r>
      <w:r w:rsidRPr="008E0736">
        <w:rPr>
          <w:sz w:val="28"/>
          <w:szCs w:val="28"/>
          <w:lang w:val="en-US"/>
        </w:rPr>
        <w:t xml:space="preserve">S37. </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Diseases the kidney and urinary system</w:t>
      </w:r>
      <w:r>
        <w:rPr>
          <w:sz w:val="28"/>
          <w:szCs w:val="28"/>
          <w:lang w:val="en-US"/>
        </w:rPr>
        <w:t xml:space="preserve"> </w:t>
      </w:r>
      <w:r>
        <w:rPr>
          <w:sz w:val="28"/>
          <w:szCs w:val="28"/>
          <w:lang w:val="uk-UA"/>
        </w:rPr>
        <w:t xml:space="preserve">/ </w:t>
      </w:r>
      <w:r w:rsidRPr="008E0736">
        <w:rPr>
          <w:sz w:val="28"/>
          <w:szCs w:val="28"/>
          <w:lang w:val="fr-FR"/>
        </w:rPr>
        <w:t>J.</w:t>
      </w:r>
      <w:r>
        <w:rPr>
          <w:sz w:val="28"/>
          <w:szCs w:val="28"/>
          <w:lang w:val="uk-UA"/>
        </w:rPr>
        <w:t xml:space="preserve"> </w:t>
      </w:r>
      <w:r w:rsidRPr="008E0736">
        <w:rPr>
          <w:sz w:val="28"/>
          <w:szCs w:val="28"/>
          <w:lang w:val="fr-FR"/>
        </w:rPr>
        <w:t>Dirks, G.</w:t>
      </w:r>
      <w:r>
        <w:rPr>
          <w:sz w:val="28"/>
          <w:szCs w:val="28"/>
          <w:lang w:val="uk-UA"/>
        </w:rPr>
        <w:t xml:space="preserve"> </w:t>
      </w:r>
      <w:r w:rsidRPr="008E0736">
        <w:rPr>
          <w:sz w:val="28"/>
          <w:szCs w:val="28"/>
          <w:lang w:val="fr-FR"/>
        </w:rPr>
        <w:t>Remuzzi, S.</w:t>
      </w:r>
      <w:r>
        <w:rPr>
          <w:sz w:val="28"/>
          <w:szCs w:val="28"/>
          <w:lang w:val="uk-UA"/>
        </w:rPr>
        <w:t xml:space="preserve"> </w:t>
      </w:r>
      <w:r w:rsidRPr="008E0736">
        <w:rPr>
          <w:sz w:val="28"/>
          <w:szCs w:val="28"/>
          <w:lang w:val="fr-FR"/>
        </w:rPr>
        <w:t xml:space="preserve">Horton </w:t>
      </w:r>
      <w:r>
        <w:rPr>
          <w:sz w:val="28"/>
          <w:szCs w:val="28"/>
          <w:lang w:val="fr-FR"/>
        </w:rPr>
        <w:t>et al</w:t>
      </w:r>
      <w:r>
        <w:rPr>
          <w:sz w:val="28"/>
          <w:szCs w:val="28"/>
          <w:lang w:val="uk-UA"/>
        </w:rPr>
        <w:t>.</w:t>
      </w:r>
      <w:r w:rsidRPr="008E0736">
        <w:rPr>
          <w:sz w:val="28"/>
          <w:szCs w:val="28"/>
          <w:lang w:val="en-US"/>
        </w:rPr>
        <w:t xml:space="preserve"> </w:t>
      </w:r>
      <w:r>
        <w:rPr>
          <w:sz w:val="28"/>
          <w:szCs w:val="28"/>
          <w:lang w:val="en-US"/>
        </w:rPr>
        <w:t xml:space="preserve">// </w:t>
      </w:r>
      <w:r w:rsidRPr="008E0736">
        <w:rPr>
          <w:sz w:val="28"/>
          <w:szCs w:val="28"/>
          <w:lang w:val="en-US"/>
        </w:rPr>
        <w:t>Disease Control Priorities in Developing C</w:t>
      </w:r>
      <w:r>
        <w:rPr>
          <w:sz w:val="28"/>
          <w:szCs w:val="28"/>
          <w:lang w:val="en-US"/>
        </w:rPr>
        <w:t>ountries</w:t>
      </w:r>
      <w:r w:rsidRPr="009A37F1">
        <w:rPr>
          <w:sz w:val="28"/>
          <w:szCs w:val="28"/>
          <w:lang w:val="en-US"/>
        </w:rPr>
        <w:t>.</w:t>
      </w:r>
      <w:r>
        <w:rPr>
          <w:sz w:val="28"/>
          <w:szCs w:val="28"/>
          <w:lang w:val="uk-UA"/>
        </w:rPr>
        <w:t xml:space="preserve"> −</w:t>
      </w:r>
      <w:r w:rsidRPr="009A37F1">
        <w:rPr>
          <w:sz w:val="28"/>
          <w:szCs w:val="28"/>
          <w:lang w:val="en-US"/>
        </w:rPr>
        <w:t xml:space="preserve"> Londo</w:t>
      </w:r>
      <w:r>
        <w:rPr>
          <w:sz w:val="28"/>
          <w:szCs w:val="28"/>
          <w:lang w:val="en-US"/>
        </w:rPr>
        <w:t>n</w:t>
      </w:r>
      <w:r w:rsidRPr="00246B0C">
        <w:rPr>
          <w:sz w:val="28"/>
          <w:szCs w:val="28"/>
          <w:lang w:val="en-US"/>
        </w:rPr>
        <w:t>:</w:t>
      </w:r>
      <w:r>
        <w:rPr>
          <w:sz w:val="28"/>
          <w:szCs w:val="28"/>
          <w:lang w:val="uk-UA"/>
        </w:rPr>
        <w:t xml:space="preserve"> </w:t>
      </w:r>
      <w:r>
        <w:rPr>
          <w:sz w:val="28"/>
          <w:szCs w:val="28"/>
          <w:lang w:val="en-US"/>
        </w:rPr>
        <w:t>The world bank group,</w:t>
      </w:r>
      <w:r w:rsidRPr="008E0736">
        <w:rPr>
          <w:sz w:val="28"/>
          <w:szCs w:val="28"/>
          <w:lang w:val="en-US"/>
        </w:rPr>
        <w:t xml:space="preserve"> 2006.</w:t>
      </w:r>
      <w:r>
        <w:rPr>
          <w:sz w:val="28"/>
          <w:szCs w:val="28"/>
          <w:lang w:val="uk-UA"/>
        </w:rPr>
        <w:t xml:space="preserve"> −</w:t>
      </w:r>
      <w:r w:rsidRPr="008E0736">
        <w:rPr>
          <w:sz w:val="28"/>
          <w:szCs w:val="28"/>
          <w:lang w:val="en-US"/>
        </w:rPr>
        <w:t xml:space="preserve"> P. 695–706.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Doubilet</w:t>
      </w:r>
      <w:r w:rsidRPr="000F5F39">
        <w:rPr>
          <w:sz w:val="28"/>
          <w:szCs w:val="28"/>
          <w:lang w:val="en-US"/>
        </w:rPr>
        <w:t xml:space="preserve"> </w:t>
      </w:r>
      <w:r>
        <w:rPr>
          <w:sz w:val="28"/>
          <w:szCs w:val="28"/>
          <w:lang w:val="en-US"/>
        </w:rPr>
        <w:t>P.,</w:t>
      </w:r>
      <w:r w:rsidRPr="00884B4A">
        <w:rPr>
          <w:sz w:val="28"/>
          <w:szCs w:val="28"/>
          <w:lang w:val="en-US"/>
        </w:rPr>
        <w:t xml:space="preserve"> </w:t>
      </w:r>
      <w:r>
        <w:rPr>
          <w:sz w:val="28"/>
          <w:szCs w:val="28"/>
          <w:lang w:val="en-US"/>
        </w:rPr>
        <w:t>Weinstein</w:t>
      </w:r>
      <w:r w:rsidRPr="000F5F39">
        <w:rPr>
          <w:sz w:val="28"/>
          <w:szCs w:val="28"/>
          <w:lang w:val="en-US"/>
        </w:rPr>
        <w:t xml:space="preserve"> </w:t>
      </w:r>
      <w:r>
        <w:rPr>
          <w:sz w:val="28"/>
          <w:szCs w:val="28"/>
          <w:lang w:val="en-US"/>
        </w:rPr>
        <w:t>M.C., McNeil B.J. Use and misuse of the term “Cost effective” in medicine /</w:t>
      </w:r>
      <w:r w:rsidRPr="00086BC3">
        <w:rPr>
          <w:sz w:val="28"/>
          <w:szCs w:val="28"/>
          <w:lang w:val="en-US"/>
        </w:rPr>
        <w:t xml:space="preserve"> </w:t>
      </w:r>
      <w:r>
        <w:rPr>
          <w:sz w:val="28"/>
          <w:szCs w:val="28"/>
          <w:lang w:val="en-US"/>
        </w:rPr>
        <w:t>P. Doubilet,</w:t>
      </w:r>
      <w:r w:rsidRPr="00884B4A">
        <w:rPr>
          <w:sz w:val="28"/>
          <w:szCs w:val="28"/>
          <w:lang w:val="en-US"/>
        </w:rPr>
        <w:t xml:space="preserve"> </w:t>
      </w:r>
      <w:r>
        <w:rPr>
          <w:sz w:val="28"/>
          <w:szCs w:val="28"/>
          <w:lang w:val="en-US"/>
        </w:rPr>
        <w:t>M.C.Weinstein, B.J. McNeil // N. Eng. Med.</w:t>
      </w:r>
      <w:r>
        <w:rPr>
          <w:sz w:val="28"/>
          <w:szCs w:val="28"/>
          <w:lang w:val="uk-UA"/>
        </w:rPr>
        <w:t xml:space="preserve"> −</w:t>
      </w:r>
      <w:r>
        <w:rPr>
          <w:sz w:val="28"/>
          <w:szCs w:val="28"/>
          <w:lang w:val="en-US"/>
        </w:rPr>
        <w:t xml:space="preserve"> 1986.</w:t>
      </w:r>
      <w:r>
        <w:rPr>
          <w:sz w:val="28"/>
          <w:szCs w:val="28"/>
          <w:lang w:val="uk-UA"/>
        </w:rPr>
        <w:t xml:space="preserve"> −</w:t>
      </w:r>
      <w:r>
        <w:rPr>
          <w:sz w:val="28"/>
          <w:szCs w:val="28"/>
          <w:lang w:val="en-US"/>
        </w:rPr>
        <w:t xml:space="preserve"> Vol. 4, </w:t>
      </w:r>
      <w:r>
        <w:rPr>
          <w:sz w:val="28"/>
          <w:szCs w:val="28"/>
          <w:lang w:val="uk-UA"/>
        </w:rPr>
        <w:t xml:space="preserve">№ </w:t>
      </w:r>
      <w:r w:rsidRPr="00D761F7">
        <w:rPr>
          <w:sz w:val="28"/>
          <w:szCs w:val="28"/>
          <w:lang w:val="uk-UA"/>
        </w:rPr>
        <w:t>314.</w:t>
      </w:r>
      <w:r>
        <w:rPr>
          <w:sz w:val="28"/>
          <w:szCs w:val="28"/>
          <w:lang w:val="uk-UA"/>
        </w:rPr>
        <w:t xml:space="preserve"> −</w:t>
      </w:r>
      <w:r>
        <w:rPr>
          <w:sz w:val="28"/>
          <w:szCs w:val="28"/>
          <w:lang w:val="en-US"/>
        </w:rPr>
        <w:t xml:space="preserve"> </w:t>
      </w:r>
      <w:r>
        <w:rPr>
          <w:sz w:val="28"/>
          <w:szCs w:val="28"/>
          <w:lang w:val="uk-UA"/>
        </w:rPr>
        <w:t>Р.</w:t>
      </w:r>
      <w:r>
        <w:rPr>
          <w:sz w:val="28"/>
          <w:szCs w:val="28"/>
          <w:lang w:val="en-US"/>
        </w:rPr>
        <w:t xml:space="preserve"> </w:t>
      </w:r>
      <w:r>
        <w:rPr>
          <w:sz w:val="28"/>
          <w:szCs w:val="28"/>
          <w:lang w:val="uk-UA"/>
        </w:rPr>
        <w:t>253−255.</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Effects of dietary protein restriction on the progression of advanced renal disease in the modification of diet in renal dis</w:t>
      </w:r>
      <w:r>
        <w:rPr>
          <w:sz w:val="28"/>
          <w:szCs w:val="28"/>
          <w:lang w:val="en-US"/>
        </w:rPr>
        <w:t xml:space="preserve">ease study / </w:t>
      </w:r>
      <w:r w:rsidRPr="008E0736">
        <w:rPr>
          <w:sz w:val="28"/>
          <w:szCs w:val="28"/>
          <w:lang w:val="it-IT"/>
        </w:rPr>
        <w:t>A. S.</w:t>
      </w:r>
      <w:r>
        <w:rPr>
          <w:sz w:val="28"/>
          <w:szCs w:val="28"/>
          <w:lang w:val="it-IT"/>
        </w:rPr>
        <w:t xml:space="preserve"> </w:t>
      </w:r>
      <w:r w:rsidRPr="008E0736">
        <w:rPr>
          <w:sz w:val="28"/>
          <w:szCs w:val="28"/>
          <w:lang w:val="it-IT"/>
        </w:rPr>
        <w:t>Levey, S.</w:t>
      </w:r>
      <w:r>
        <w:rPr>
          <w:sz w:val="28"/>
          <w:szCs w:val="28"/>
          <w:lang w:val="it-IT"/>
        </w:rPr>
        <w:t xml:space="preserve"> Adler, A.W. Caggiula et al</w:t>
      </w:r>
      <w:r>
        <w:rPr>
          <w:sz w:val="28"/>
          <w:szCs w:val="28"/>
          <w:lang w:val="uk-UA"/>
        </w:rPr>
        <w:t>.</w:t>
      </w:r>
      <w:r w:rsidRPr="008E0736">
        <w:rPr>
          <w:sz w:val="28"/>
          <w:szCs w:val="28"/>
          <w:lang w:val="it-IT"/>
        </w:rPr>
        <w:t xml:space="preserve"> </w:t>
      </w:r>
      <w:r>
        <w:rPr>
          <w:sz w:val="28"/>
          <w:szCs w:val="28"/>
          <w:lang w:val="en-US"/>
        </w:rPr>
        <w:t>//Am. J. Kidney Dis.</w:t>
      </w:r>
      <w:r>
        <w:rPr>
          <w:sz w:val="28"/>
          <w:szCs w:val="28"/>
          <w:lang w:val="uk-UA"/>
        </w:rPr>
        <w:t xml:space="preserve"> −</w:t>
      </w:r>
      <w:r>
        <w:rPr>
          <w:sz w:val="28"/>
          <w:szCs w:val="28"/>
          <w:lang w:val="en-US"/>
        </w:rPr>
        <w:t xml:space="preserve"> 1996.</w:t>
      </w:r>
      <w:r>
        <w:rPr>
          <w:sz w:val="28"/>
          <w:szCs w:val="28"/>
          <w:lang w:val="uk-UA"/>
        </w:rPr>
        <w:t xml:space="preserve"> −</w:t>
      </w:r>
      <w:r>
        <w:rPr>
          <w:sz w:val="28"/>
          <w:szCs w:val="28"/>
          <w:lang w:val="en-US"/>
        </w:rPr>
        <w:t xml:space="preserve"> Vol. 27, №</w:t>
      </w:r>
      <w:r>
        <w:rPr>
          <w:sz w:val="28"/>
          <w:szCs w:val="28"/>
          <w:lang w:val="uk-UA"/>
        </w:rPr>
        <w:t xml:space="preserve"> 5</w:t>
      </w:r>
      <w:r>
        <w:rPr>
          <w:sz w:val="28"/>
          <w:szCs w:val="28"/>
          <w:lang w:val="en-US"/>
        </w:rPr>
        <w:t>.</w:t>
      </w:r>
      <w:r>
        <w:rPr>
          <w:sz w:val="28"/>
          <w:szCs w:val="28"/>
          <w:lang w:val="uk-UA"/>
        </w:rPr>
        <w:t xml:space="preserve"> −</w:t>
      </w:r>
      <w:r w:rsidRPr="008E0736">
        <w:rPr>
          <w:sz w:val="28"/>
          <w:szCs w:val="28"/>
          <w:lang w:val="en-US"/>
        </w:rPr>
        <w:t xml:space="preserve"> </w:t>
      </w:r>
      <w:r>
        <w:rPr>
          <w:sz w:val="28"/>
          <w:szCs w:val="28"/>
          <w:lang w:val="uk-UA"/>
        </w:rPr>
        <w:br/>
      </w:r>
      <w:r w:rsidRPr="008E0736">
        <w:rPr>
          <w:sz w:val="28"/>
          <w:szCs w:val="28"/>
          <w:lang w:val="en-US"/>
        </w:rPr>
        <w:t>P. 652</w:t>
      </w:r>
      <w:r>
        <w:rPr>
          <w:sz w:val="28"/>
          <w:szCs w:val="28"/>
          <w:lang w:val="en-US"/>
        </w:rPr>
        <w:t>−</w:t>
      </w:r>
      <w:r w:rsidRPr="008E0736">
        <w:rPr>
          <w:sz w:val="28"/>
          <w:szCs w:val="28"/>
          <w:lang w:val="en-US"/>
        </w:rPr>
        <w:t>663</w:t>
      </w:r>
      <w:r>
        <w:rPr>
          <w:sz w:val="28"/>
          <w:szCs w:val="28"/>
          <w:lang w:val="en-US"/>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Egger M. Meta-analisis: principles and procedures</w:t>
      </w:r>
      <w:r w:rsidRPr="006A4243">
        <w:rPr>
          <w:sz w:val="28"/>
          <w:szCs w:val="28"/>
          <w:lang w:val="en-US"/>
        </w:rPr>
        <w:t xml:space="preserve"> </w:t>
      </w:r>
      <w:r>
        <w:rPr>
          <w:sz w:val="28"/>
          <w:szCs w:val="28"/>
          <w:lang w:val="en-US"/>
        </w:rPr>
        <w:t>/ M.</w:t>
      </w:r>
      <w:r w:rsidRPr="00246B0C">
        <w:rPr>
          <w:sz w:val="28"/>
          <w:szCs w:val="28"/>
          <w:lang w:val="en-US"/>
        </w:rPr>
        <w:t xml:space="preserve"> </w:t>
      </w:r>
      <w:r>
        <w:rPr>
          <w:sz w:val="28"/>
          <w:szCs w:val="28"/>
          <w:lang w:val="en-US"/>
        </w:rPr>
        <w:t>Egger, G. Davery Smith // B.M.J.</w:t>
      </w:r>
      <w:r>
        <w:rPr>
          <w:sz w:val="28"/>
          <w:szCs w:val="28"/>
          <w:lang w:val="uk-UA"/>
        </w:rPr>
        <w:t xml:space="preserve"> −</w:t>
      </w:r>
      <w:r>
        <w:rPr>
          <w:sz w:val="28"/>
          <w:szCs w:val="28"/>
          <w:lang w:val="en-US"/>
        </w:rPr>
        <w:t xml:space="preserve"> 1997.</w:t>
      </w:r>
      <w:r>
        <w:rPr>
          <w:sz w:val="28"/>
          <w:szCs w:val="28"/>
          <w:lang w:val="uk-UA"/>
        </w:rPr>
        <w:t xml:space="preserve"> −</w:t>
      </w:r>
      <w:r>
        <w:rPr>
          <w:sz w:val="28"/>
          <w:szCs w:val="28"/>
          <w:lang w:val="en-US"/>
        </w:rPr>
        <w:t xml:space="preserve"> </w:t>
      </w:r>
      <w:r w:rsidRPr="00246B0C">
        <w:rPr>
          <w:sz w:val="28"/>
          <w:szCs w:val="28"/>
          <w:lang w:val="en-US"/>
        </w:rPr>
        <w:t>Vol.</w:t>
      </w:r>
      <w:r>
        <w:rPr>
          <w:sz w:val="28"/>
          <w:szCs w:val="28"/>
          <w:lang w:val="uk-UA"/>
        </w:rPr>
        <w:t xml:space="preserve"> 1</w:t>
      </w:r>
      <w:r>
        <w:rPr>
          <w:sz w:val="28"/>
          <w:szCs w:val="28"/>
          <w:lang w:val="en-US"/>
        </w:rPr>
        <w:t xml:space="preserve">, </w:t>
      </w:r>
      <w:r>
        <w:rPr>
          <w:sz w:val="28"/>
          <w:szCs w:val="28"/>
          <w:lang w:val="uk-UA"/>
        </w:rPr>
        <w:t>№ 315. −</w:t>
      </w:r>
      <w:r>
        <w:rPr>
          <w:sz w:val="28"/>
          <w:szCs w:val="28"/>
          <w:lang w:val="en-US"/>
        </w:rPr>
        <w:t xml:space="preserve"> </w:t>
      </w:r>
      <w:r>
        <w:rPr>
          <w:sz w:val="28"/>
          <w:szCs w:val="28"/>
          <w:lang w:val="uk-UA"/>
        </w:rPr>
        <w:t>Р.</w:t>
      </w:r>
      <w:r>
        <w:rPr>
          <w:sz w:val="28"/>
          <w:szCs w:val="28"/>
          <w:lang w:val="en-US"/>
        </w:rPr>
        <w:t xml:space="preserve"> </w:t>
      </w:r>
      <w:r>
        <w:rPr>
          <w:sz w:val="28"/>
          <w:szCs w:val="28"/>
          <w:lang w:val="uk-UA"/>
        </w:rPr>
        <w:t>1371−1374.</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C00C17">
        <w:rPr>
          <w:sz w:val="28"/>
          <w:szCs w:val="28"/>
          <w:lang w:val="en-US"/>
        </w:rPr>
        <w:t>ESRD patients in 2004: global overview of patient numbers, treatment modalities and associated trends</w:t>
      </w:r>
      <w:r>
        <w:rPr>
          <w:sz w:val="28"/>
          <w:szCs w:val="28"/>
          <w:lang w:val="en-US"/>
        </w:rPr>
        <w:t xml:space="preserve"> /</w:t>
      </w:r>
      <w:r w:rsidRPr="00C00C17">
        <w:rPr>
          <w:sz w:val="28"/>
          <w:szCs w:val="28"/>
          <w:lang w:val="en-US"/>
        </w:rPr>
        <w:t xml:space="preserve"> A.</w:t>
      </w:r>
      <w:r>
        <w:rPr>
          <w:sz w:val="28"/>
          <w:szCs w:val="28"/>
          <w:lang w:val="en-US"/>
        </w:rPr>
        <w:t xml:space="preserve"> </w:t>
      </w:r>
      <w:r w:rsidRPr="00C00C17">
        <w:rPr>
          <w:sz w:val="28"/>
          <w:szCs w:val="28"/>
          <w:lang w:val="en-US"/>
        </w:rPr>
        <w:t>Grassmann,</w:t>
      </w:r>
      <w:r w:rsidRPr="00200021">
        <w:rPr>
          <w:sz w:val="28"/>
          <w:szCs w:val="28"/>
          <w:lang w:val="en-US"/>
        </w:rPr>
        <w:t xml:space="preserve"> </w:t>
      </w:r>
      <w:r w:rsidRPr="00C00C17">
        <w:rPr>
          <w:sz w:val="28"/>
          <w:szCs w:val="28"/>
          <w:lang w:val="en-US"/>
        </w:rPr>
        <w:t>S. Gioberge, S.</w:t>
      </w:r>
      <w:r>
        <w:rPr>
          <w:sz w:val="28"/>
          <w:szCs w:val="28"/>
          <w:lang w:val="en-US"/>
        </w:rPr>
        <w:t xml:space="preserve"> </w:t>
      </w:r>
      <w:r w:rsidRPr="00C00C17">
        <w:rPr>
          <w:sz w:val="28"/>
          <w:szCs w:val="28"/>
          <w:lang w:val="en-US"/>
        </w:rPr>
        <w:t xml:space="preserve">Moeller </w:t>
      </w:r>
      <w:r>
        <w:rPr>
          <w:sz w:val="28"/>
          <w:szCs w:val="28"/>
          <w:lang w:val="en-US"/>
        </w:rPr>
        <w:t xml:space="preserve">et al. </w:t>
      </w:r>
      <w:r w:rsidRPr="00C00C17">
        <w:rPr>
          <w:sz w:val="28"/>
          <w:szCs w:val="28"/>
          <w:lang w:val="en-US"/>
        </w:rPr>
        <w:t>//</w:t>
      </w:r>
      <w:r>
        <w:rPr>
          <w:sz w:val="28"/>
          <w:szCs w:val="28"/>
          <w:lang w:val="en-US"/>
        </w:rPr>
        <w:t xml:space="preserve"> Nephrol. Dial. Transplant.</w:t>
      </w:r>
      <w:r>
        <w:rPr>
          <w:sz w:val="28"/>
          <w:szCs w:val="28"/>
          <w:lang w:val="uk-UA"/>
        </w:rPr>
        <w:t xml:space="preserve"> −</w:t>
      </w:r>
      <w:r>
        <w:rPr>
          <w:sz w:val="28"/>
          <w:szCs w:val="28"/>
          <w:lang w:val="en-US"/>
        </w:rPr>
        <w:t xml:space="preserve"> 2005.</w:t>
      </w:r>
      <w:r>
        <w:rPr>
          <w:sz w:val="28"/>
          <w:szCs w:val="28"/>
          <w:lang w:val="uk-UA"/>
        </w:rPr>
        <w:t xml:space="preserve"> −</w:t>
      </w:r>
      <w:r>
        <w:rPr>
          <w:sz w:val="28"/>
          <w:szCs w:val="28"/>
          <w:lang w:val="en-US"/>
        </w:rPr>
        <w:t xml:space="preserve"> Vol. 20, </w:t>
      </w:r>
      <w:r w:rsidRPr="00246142">
        <w:rPr>
          <w:sz w:val="28"/>
          <w:szCs w:val="28"/>
          <w:lang w:val="en-US"/>
        </w:rPr>
        <w:t>№</w:t>
      </w:r>
      <w:r>
        <w:rPr>
          <w:sz w:val="28"/>
          <w:szCs w:val="28"/>
          <w:lang w:val="uk-UA"/>
        </w:rPr>
        <w:t xml:space="preserve"> </w:t>
      </w:r>
      <w:r w:rsidRPr="00246142">
        <w:rPr>
          <w:sz w:val="28"/>
          <w:szCs w:val="28"/>
          <w:lang w:val="uk-UA"/>
        </w:rPr>
        <w:t>43</w:t>
      </w:r>
      <w:r w:rsidRPr="00246142">
        <w:rPr>
          <w:sz w:val="28"/>
          <w:szCs w:val="28"/>
          <w:lang w:val="en-US"/>
        </w:rPr>
        <w:t>.</w:t>
      </w:r>
      <w:r>
        <w:rPr>
          <w:sz w:val="28"/>
          <w:szCs w:val="28"/>
          <w:lang w:val="uk-UA"/>
        </w:rPr>
        <w:t xml:space="preserve"> −</w:t>
      </w:r>
      <w:r>
        <w:rPr>
          <w:sz w:val="28"/>
          <w:szCs w:val="28"/>
          <w:lang w:val="en-US"/>
        </w:rPr>
        <w:t xml:space="preserve"> P. 2587−</w:t>
      </w:r>
      <w:r w:rsidRPr="00C00C17">
        <w:rPr>
          <w:sz w:val="28"/>
          <w:szCs w:val="28"/>
          <w:lang w:val="en-US"/>
        </w:rPr>
        <w:t>2593</w:t>
      </w:r>
      <w:r>
        <w:rPr>
          <w:sz w:val="28"/>
          <w:szCs w:val="28"/>
          <w:lang w:val="uk-UA"/>
        </w:rPr>
        <w:t>.</w:t>
      </w:r>
    </w:p>
    <w:p w:rsidR="001E0674" w:rsidRPr="00BB4B9F"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BB4B9F">
        <w:rPr>
          <w:sz w:val="28"/>
          <w:szCs w:val="28"/>
          <w:lang w:val="en-US"/>
        </w:rPr>
        <w:t xml:space="preserve">ESRD patients in 2005. </w:t>
      </w:r>
      <w:r w:rsidRPr="00BB4B9F">
        <w:rPr>
          <w:caps/>
          <w:sz w:val="28"/>
          <w:szCs w:val="28"/>
          <w:lang w:val="en-US"/>
        </w:rPr>
        <w:t>g</w:t>
      </w:r>
      <w:r w:rsidRPr="00BB4B9F">
        <w:rPr>
          <w:sz w:val="28"/>
          <w:szCs w:val="28"/>
          <w:lang w:val="en-US"/>
        </w:rPr>
        <w:t>lobal perspective: Fresenius Medical Care.</w:t>
      </w:r>
      <w:r>
        <w:rPr>
          <w:sz w:val="28"/>
          <w:szCs w:val="28"/>
          <w:lang w:val="uk-UA"/>
        </w:rPr>
        <w:t xml:space="preserve"> −</w:t>
      </w:r>
      <w:r w:rsidRPr="00BB4B9F">
        <w:rPr>
          <w:sz w:val="28"/>
          <w:szCs w:val="28"/>
          <w:lang w:val="en-US"/>
        </w:rPr>
        <w:t xml:space="preserve"> Glasgow, 2006.</w:t>
      </w:r>
      <w:r>
        <w:rPr>
          <w:sz w:val="28"/>
          <w:szCs w:val="28"/>
          <w:lang w:val="uk-UA"/>
        </w:rPr>
        <w:t xml:space="preserve"> −</w:t>
      </w:r>
      <w:r w:rsidRPr="00BB4B9F">
        <w:rPr>
          <w:sz w:val="28"/>
          <w:szCs w:val="28"/>
          <w:lang w:val="en-US"/>
        </w:rPr>
        <w:t xml:space="preserve"> 10 p.</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Evidence based medicine and cost-effectiveness</w:t>
      </w:r>
      <w:r>
        <w:rPr>
          <w:sz w:val="28"/>
          <w:szCs w:val="28"/>
          <w:lang w:val="uk-UA"/>
        </w:rPr>
        <w:t xml:space="preserve"> /</w:t>
      </w:r>
      <w:r>
        <w:rPr>
          <w:sz w:val="28"/>
          <w:szCs w:val="28"/>
          <w:lang w:val="en-US"/>
        </w:rPr>
        <w:t xml:space="preserve"> G.C.</w:t>
      </w:r>
      <w:r>
        <w:rPr>
          <w:sz w:val="28"/>
          <w:szCs w:val="28"/>
          <w:lang w:val="uk-UA"/>
        </w:rPr>
        <w:t xml:space="preserve"> </w:t>
      </w:r>
      <w:r>
        <w:rPr>
          <w:sz w:val="28"/>
          <w:szCs w:val="28"/>
          <w:lang w:val="en-US"/>
        </w:rPr>
        <w:t>Brown</w:t>
      </w:r>
      <w:r>
        <w:rPr>
          <w:sz w:val="28"/>
          <w:szCs w:val="28"/>
          <w:lang w:val="uk-UA"/>
        </w:rPr>
        <w:t>,</w:t>
      </w:r>
      <w:r>
        <w:rPr>
          <w:sz w:val="28"/>
          <w:szCs w:val="28"/>
          <w:lang w:val="en-US"/>
        </w:rPr>
        <w:t xml:space="preserve"> S. Sharma</w:t>
      </w:r>
      <w:r>
        <w:rPr>
          <w:sz w:val="28"/>
          <w:szCs w:val="28"/>
          <w:lang w:val="uk-UA"/>
        </w:rPr>
        <w:t>,</w:t>
      </w:r>
      <w:r>
        <w:rPr>
          <w:sz w:val="28"/>
          <w:szCs w:val="28"/>
          <w:lang w:val="en-US"/>
        </w:rPr>
        <w:t xml:space="preserve"> M.M Brown et al. // J. Health Care Finance.</w:t>
      </w:r>
      <w:r>
        <w:rPr>
          <w:sz w:val="28"/>
          <w:szCs w:val="28"/>
          <w:lang w:val="uk-UA"/>
        </w:rPr>
        <w:t xml:space="preserve"> −</w:t>
      </w:r>
      <w:r>
        <w:rPr>
          <w:sz w:val="28"/>
          <w:szCs w:val="28"/>
          <w:lang w:val="en-US"/>
        </w:rPr>
        <w:t xml:space="preserve"> 1999.</w:t>
      </w:r>
      <w:r>
        <w:rPr>
          <w:sz w:val="28"/>
          <w:szCs w:val="28"/>
          <w:lang w:val="uk-UA"/>
        </w:rPr>
        <w:t xml:space="preserve"> −</w:t>
      </w:r>
      <w:r>
        <w:rPr>
          <w:sz w:val="28"/>
          <w:szCs w:val="28"/>
          <w:lang w:val="en-US"/>
        </w:rPr>
        <w:t xml:space="preserve"> Vol. 2, </w:t>
      </w:r>
      <w:r>
        <w:rPr>
          <w:sz w:val="28"/>
          <w:szCs w:val="28"/>
          <w:lang w:val="uk-UA"/>
        </w:rPr>
        <w:t>№</w:t>
      </w:r>
      <w:r>
        <w:rPr>
          <w:sz w:val="28"/>
          <w:szCs w:val="28"/>
          <w:lang w:val="en-US"/>
        </w:rPr>
        <w:t xml:space="preserve"> </w:t>
      </w:r>
      <w:r>
        <w:rPr>
          <w:sz w:val="28"/>
          <w:szCs w:val="28"/>
          <w:lang w:val="uk-UA"/>
        </w:rPr>
        <w:t>26. −</w:t>
      </w:r>
      <w:r>
        <w:rPr>
          <w:sz w:val="28"/>
          <w:szCs w:val="28"/>
          <w:lang w:val="en-US"/>
        </w:rPr>
        <w:t xml:space="preserve"> </w:t>
      </w:r>
      <w:r>
        <w:rPr>
          <w:sz w:val="28"/>
          <w:szCs w:val="28"/>
          <w:lang w:val="uk-UA"/>
        </w:rPr>
        <w:t>Р.</w:t>
      </w:r>
      <w:r>
        <w:rPr>
          <w:sz w:val="28"/>
          <w:szCs w:val="28"/>
          <w:lang w:val="en-US"/>
        </w:rPr>
        <w:t xml:space="preserve"> </w:t>
      </w:r>
      <w:r>
        <w:rPr>
          <w:sz w:val="28"/>
          <w:szCs w:val="28"/>
          <w:lang w:val="uk-UA"/>
        </w:rPr>
        <w:t>14−23.</w:t>
      </w:r>
    </w:p>
    <w:p w:rsidR="001E0674" w:rsidRPr="004C37AA" w:rsidRDefault="001E0674" w:rsidP="005831E6">
      <w:pPr>
        <w:pStyle w:val="afffffffc"/>
        <w:widowControl w:val="0"/>
        <w:numPr>
          <w:ilvl w:val="0"/>
          <w:numId w:val="50"/>
        </w:numPr>
        <w:tabs>
          <w:tab w:val="left" w:pos="540"/>
          <w:tab w:val="num" w:pos="567"/>
          <w:tab w:val="left" w:pos="900"/>
          <w:tab w:val="left" w:pos="1134"/>
        </w:tabs>
        <w:spacing w:after="0" w:line="360" w:lineRule="auto"/>
        <w:ind w:hanging="540"/>
        <w:jc w:val="both"/>
        <w:rPr>
          <w:rFonts w:eastAsia="Times New Roman"/>
          <w:szCs w:val="28"/>
          <w:lang w:val="en-US"/>
        </w:rPr>
      </w:pPr>
      <w:r w:rsidRPr="008E0736">
        <w:rPr>
          <w:rFonts w:eastAsia="Times New Roman"/>
          <w:szCs w:val="28"/>
          <w:lang w:val="en-US"/>
        </w:rPr>
        <w:t>Foley</w:t>
      </w:r>
      <w:r w:rsidRPr="005245E1">
        <w:rPr>
          <w:rFonts w:eastAsia="Times New Roman"/>
          <w:szCs w:val="28"/>
          <w:lang w:val="en-US"/>
        </w:rPr>
        <w:t xml:space="preserve"> </w:t>
      </w:r>
      <w:r>
        <w:rPr>
          <w:rFonts w:eastAsia="Times New Roman"/>
          <w:szCs w:val="28"/>
          <w:lang w:val="en-US"/>
        </w:rPr>
        <w:t xml:space="preserve">R.N. </w:t>
      </w:r>
      <w:r w:rsidRPr="008E0736">
        <w:rPr>
          <w:rFonts w:eastAsia="Times New Roman"/>
          <w:szCs w:val="28"/>
          <w:lang w:val="en-US"/>
        </w:rPr>
        <w:t>Epidemiology of cardiovascular disease in chronic renal failure</w:t>
      </w:r>
      <w:r w:rsidRPr="006A4243">
        <w:rPr>
          <w:rFonts w:eastAsia="Times New Roman"/>
          <w:szCs w:val="28"/>
          <w:lang w:val="en-US"/>
        </w:rPr>
        <w:t xml:space="preserve"> </w:t>
      </w:r>
      <w:r>
        <w:rPr>
          <w:rFonts w:eastAsia="Times New Roman"/>
          <w:szCs w:val="28"/>
          <w:lang w:val="en-US"/>
        </w:rPr>
        <w:t xml:space="preserve">/ </w:t>
      </w:r>
      <w:r w:rsidRPr="008E0736">
        <w:rPr>
          <w:rFonts w:eastAsia="Times New Roman"/>
          <w:szCs w:val="28"/>
          <w:lang w:val="en-US"/>
        </w:rPr>
        <w:t>R.N.Foley, P.S.</w:t>
      </w:r>
      <w:r>
        <w:rPr>
          <w:rFonts w:eastAsia="Times New Roman"/>
          <w:szCs w:val="28"/>
          <w:lang w:val="en-US"/>
        </w:rPr>
        <w:t xml:space="preserve"> </w:t>
      </w:r>
      <w:r w:rsidRPr="008E0736">
        <w:rPr>
          <w:rFonts w:eastAsia="Times New Roman"/>
          <w:szCs w:val="28"/>
          <w:lang w:val="en-US"/>
        </w:rPr>
        <w:t xml:space="preserve">Parfey, M. Sarnak // Am. J. Kidney. </w:t>
      </w:r>
      <w:r w:rsidRPr="004C37AA">
        <w:rPr>
          <w:rFonts w:eastAsia="Times New Roman"/>
          <w:szCs w:val="28"/>
          <w:lang w:val="en-US"/>
        </w:rPr>
        <w:t>Dis.</w:t>
      </w:r>
      <w:r>
        <w:rPr>
          <w:rFonts w:eastAsia="Times New Roman"/>
          <w:szCs w:val="28"/>
          <w:lang w:val="uk-UA"/>
        </w:rPr>
        <w:t xml:space="preserve"> −</w:t>
      </w:r>
      <w:r>
        <w:rPr>
          <w:rFonts w:eastAsia="Times New Roman"/>
          <w:szCs w:val="28"/>
          <w:lang w:val="en-US"/>
        </w:rPr>
        <w:t xml:space="preserve"> 1998.</w:t>
      </w:r>
      <w:r>
        <w:rPr>
          <w:rFonts w:eastAsia="Times New Roman"/>
          <w:szCs w:val="28"/>
          <w:lang w:val="uk-UA"/>
        </w:rPr>
        <w:t xml:space="preserve"> −</w:t>
      </w:r>
      <w:r>
        <w:rPr>
          <w:rFonts w:eastAsia="Times New Roman"/>
          <w:szCs w:val="28"/>
          <w:lang w:val="en-US"/>
        </w:rPr>
        <w:t xml:space="preserve"> Vol.</w:t>
      </w:r>
      <w:r>
        <w:rPr>
          <w:rFonts w:eastAsia="Times New Roman"/>
          <w:szCs w:val="28"/>
          <w:lang w:val="uk-UA"/>
        </w:rPr>
        <w:t xml:space="preserve"> </w:t>
      </w:r>
      <w:r>
        <w:rPr>
          <w:rFonts w:eastAsia="Times New Roman"/>
          <w:szCs w:val="28"/>
          <w:lang w:val="en-US"/>
        </w:rPr>
        <w:t>32</w:t>
      </w:r>
      <w:r w:rsidRPr="00246B0C">
        <w:rPr>
          <w:szCs w:val="28"/>
          <w:lang w:val="en-US"/>
        </w:rPr>
        <w:t xml:space="preserve">, </w:t>
      </w:r>
      <w:r>
        <w:rPr>
          <w:szCs w:val="28"/>
          <w:lang w:val="uk-UA"/>
        </w:rPr>
        <w:br/>
      </w:r>
      <w:r w:rsidRPr="00246142">
        <w:rPr>
          <w:szCs w:val="28"/>
          <w:lang w:val="uk-UA"/>
        </w:rPr>
        <w:t>№</w:t>
      </w:r>
      <w:r>
        <w:rPr>
          <w:szCs w:val="28"/>
          <w:lang w:val="uk-UA"/>
        </w:rPr>
        <w:t xml:space="preserve"> </w:t>
      </w:r>
      <w:r w:rsidRPr="00246142">
        <w:rPr>
          <w:szCs w:val="28"/>
          <w:lang w:val="uk-UA"/>
        </w:rPr>
        <w:t>72</w:t>
      </w:r>
      <w:r w:rsidRPr="00246142">
        <w:rPr>
          <w:rFonts w:eastAsia="Times New Roman"/>
          <w:szCs w:val="28"/>
          <w:lang w:val="en-US"/>
        </w:rPr>
        <w:t>.</w:t>
      </w:r>
      <w:r>
        <w:rPr>
          <w:rFonts w:eastAsia="Times New Roman"/>
          <w:szCs w:val="28"/>
          <w:lang w:val="uk-UA"/>
        </w:rPr>
        <w:t xml:space="preserve"> −</w:t>
      </w:r>
      <w:r w:rsidRPr="004C37AA">
        <w:rPr>
          <w:rFonts w:eastAsia="Times New Roman"/>
          <w:szCs w:val="28"/>
          <w:lang w:val="en-US"/>
        </w:rPr>
        <w:t xml:space="preserve"> P.</w:t>
      </w:r>
      <w:r>
        <w:rPr>
          <w:rFonts w:eastAsia="Times New Roman"/>
          <w:szCs w:val="28"/>
          <w:lang w:val="en-US"/>
        </w:rPr>
        <w:t xml:space="preserve"> </w:t>
      </w:r>
      <w:r w:rsidRPr="004C37AA">
        <w:rPr>
          <w:rFonts w:eastAsia="Times New Roman"/>
          <w:szCs w:val="28"/>
          <w:lang w:val="en-US"/>
        </w:rPr>
        <w:t>12</w:t>
      </w:r>
      <w:r>
        <w:rPr>
          <w:rFonts w:eastAsia="Times New Roman"/>
          <w:szCs w:val="28"/>
          <w:lang w:val="en-US"/>
        </w:rPr>
        <w:t>−</w:t>
      </w:r>
      <w:r w:rsidRPr="004C37AA">
        <w:rPr>
          <w:rFonts w:eastAsia="Times New Roman"/>
          <w:szCs w:val="28"/>
          <w:lang w:val="en-US"/>
        </w:rPr>
        <w:t xml:space="preserve">19. </w:t>
      </w:r>
    </w:p>
    <w:p w:rsidR="001E0674" w:rsidRPr="00314950"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Follow-up study of patients randomized in the Scandinavian Simvastatin Survival Study (4S) of cholesterol lowering /</w:t>
      </w:r>
      <w:r>
        <w:rPr>
          <w:sz w:val="28"/>
          <w:szCs w:val="28"/>
          <w:lang w:val="en-US"/>
        </w:rPr>
        <w:t xml:space="preserve"> </w:t>
      </w:r>
      <w:r w:rsidRPr="008E0736">
        <w:rPr>
          <w:sz w:val="28"/>
          <w:szCs w:val="28"/>
          <w:lang w:val="en-US"/>
        </w:rPr>
        <w:t>T.R</w:t>
      </w:r>
      <w:r>
        <w:rPr>
          <w:sz w:val="28"/>
          <w:szCs w:val="28"/>
          <w:lang w:val="en-US"/>
        </w:rPr>
        <w:t>.</w:t>
      </w:r>
      <w:r w:rsidRPr="008E0736">
        <w:rPr>
          <w:sz w:val="28"/>
          <w:szCs w:val="28"/>
          <w:lang w:val="en-US"/>
        </w:rPr>
        <w:t xml:space="preserve"> Pederson, L</w:t>
      </w:r>
      <w:r>
        <w:rPr>
          <w:sz w:val="28"/>
          <w:szCs w:val="28"/>
          <w:lang w:val="en-US"/>
        </w:rPr>
        <w:t>.</w:t>
      </w:r>
      <w:r w:rsidRPr="008E0736">
        <w:rPr>
          <w:sz w:val="28"/>
          <w:szCs w:val="28"/>
          <w:lang w:val="en-US"/>
        </w:rPr>
        <w:t xml:space="preserve"> Wilhelmsen, </w:t>
      </w:r>
      <w:r>
        <w:rPr>
          <w:sz w:val="28"/>
          <w:szCs w:val="28"/>
          <w:lang w:val="en-US"/>
        </w:rPr>
        <w:t>O.</w:t>
      </w:r>
      <w:r w:rsidRPr="008E0736">
        <w:rPr>
          <w:sz w:val="28"/>
          <w:szCs w:val="28"/>
          <w:lang w:val="en-US"/>
        </w:rPr>
        <w:t xml:space="preserve"> Faegerman et al</w:t>
      </w:r>
      <w:r>
        <w:rPr>
          <w:sz w:val="28"/>
          <w:szCs w:val="28"/>
          <w:lang w:val="en-US"/>
        </w:rPr>
        <w:t>.</w:t>
      </w:r>
      <w:r w:rsidRPr="008E0736">
        <w:rPr>
          <w:sz w:val="28"/>
          <w:szCs w:val="28"/>
          <w:lang w:val="en-US"/>
        </w:rPr>
        <w:t xml:space="preserve"> </w:t>
      </w:r>
      <w:r>
        <w:rPr>
          <w:sz w:val="28"/>
          <w:szCs w:val="28"/>
          <w:lang w:val="en-US"/>
        </w:rPr>
        <w:t>/</w:t>
      </w:r>
      <w:r w:rsidRPr="008E0736">
        <w:rPr>
          <w:sz w:val="28"/>
          <w:szCs w:val="28"/>
          <w:lang w:val="en-US"/>
        </w:rPr>
        <w:t>/Am. J. Cardiol.</w:t>
      </w:r>
      <w:r>
        <w:rPr>
          <w:sz w:val="28"/>
          <w:szCs w:val="28"/>
          <w:lang w:val="uk-UA"/>
        </w:rPr>
        <w:t xml:space="preserve"> −</w:t>
      </w:r>
      <w:r w:rsidRPr="008E0736">
        <w:rPr>
          <w:sz w:val="28"/>
          <w:szCs w:val="28"/>
          <w:lang w:val="en-US"/>
        </w:rPr>
        <w:t xml:space="preserve"> 2000.</w:t>
      </w:r>
      <w:r>
        <w:rPr>
          <w:sz w:val="28"/>
          <w:szCs w:val="28"/>
          <w:lang w:val="uk-UA"/>
        </w:rPr>
        <w:t xml:space="preserve"> −</w:t>
      </w:r>
      <w:r w:rsidRPr="00D81BE8">
        <w:rPr>
          <w:sz w:val="28"/>
          <w:szCs w:val="28"/>
          <w:lang w:val="en-US"/>
        </w:rPr>
        <w:t xml:space="preserve"> </w:t>
      </w:r>
      <w:r w:rsidRPr="00246142">
        <w:rPr>
          <w:sz w:val="28"/>
          <w:szCs w:val="28"/>
          <w:lang w:val="en-US"/>
        </w:rPr>
        <w:t>Vol.</w:t>
      </w:r>
      <w:r>
        <w:rPr>
          <w:sz w:val="28"/>
          <w:szCs w:val="28"/>
          <w:lang w:val="uk-UA"/>
        </w:rPr>
        <w:t xml:space="preserve"> </w:t>
      </w:r>
      <w:r w:rsidRPr="00246142">
        <w:rPr>
          <w:sz w:val="28"/>
          <w:szCs w:val="28"/>
          <w:lang w:val="uk-UA"/>
        </w:rPr>
        <w:t>201</w:t>
      </w:r>
      <w:r>
        <w:rPr>
          <w:sz w:val="28"/>
          <w:szCs w:val="28"/>
          <w:lang w:val="en-US"/>
        </w:rPr>
        <w:t>,</w:t>
      </w:r>
      <w:r w:rsidRPr="008E0736">
        <w:rPr>
          <w:sz w:val="28"/>
          <w:szCs w:val="28"/>
          <w:lang w:val="en-US"/>
        </w:rPr>
        <w:t xml:space="preserve"> </w:t>
      </w:r>
      <w:r w:rsidRPr="00D81BE8">
        <w:rPr>
          <w:sz w:val="28"/>
          <w:szCs w:val="28"/>
          <w:lang w:val="en-US"/>
        </w:rPr>
        <w:t>№</w:t>
      </w:r>
      <w:r w:rsidRPr="008E0736">
        <w:rPr>
          <w:sz w:val="28"/>
          <w:szCs w:val="28"/>
          <w:lang w:val="en-US"/>
        </w:rPr>
        <w:t xml:space="preserve"> 86.</w:t>
      </w:r>
      <w:r>
        <w:rPr>
          <w:sz w:val="28"/>
          <w:szCs w:val="28"/>
          <w:lang w:val="uk-UA"/>
        </w:rPr>
        <w:t xml:space="preserve"> −</w:t>
      </w:r>
      <w:r w:rsidRPr="008E0736">
        <w:rPr>
          <w:sz w:val="28"/>
          <w:szCs w:val="28"/>
          <w:lang w:val="en-US"/>
        </w:rPr>
        <w:t xml:space="preserve"> P. 257</w:t>
      </w:r>
      <w:r>
        <w:rPr>
          <w:sz w:val="28"/>
          <w:szCs w:val="28"/>
          <w:lang w:val="en-US"/>
        </w:rPr>
        <w:t>−</w:t>
      </w:r>
      <w:r w:rsidRPr="008E0736">
        <w:rPr>
          <w:sz w:val="28"/>
          <w:szCs w:val="28"/>
          <w:lang w:val="en-US"/>
        </w:rPr>
        <w:t>262</w:t>
      </w:r>
      <w:r>
        <w:rPr>
          <w:sz w:val="28"/>
          <w:szCs w:val="28"/>
          <w:lang w:val="uk-UA"/>
        </w:rPr>
        <w:t>.</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315C76">
        <w:rPr>
          <w:sz w:val="28"/>
          <w:szCs w:val="28"/>
          <w:lang w:val="en-US"/>
        </w:rPr>
        <w:t xml:space="preserve">Foxman B. Epidemiology of Urinary Tract Infections: Incidence, Morbidity, and </w:t>
      </w:r>
      <w:r w:rsidRPr="00315C76">
        <w:rPr>
          <w:sz w:val="28"/>
          <w:szCs w:val="28"/>
          <w:lang w:val="en-US"/>
        </w:rPr>
        <w:lastRenderedPageBreak/>
        <w:t>Economic Costs //</w:t>
      </w:r>
      <w:r w:rsidRPr="006A4243">
        <w:rPr>
          <w:sz w:val="28"/>
          <w:szCs w:val="28"/>
          <w:lang w:val="en-US"/>
        </w:rPr>
        <w:t xml:space="preserve"> </w:t>
      </w:r>
      <w:r>
        <w:rPr>
          <w:iCs/>
          <w:sz w:val="28"/>
          <w:szCs w:val="28"/>
          <w:lang w:val="en-US"/>
        </w:rPr>
        <w:t>Disease-a-Month.</w:t>
      </w:r>
      <w:r>
        <w:rPr>
          <w:iCs/>
          <w:sz w:val="28"/>
          <w:szCs w:val="28"/>
          <w:lang w:val="uk-UA"/>
        </w:rPr>
        <w:t xml:space="preserve"> − </w:t>
      </w:r>
      <w:r w:rsidRPr="00315C76">
        <w:rPr>
          <w:sz w:val="28"/>
          <w:szCs w:val="28"/>
          <w:lang w:val="en-US"/>
        </w:rPr>
        <w:t>2003.</w:t>
      </w:r>
      <w:r>
        <w:rPr>
          <w:sz w:val="28"/>
          <w:szCs w:val="28"/>
          <w:lang w:val="uk-UA"/>
        </w:rPr>
        <w:t xml:space="preserve"> −</w:t>
      </w:r>
      <w:r>
        <w:rPr>
          <w:sz w:val="28"/>
          <w:szCs w:val="28"/>
          <w:lang w:val="en-US"/>
        </w:rPr>
        <w:t xml:space="preserve"> </w:t>
      </w:r>
      <w:r w:rsidRPr="00246142">
        <w:rPr>
          <w:sz w:val="28"/>
          <w:szCs w:val="28"/>
          <w:lang w:val="en-US"/>
        </w:rPr>
        <w:t>Vol.</w:t>
      </w:r>
      <w:r w:rsidRPr="00246142">
        <w:rPr>
          <w:sz w:val="28"/>
          <w:szCs w:val="28"/>
          <w:lang w:val="uk-UA"/>
        </w:rPr>
        <w:t>73</w:t>
      </w:r>
      <w:r w:rsidRPr="00246142">
        <w:rPr>
          <w:sz w:val="28"/>
          <w:szCs w:val="28"/>
          <w:lang w:val="en-US"/>
        </w:rPr>
        <w:t>,</w:t>
      </w:r>
      <w:r w:rsidRPr="008E0736">
        <w:rPr>
          <w:sz w:val="28"/>
          <w:szCs w:val="28"/>
          <w:lang w:val="en-US"/>
        </w:rPr>
        <w:t xml:space="preserve"> </w:t>
      </w:r>
      <w:r w:rsidRPr="00D81BE8">
        <w:rPr>
          <w:sz w:val="28"/>
          <w:szCs w:val="28"/>
          <w:lang w:val="en-US"/>
        </w:rPr>
        <w:t>№</w:t>
      </w:r>
      <w:r>
        <w:rPr>
          <w:sz w:val="28"/>
          <w:szCs w:val="28"/>
          <w:lang w:val="en-US"/>
        </w:rPr>
        <w:t xml:space="preserve"> 49.</w:t>
      </w:r>
      <w:r>
        <w:rPr>
          <w:sz w:val="28"/>
          <w:szCs w:val="28"/>
          <w:lang w:val="uk-UA"/>
        </w:rPr>
        <w:t xml:space="preserve"> −</w:t>
      </w:r>
      <w:r>
        <w:rPr>
          <w:sz w:val="28"/>
          <w:szCs w:val="28"/>
          <w:lang w:val="en-US"/>
        </w:rPr>
        <w:t xml:space="preserve"> P.</w:t>
      </w:r>
      <w:r w:rsidRPr="00315C76">
        <w:rPr>
          <w:sz w:val="28"/>
          <w:szCs w:val="28"/>
          <w:lang w:val="en-US"/>
        </w:rPr>
        <w:t xml:space="preserve"> 53</w:t>
      </w:r>
      <w:r>
        <w:rPr>
          <w:sz w:val="28"/>
          <w:szCs w:val="28"/>
          <w:lang w:val="en-US"/>
        </w:rPr>
        <w:t>−</w:t>
      </w:r>
      <w:r w:rsidRPr="00315C76">
        <w:rPr>
          <w:sz w:val="28"/>
          <w:szCs w:val="28"/>
          <w:lang w:val="en-US"/>
        </w:rPr>
        <w:t>70.</w:t>
      </w:r>
    </w:p>
    <w:p w:rsidR="001E0674" w:rsidRPr="006D0151" w:rsidRDefault="001E0674" w:rsidP="005831E6">
      <w:pPr>
        <w:pStyle w:val="218"/>
        <w:numPr>
          <w:ilvl w:val="0"/>
          <w:numId w:val="50"/>
        </w:numPr>
        <w:tabs>
          <w:tab w:val="left" w:pos="540"/>
          <w:tab w:val="num" w:pos="567"/>
          <w:tab w:val="left" w:pos="900"/>
          <w:tab w:val="left" w:pos="1134"/>
        </w:tabs>
        <w:ind w:hanging="540"/>
        <w:rPr>
          <w:rFonts w:ascii="Times New Roman" w:eastAsia="Times New Roman" w:hAnsi="Times New Roman" w:cs="Times New Roman"/>
          <w:b/>
          <w:szCs w:val="28"/>
        </w:rPr>
      </w:pPr>
      <w:r w:rsidRPr="008E0736">
        <w:rPr>
          <w:rFonts w:ascii="Times New Roman" w:eastAsia="Times New Roman" w:hAnsi="Times New Roman" w:cs="Times New Roman"/>
          <w:szCs w:val="28"/>
        </w:rPr>
        <w:t xml:space="preserve">Franz M., Horl W.H. Common errors in diagnosis and management of urinary tract infection. </w:t>
      </w:r>
      <w:r w:rsidRPr="00F42F4C">
        <w:rPr>
          <w:rFonts w:ascii="Times New Roman" w:eastAsia="Times New Roman" w:hAnsi="Times New Roman" w:cs="Times New Roman"/>
          <w:szCs w:val="28"/>
        </w:rPr>
        <w:t>II: Clinical managemen</w:t>
      </w:r>
      <w:r>
        <w:rPr>
          <w:rFonts w:ascii="Times New Roman" w:eastAsia="Times New Roman" w:hAnsi="Times New Roman" w:cs="Times New Roman"/>
          <w:szCs w:val="28"/>
        </w:rPr>
        <w:t>t /</w:t>
      </w:r>
      <w:r w:rsidRPr="000C7899">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M.</w:t>
      </w:r>
      <w:r>
        <w:rPr>
          <w:rFonts w:ascii="Times New Roman" w:eastAsia="Times New Roman" w:hAnsi="Times New Roman" w:cs="Times New Roman"/>
          <w:szCs w:val="28"/>
        </w:rPr>
        <w:t xml:space="preserve"> Franz</w:t>
      </w:r>
      <w:r w:rsidRPr="008E0736">
        <w:rPr>
          <w:rFonts w:ascii="Times New Roman" w:eastAsia="Times New Roman" w:hAnsi="Times New Roman" w:cs="Times New Roman"/>
          <w:szCs w:val="28"/>
        </w:rPr>
        <w:t>, W.H. Horl W.H.</w:t>
      </w:r>
      <w:r>
        <w:rPr>
          <w:rFonts w:ascii="Times New Roman" w:eastAsia="Times New Roman" w:hAnsi="Times New Roman" w:cs="Times New Roman"/>
          <w:szCs w:val="28"/>
        </w:rPr>
        <w:t xml:space="preserve"> // Nephrol. Dial. Transplant. − 1999. − </w:t>
      </w:r>
      <w:r w:rsidRPr="00246142">
        <w:rPr>
          <w:rFonts w:ascii="Times New Roman" w:hAnsi="Times New Roman" w:cs="Times New Roman"/>
          <w:szCs w:val="28"/>
        </w:rPr>
        <w:t>Vol.17,</w:t>
      </w:r>
      <w:r w:rsidRPr="008E0736">
        <w:rPr>
          <w:szCs w:val="28"/>
        </w:rPr>
        <w:t xml:space="preserve"> </w:t>
      </w:r>
      <w:r w:rsidRPr="00246142">
        <w:rPr>
          <w:rFonts w:ascii="Times New Roman" w:eastAsia="Times New Roman" w:hAnsi="Times New Roman" w:cs="Times New Roman"/>
          <w:szCs w:val="28"/>
        </w:rPr>
        <w:t>№</w:t>
      </w:r>
      <w:r>
        <w:rPr>
          <w:rFonts w:ascii="Times New Roman" w:eastAsia="Times New Roman" w:hAnsi="Times New Roman" w:cs="Times New Roman"/>
          <w:szCs w:val="28"/>
        </w:rPr>
        <w:t xml:space="preserve"> 14. − P.</w:t>
      </w:r>
      <w:r w:rsidRPr="00F42F4C">
        <w:rPr>
          <w:rFonts w:ascii="Times New Roman" w:eastAsia="Times New Roman" w:hAnsi="Times New Roman" w:cs="Times New Roman"/>
          <w:szCs w:val="28"/>
        </w:rPr>
        <w:t xml:space="preserve"> </w:t>
      </w:r>
      <w:r w:rsidRPr="00246142">
        <w:rPr>
          <w:rFonts w:ascii="Times New Roman" w:eastAsia="Times New Roman" w:hAnsi="Times New Roman" w:cs="Times New Roman"/>
          <w:szCs w:val="28"/>
        </w:rPr>
        <w:t>2746</w:t>
      </w:r>
      <w:r>
        <w:rPr>
          <w:rFonts w:ascii="Times New Roman" w:eastAsia="Times New Roman" w:hAnsi="Times New Roman" w:cs="Times New Roman"/>
          <w:szCs w:val="28"/>
        </w:rPr>
        <w:t>−</w:t>
      </w:r>
      <w:r w:rsidRPr="00246142">
        <w:rPr>
          <w:rFonts w:ascii="Times New Roman" w:eastAsia="Times New Roman" w:hAnsi="Times New Roman" w:cs="Times New Roman"/>
          <w:szCs w:val="28"/>
        </w:rPr>
        <w:t>2749.</w:t>
      </w:r>
    </w:p>
    <w:p w:rsidR="001E0674" w:rsidRPr="006D0151" w:rsidRDefault="001E0674" w:rsidP="005831E6">
      <w:pPr>
        <w:widowControl w:val="0"/>
        <w:numPr>
          <w:ilvl w:val="0"/>
          <w:numId w:val="50"/>
        </w:numPr>
        <w:tabs>
          <w:tab w:val="left" w:pos="540"/>
          <w:tab w:val="num" w:pos="567"/>
          <w:tab w:val="left" w:pos="1134"/>
        </w:tabs>
        <w:spacing w:line="360" w:lineRule="auto"/>
        <w:ind w:hanging="540"/>
        <w:jc w:val="both"/>
        <w:rPr>
          <w:b/>
          <w:sz w:val="28"/>
          <w:szCs w:val="28"/>
          <w:lang w:val="uk-UA"/>
        </w:rPr>
      </w:pPr>
      <w:r w:rsidRPr="008E0736">
        <w:rPr>
          <w:sz w:val="28"/>
          <w:szCs w:val="28"/>
          <w:lang w:val="en-US"/>
        </w:rPr>
        <w:t>Fried</w:t>
      </w:r>
      <w:r w:rsidRPr="00E34CEC">
        <w:rPr>
          <w:sz w:val="28"/>
          <w:szCs w:val="28"/>
          <w:lang w:val="en-US"/>
        </w:rPr>
        <w:t xml:space="preserve"> </w:t>
      </w:r>
      <w:r w:rsidRPr="008E0736">
        <w:rPr>
          <w:sz w:val="28"/>
          <w:szCs w:val="28"/>
          <w:lang w:val="en-US"/>
        </w:rPr>
        <w:t>L</w:t>
      </w:r>
      <w:r>
        <w:rPr>
          <w:sz w:val="28"/>
          <w:szCs w:val="28"/>
          <w:lang w:val="en-US"/>
        </w:rPr>
        <w:t>.</w:t>
      </w:r>
      <w:r w:rsidRPr="008E0736">
        <w:rPr>
          <w:sz w:val="28"/>
          <w:szCs w:val="28"/>
          <w:lang w:val="en-US"/>
        </w:rPr>
        <w:t>F</w:t>
      </w:r>
      <w:r>
        <w:rPr>
          <w:sz w:val="28"/>
          <w:szCs w:val="28"/>
          <w:lang w:val="en-US"/>
        </w:rPr>
        <w:t>.</w:t>
      </w:r>
      <w:r w:rsidRPr="008E0736">
        <w:rPr>
          <w:sz w:val="28"/>
          <w:szCs w:val="28"/>
          <w:lang w:val="en-US"/>
        </w:rPr>
        <w:t xml:space="preserve"> Effect of lipid reduction on the progression of</w:t>
      </w:r>
      <w:r>
        <w:rPr>
          <w:sz w:val="28"/>
          <w:szCs w:val="28"/>
          <w:lang w:val="uk-UA"/>
        </w:rPr>
        <w:t xml:space="preserve"> </w:t>
      </w:r>
      <w:r w:rsidRPr="008E0736">
        <w:rPr>
          <w:sz w:val="28"/>
          <w:szCs w:val="28"/>
          <w:lang w:val="en-US"/>
        </w:rPr>
        <w:t xml:space="preserve">renal </w:t>
      </w:r>
      <w:r>
        <w:rPr>
          <w:sz w:val="28"/>
          <w:szCs w:val="28"/>
          <w:lang w:val="uk-UA"/>
        </w:rPr>
        <w:t xml:space="preserve"> </w:t>
      </w:r>
      <w:r w:rsidRPr="008E0736">
        <w:rPr>
          <w:sz w:val="28"/>
          <w:szCs w:val="28"/>
          <w:lang w:val="en-US"/>
        </w:rPr>
        <w:t>disease: a meta-analysis</w:t>
      </w:r>
      <w:r>
        <w:rPr>
          <w:sz w:val="28"/>
          <w:szCs w:val="28"/>
          <w:lang w:val="en-US"/>
        </w:rPr>
        <w:t xml:space="preserve"> /</w:t>
      </w:r>
      <w:r w:rsidRPr="000C7899">
        <w:rPr>
          <w:sz w:val="28"/>
          <w:szCs w:val="28"/>
          <w:lang w:val="en-US"/>
        </w:rPr>
        <w:t xml:space="preserve"> </w:t>
      </w:r>
      <w:r w:rsidRPr="008E0736">
        <w:rPr>
          <w:sz w:val="28"/>
          <w:szCs w:val="28"/>
          <w:lang w:val="en-US"/>
        </w:rPr>
        <w:t>L</w:t>
      </w:r>
      <w:r>
        <w:rPr>
          <w:sz w:val="28"/>
          <w:szCs w:val="28"/>
          <w:lang w:val="en-US"/>
        </w:rPr>
        <w:t>.</w:t>
      </w:r>
      <w:r w:rsidRPr="008E0736">
        <w:rPr>
          <w:sz w:val="28"/>
          <w:szCs w:val="28"/>
          <w:lang w:val="en-US"/>
        </w:rPr>
        <w:t>F</w:t>
      </w:r>
      <w:r>
        <w:rPr>
          <w:sz w:val="28"/>
          <w:szCs w:val="28"/>
          <w:lang w:val="en-US"/>
        </w:rPr>
        <w:t>.</w:t>
      </w:r>
      <w:r w:rsidRPr="008E0736">
        <w:rPr>
          <w:sz w:val="28"/>
          <w:szCs w:val="28"/>
          <w:lang w:val="en-US"/>
        </w:rPr>
        <w:t xml:space="preserve"> Fried, T</w:t>
      </w:r>
      <w:r>
        <w:rPr>
          <w:sz w:val="28"/>
          <w:szCs w:val="28"/>
          <w:lang w:val="en-US"/>
        </w:rPr>
        <w:t>.</w:t>
      </w:r>
      <w:r w:rsidRPr="008E0736">
        <w:rPr>
          <w:sz w:val="28"/>
          <w:szCs w:val="28"/>
          <w:lang w:val="en-US"/>
        </w:rPr>
        <w:t>J</w:t>
      </w:r>
      <w:r>
        <w:rPr>
          <w:sz w:val="28"/>
          <w:szCs w:val="28"/>
          <w:lang w:val="en-US"/>
        </w:rPr>
        <w:t>.</w:t>
      </w:r>
      <w:r w:rsidRPr="008E0736">
        <w:rPr>
          <w:sz w:val="28"/>
          <w:szCs w:val="28"/>
          <w:lang w:val="en-US"/>
        </w:rPr>
        <w:t>Orchard, B</w:t>
      </w:r>
      <w:r>
        <w:rPr>
          <w:sz w:val="28"/>
          <w:szCs w:val="28"/>
          <w:lang w:val="en-US"/>
        </w:rPr>
        <w:t>.</w:t>
      </w:r>
      <w:r w:rsidRPr="008E0736">
        <w:rPr>
          <w:sz w:val="28"/>
          <w:szCs w:val="28"/>
          <w:lang w:val="en-US"/>
        </w:rPr>
        <w:t xml:space="preserve">L. Kasiske // </w:t>
      </w:r>
      <w:r w:rsidRPr="008E0736">
        <w:rPr>
          <w:sz w:val="28"/>
          <w:szCs w:val="28"/>
          <w:lang w:val="uk-UA"/>
        </w:rPr>
        <w:t>Kidney Int</w:t>
      </w:r>
      <w:r>
        <w:rPr>
          <w:sz w:val="28"/>
          <w:szCs w:val="28"/>
          <w:lang w:val="en-US"/>
        </w:rPr>
        <w:t>.</w:t>
      </w:r>
      <w:r>
        <w:rPr>
          <w:sz w:val="28"/>
          <w:szCs w:val="28"/>
          <w:lang w:val="uk-UA"/>
        </w:rPr>
        <w:t xml:space="preserve"> −</w:t>
      </w:r>
      <w:r w:rsidRPr="008E0736">
        <w:rPr>
          <w:sz w:val="28"/>
          <w:szCs w:val="28"/>
          <w:lang w:val="en-US"/>
        </w:rPr>
        <w:t xml:space="preserve"> </w:t>
      </w:r>
      <w:r w:rsidRPr="008E0736">
        <w:rPr>
          <w:sz w:val="28"/>
          <w:szCs w:val="28"/>
          <w:lang w:val="uk-UA"/>
        </w:rPr>
        <w:t>2001</w:t>
      </w:r>
      <w:r w:rsidRPr="008E0736">
        <w:rPr>
          <w:sz w:val="28"/>
          <w:szCs w:val="28"/>
          <w:lang w:val="en-US"/>
        </w:rPr>
        <w:t>.</w:t>
      </w:r>
      <w:r>
        <w:rPr>
          <w:sz w:val="28"/>
          <w:szCs w:val="28"/>
          <w:lang w:val="uk-UA"/>
        </w:rPr>
        <w:t xml:space="preserve"> −</w:t>
      </w:r>
      <w:r w:rsidRPr="008E0736">
        <w:rPr>
          <w:sz w:val="28"/>
          <w:szCs w:val="28"/>
          <w:lang w:val="en-US"/>
        </w:rPr>
        <w:t xml:space="preserve"> </w:t>
      </w:r>
      <w:r>
        <w:rPr>
          <w:sz w:val="28"/>
          <w:szCs w:val="28"/>
          <w:lang w:val="uk-UA"/>
        </w:rPr>
        <w:br/>
      </w:r>
      <w:r w:rsidRPr="00246142">
        <w:rPr>
          <w:sz w:val="28"/>
          <w:szCs w:val="28"/>
          <w:lang w:val="en-US"/>
        </w:rPr>
        <w:t>Vol.</w:t>
      </w:r>
      <w:r>
        <w:rPr>
          <w:sz w:val="28"/>
          <w:szCs w:val="28"/>
          <w:lang w:val="uk-UA"/>
        </w:rPr>
        <w:t xml:space="preserve"> </w:t>
      </w:r>
      <w:r w:rsidRPr="00246142">
        <w:rPr>
          <w:sz w:val="28"/>
          <w:szCs w:val="28"/>
          <w:lang w:val="uk-UA"/>
        </w:rPr>
        <w:t>115</w:t>
      </w:r>
      <w:r w:rsidRPr="00246142">
        <w:rPr>
          <w:sz w:val="28"/>
          <w:szCs w:val="28"/>
          <w:lang w:val="en-US"/>
        </w:rPr>
        <w:t>,</w:t>
      </w:r>
      <w:r w:rsidRPr="008E0736">
        <w:rPr>
          <w:sz w:val="28"/>
          <w:szCs w:val="28"/>
          <w:lang w:val="en-US"/>
        </w:rPr>
        <w:t xml:space="preserve"> </w:t>
      </w:r>
      <w:r w:rsidRPr="00D81BE8">
        <w:rPr>
          <w:sz w:val="28"/>
          <w:szCs w:val="28"/>
          <w:lang w:val="en-US"/>
        </w:rPr>
        <w:t xml:space="preserve">№ </w:t>
      </w:r>
      <w:r w:rsidRPr="008E0736">
        <w:rPr>
          <w:sz w:val="28"/>
          <w:szCs w:val="28"/>
          <w:lang w:val="uk-UA"/>
        </w:rPr>
        <w:t>59</w:t>
      </w:r>
      <w:r>
        <w:rPr>
          <w:sz w:val="28"/>
          <w:szCs w:val="28"/>
          <w:lang w:val="en-US"/>
        </w:rPr>
        <w:t>.</w:t>
      </w:r>
      <w:r>
        <w:rPr>
          <w:sz w:val="28"/>
          <w:szCs w:val="28"/>
          <w:lang w:val="uk-UA"/>
        </w:rPr>
        <w:t xml:space="preserve"> −</w:t>
      </w:r>
      <w:r w:rsidRPr="008E0736">
        <w:rPr>
          <w:sz w:val="28"/>
          <w:szCs w:val="28"/>
          <w:lang w:val="en-US"/>
        </w:rPr>
        <w:t xml:space="preserve"> P. </w:t>
      </w:r>
      <w:r w:rsidRPr="008E0736">
        <w:rPr>
          <w:sz w:val="28"/>
          <w:szCs w:val="28"/>
          <w:lang w:val="uk-UA"/>
        </w:rPr>
        <w:t>260</w:t>
      </w:r>
      <w:r>
        <w:rPr>
          <w:sz w:val="28"/>
          <w:szCs w:val="28"/>
          <w:lang w:val="uk-UA"/>
        </w:rPr>
        <w:t>−</w:t>
      </w:r>
      <w:r w:rsidRPr="008E0736">
        <w:rPr>
          <w:sz w:val="28"/>
          <w:szCs w:val="28"/>
          <w:lang w:val="uk-UA"/>
        </w:rPr>
        <w:t>269.</w:t>
      </w:r>
    </w:p>
    <w:p w:rsidR="001E0674" w:rsidRPr="00200021" w:rsidRDefault="001E0674" w:rsidP="005831E6">
      <w:pPr>
        <w:numPr>
          <w:ilvl w:val="0"/>
          <w:numId w:val="50"/>
        </w:numPr>
        <w:tabs>
          <w:tab w:val="left" w:pos="540"/>
        </w:tabs>
        <w:suppressAutoHyphens w:val="0"/>
        <w:spacing w:line="360" w:lineRule="auto"/>
        <w:ind w:hanging="540"/>
        <w:jc w:val="both"/>
        <w:rPr>
          <w:b/>
          <w:spacing w:val="-6"/>
          <w:sz w:val="28"/>
          <w:szCs w:val="28"/>
          <w:lang w:val="uk-UA"/>
        </w:rPr>
      </w:pPr>
      <w:r>
        <w:rPr>
          <w:sz w:val="28"/>
          <w:szCs w:val="28"/>
          <w:lang w:val="en-US"/>
        </w:rPr>
        <w:t>Gabriel S.E. Economic evaluation using mathematical models: The case of misoprostol prophylaxis // J. Rheumatol.</w:t>
      </w:r>
      <w:r>
        <w:rPr>
          <w:sz w:val="28"/>
          <w:szCs w:val="28"/>
          <w:lang w:val="uk-UA"/>
        </w:rPr>
        <w:t xml:space="preserve"> −</w:t>
      </w:r>
      <w:r w:rsidRPr="00200021">
        <w:rPr>
          <w:spacing w:val="-6"/>
          <w:sz w:val="28"/>
          <w:szCs w:val="28"/>
          <w:lang w:val="en-US"/>
        </w:rPr>
        <w:t xml:space="preserve"> 1995.</w:t>
      </w:r>
      <w:r>
        <w:rPr>
          <w:spacing w:val="-6"/>
          <w:sz w:val="28"/>
          <w:szCs w:val="28"/>
          <w:lang w:val="uk-UA"/>
        </w:rPr>
        <w:t xml:space="preserve"> −</w:t>
      </w:r>
      <w:r w:rsidRPr="00200021">
        <w:rPr>
          <w:spacing w:val="-6"/>
          <w:sz w:val="28"/>
          <w:szCs w:val="28"/>
          <w:lang w:val="en-US"/>
        </w:rPr>
        <w:t xml:space="preserve"> Vol. 7, </w:t>
      </w:r>
      <w:r w:rsidRPr="00200021">
        <w:rPr>
          <w:spacing w:val="-6"/>
          <w:sz w:val="28"/>
          <w:szCs w:val="28"/>
          <w:lang w:val="uk-UA"/>
        </w:rPr>
        <w:t>№</w:t>
      </w:r>
      <w:r>
        <w:rPr>
          <w:spacing w:val="-6"/>
          <w:sz w:val="28"/>
          <w:szCs w:val="28"/>
          <w:lang w:val="uk-UA"/>
        </w:rPr>
        <w:t xml:space="preserve"> </w:t>
      </w:r>
      <w:r w:rsidRPr="00200021">
        <w:rPr>
          <w:spacing w:val="-6"/>
          <w:sz w:val="28"/>
          <w:szCs w:val="28"/>
          <w:lang w:val="uk-UA"/>
        </w:rPr>
        <w:t>22.</w:t>
      </w:r>
      <w:r>
        <w:rPr>
          <w:spacing w:val="-6"/>
          <w:sz w:val="28"/>
          <w:szCs w:val="28"/>
          <w:lang w:val="uk-UA"/>
        </w:rPr>
        <w:t xml:space="preserve"> −</w:t>
      </w:r>
      <w:r w:rsidRPr="00200021">
        <w:rPr>
          <w:spacing w:val="-6"/>
          <w:sz w:val="28"/>
          <w:szCs w:val="28"/>
          <w:lang w:val="en-US"/>
        </w:rPr>
        <w:t xml:space="preserve"> </w:t>
      </w:r>
      <w:r>
        <w:rPr>
          <w:spacing w:val="-6"/>
          <w:sz w:val="28"/>
          <w:szCs w:val="28"/>
          <w:lang w:val="uk-UA"/>
        </w:rPr>
        <w:br/>
      </w:r>
      <w:r w:rsidRPr="00200021">
        <w:rPr>
          <w:spacing w:val="-6"/>
          <w:sz w:val="28"/>
          <w:szCs w:val="28"/>
          <w:lang w:val="uk-UA"/>
        </w:rPr>
        <w:t>Р.</w:t>
      </w:r>
      <w:r w:rsidRPr="00200021">
        <w:rPr>
          <w:spacing w:val="-6"/>
          <w:sz w:val="28"/>
          <w:szCs w:val="28"/>
          <w:lang w:val="en-US"/>
        </w:rPr>
        <w:t xml:space="preserve"> </w:t>
      </w:r>
      <w:r w:rsidRPr="00200021">
        <w:rPr>
          <w:spacing w:val="-6"/>
          <w:sz w:val="28"/>
          <w:szCs w:val="28"/>
          <w:lang w:val="uk-UA"/>
        </w:rPr>
        <w:t>1412</w:t>
      </w:r>
      <w:r>
        <w:rPr>
          <w:spacing w:val="-6"/>
          <w:sz w:val="28"/>
          <w:szCs w:val="28"/>
          <w:lang w:val="uk-UA"/>
        </w:rPr>
        <w:t>−</w:t>
      </w:r>
      <w:r w:rsidRPr="00200021">
        <w:rPr>
          <w:spacing w:val="-6"/>
          <w:sz w:val="28"/>
          <w:szCs w:val="28"/>
          <w:lang w:val="uk-UA"/>
        </w:rPr>
        <w:t>1414.</w:t>
      </w:r>
    </w:p>
    <w:p w:rsidR="001E0674" w:rsidRPr="00CA00A9"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C00C17">
        <w:rPr>
          <w:sz w:val="28"/>
          <w:szCs w:val="28"/>
          <w:lang w:val="en-US"/>
        </w:rPr>
        <w:t xml:space="preserve">Gitto L. A competing choice problem. alternative dialysis treatments for end stage renal disease patients in </w:t>
      </w:r>
      <w:r w:rsidRPr="00C00C17">
        <w:rPr>
          <w:caps/>
          <w:sz w:val="28"/>
          <w:szCs w:val="28"/>
          <w:lang w:val="en-US"/>
        </w:rPr>
        <w:t>s</w:t>
      </w:r>
      <w:r w:rsidRPr="00C00C17">
        <w:rPr>
          <w:sz w:val="28"/>
          <w:szCs w:val="28"/>
          <w:lang w:val="en-US"/>
        </w:rPr>
        <w:t>icily</w:t>
      </w:r>
      <w:r w:rsidRPr="00CA00A9">
        <w:rPr>
          <w:sz w:val="28"/>
          <w:szCs w:val="28"/>
          <w:lang w:val="en-US"/>
        </w:rPr>
        <w:t>.</w:t>
      </w:r>
      <w:r>
        <w:rPr>
          <w:sz w:val="28"/>
          <w:szCs w:val="28"/>
          <w:lang w:val="uk-UA"/>
        </w:rPr>
        <w:t xml:space="preserve"> −</w:t>
      </w:r>
      <w:r w:rsidRPr="00CA00A9">
        <w:rPr>
          <w:sz w:val="28"/>
          <w:szCs w:val="28"/>
          <w:lang w:val="en-US"/>
        </w:rPr>
        <w:t xml:space="preserve"> San Paolo, 2004.</w:t>
      </w:r>
      <w:r>
        <w:rPr>
          <w:sz w:val="28"/>
          <w:szCs w:val="28"/>
          <w:lang w:val="uk-UA"/>
        </w:rPr>
        <w:t xml:space="preserve"> −</w:t>
      </w:r>
      <w:r w:rsidRPr="00CA00A9">
        <w:rPr>
          <w:sz w:val="28"/>
          <w:szCs w:val="28"/>
          <w:lang w:val="en-US"/>
        </w:rPr>
        <w:t xml:space="preserve"> 14 p.</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uk-UA"/>
        </w:rPr>
      </w:pPr>
      <w:r w:rsidRPr="008E0736">
        <w:rPr>
          <w:bCs/>
          <w:sz w:val="28"/>
          <w:szCs w:val="28"/>
          <w:lang w:val="de-DE"/>
        </w:rPr>
        <w:t>Goldfarb S. Update in nephrology</w:t>
      </w:r>
      <w:r>
        <w:rPr>
          <w:bCs/>
          <w:sz w:val="28"/>
          <w:szCs w:val="28"/>
          <w:lang w:val="de-DE"/>
        </w:rPr>
        <w:t xml:space="preserve"> /</w:t>
      </w:r>
      <w:r w:rsidRPr="008E0736">
        <w:rPr>
          <w:bCs/>
          <w:sz w:val="28"/>
          <w:szCs w:val="28"/>
          <w:lang w:val="de-DE"/>
        </w:rPr>
        <w:t xml:space="preserve"> S.Goldfarb</w:t>
      </w:r>
      <w:r w:rsidRPr="008E0736">
        <w:rPr>
          <w:bCs/>
          <w:sz w:val="28"/>
          <w:szCs w:val="28"/>
          <w:lang w:val="uk-UA"/>
        </w:rPr>
        <w:t>,</w:t>
      </w:r>
      <w:r w:rsidRPr="008E0736">
        <w:rPr>
          <w:bCs/>
          <w:sz w:val="28"/>
          <w:szCs w:val="28"/>
          <w:lang w:val="de-DE"/>
        </w:rPr>
        <w:t xml:space="preserve"> W.L. Henrich </w:t>
      </w:r>
      <w:r w:rsidRPr="008E0736">
        <w:rPr>
          <w:bCs/>
          <w:sz w:val="28"/>
          <w:szCs w:val="28"/>
          <w:lang w:val="uk-UA"/>
        </w:rPr>
        <w:t>//</w:t>
      </w:r>
      <w:r>
        <w:rPr>
          <w:bCs/>
          <w:sz w:val="28"/>
          <w:szCs w:val="28"/>
          <w:lang w:val="uk-UA"/>
        </w:rPr>
        <w:t xml:space="preserve"> </w:t>
      </w:r>
      <w:r w:rsidRPr="008E0736">
        <w:rPr>
          <w:bCs/>
          <w:sz w:val="28"/>
          <w:szCs w:val="28"/>
          <w:lang w:val="de-DE"/>
        </w:rPr>
        <w:t>Ann Intern Med</w:t>
      </w:r>
      <w:r>
        <w:rPr>
          <w:bCs/>
          <w:sz w:val="28"/>
          <w:szCs w:val="28"/>
          <w:lang w:val="en-US"/>
        </w:rPr>
        <w:t>.</w:t>
      </w:r>
      <w:r>
        <w:rPr>
          <w:bCs/>
          <w:sz w:val="28"/>
          <w:szCs w:val="28"/>
          <w:lang w:val="uk-UA"/>
        </w:rPr>
        <w:t xml:space="preserve"> −</w:t>
      </w:r>
      <w:r w:rsidRPr="008E0736">
        <w:rPr>
          <w:bCs/>
          <w:sz w:val="28"/>
          <w:szCs w:val="28"/>
          <w:lang w:val="de-DE"/>
        </w:rPr>
        <w:t xml:space="preserve"> 1998</w:t>
      </w:r>
      <w:r>
        <w:rPr>
          <w:bCs/>
          <w:sz w:val="28"/>
          <w:szCs w:val="28"/>
          <w:lang w:val="de-DE"/>
        </w:rPr>
        <w:t>.</w:t>
      </w:r>
      <w:r>
        <w:rPr>
          <w:bCs/>
          <w:sz w:val="28"/>
          <w:szCs w:val="28"/>
          <w:lang w:val="uk-UA"/>
        </w:rPr>
        <w:t xml:space="preserve"> −</w:t>
      </w:r>
      <w:r w:rsidRPr="008E0736">
        <w:rPr>
          <w:bCs/>
          <w:sz w:val="28"/>
          <w:szCs w:val="28"/>
          <w:lang w:val="de-DE"/>
        </w:rPr>
        <w:t xml:space="preserve"> V</w:t>
      </w:r>
      <w:r>
        <w:rPr>
          <w:bCs/>
          <w:sz w:val="28"/>
          <w:szCs w:val="28"/>
          <w:lang w:val="de-DE"/>
        </w:rPr>
        <w:t>ol. 128,</w:t>
      </w:r>
      <w:r w:rsidRPr="00D761F7">
        <w:rPr>
          <w:bCs/>
          <w:sz w:val="28"/>
          <w:szCs w:val="28"/>
          <w:lang w:val="en-US"/>
        </w:rPr>
        <w:t xml:space="preserve"> </w:t>
      </w:r>
      <w:r w:rsidRPr="00246142">
        <w:rPr>
          <w:spacing w:val="-6"/>
          <w:sz w:val="28"/>
          <w:szCs w:val="28"/>
          <w:lang w:val="uk-UA"/>
        </w:rPr>
        <w:t>№</w:t>
      </w:r>
      <w:r>
        <w:rPr>
          <w:spacing w:val="-6"/>
          <w:sz w:val="28"/>
          <w:szCs w:val="28"/>
          <w:lang w:val="uk-UA"/>
        </w:rPr>
        <w:t xml:space="preserve"> </w:t>
      </w:r>
      <w:r w:rsidRPr="00246142">
        <w:rPr>
          <w:spacing w:val="-6"/>
          <w:sz w:val="28"/>
          <w:szCs w:val="28"/>
          <w:lang w:val="uk-UA"/>
        </w:rPr>
        <w:t>279</w:t>
      </w:r>
      <w:r>
        <w:rPr>
          <w:bCs/>
          <w:sz w:val="28"/>
          <w:szCs w:val="28"/>
          <w:lang w:val="de-DE"/>
        </w:rPr>
        <w:t>.</w:t>
      </w:r>
      <w:r>
        <w:rPr>
          <w:bCs/>
          <w:sz w:val="28"/>
          <w:szCs w:val="28"/>
          <w:lang w:val="uk-UA"/>
        </w:rPr>
        <w:t xml:space="preserve"> −</w:t>
      </w:r>
      <w:r>
        <w:rPr>
          <w:bCs/>
          <w:sz w:val="28"/>
          <w:szCs w:val="28"/>
          <w:lang w:val="de-DE"/>
        </w:rPr>
        <w:t xml:space="preserve"> P. 49−</w:t>
      </w:r>
      <w:r w:rsidRPr="008E0736">
        <w:rPr>
          <w:bCs/>
          <w:sz w:val="28"/>
          <w:szCs w:val="28"/>
          <w:lang w:val="de-DE"/>
        </w:rPr>
        <w:t>55.</w:t>
      </w:r>
    </w:p>
    <w:p w:rsidR="001E0674" w:rsidRPr="00BB4B9F"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Heaf</w:t>
      </w:r>
      <w:r w:rsidRPr="005245E1">
        <w:rPr>
          <w:sz w:val="28"/>
          <w:szCs w:val="28"/>
          <w:lang w:val="en-US"/>
        </w:rPr>
        <w:t xml:space="preserve"> </w:t>
      </w:r>
      <w:r w:rsidRPr="008E0736">
        <w:rPr>
          <w:sz w:val="28"/>
          <w:szCs w:val="28"/>
          <w:lang w:val="en-US"/>
        </w:rPr>
        <w:t>J.G. Initial survival advantage of peritonial dialysis relation to haemodialysis</w:t>
      </w:r>
      <w:r>
        <w:rPr>
          <w:sz w:val="28"/>
          <w:szCs w:val="28"/>
          <w:lang w:val="en-US"/>
        </w:rPr>
        <w:t xml:space="preserve"> /</w:t>
      </w:r>
      <w:r w:rsidRPr="00200021">
        <w:rPr>
          <w:sz w:val="28"/>
          <w:szCs w:val="28"/>
          <w:lang w:val="en-US"/>
        </w:rPr>
        <w:t xml:space="preserve"> </w:t>
      </w:r>
      <w:r w:rsidRPr="008E0736">
        <w:rPr>
          <w:sz w:val="28"/>
          <w:szCs w:val="28"/>
          <w:lang w:val="en-US"/>
        </w:rPr>
        <w:t>J.G.</w:t>
      </w:r>
      <w:r w:rsidRPr="003D79EF">
        <w:rPr>
          <w:sz w:val="28"/>
          <w:szCs w:val="28"/>
          <w:lang w:val="en-US"/>
        </w:rPr>
        <w:t xml:space="preserve"> </w:t>
      </w:r>
      <w:r w:rsidRPr="008E0736">
        <w:rPr>
          <w:sz w:val="28"/>
          <w:szCs w:val="28"/>
          <w:lang w:val="en-US"/>
        </w:rPr>
        <w:t>Heaf, H.</w:t>
      </w:r>
      <w:r w:rsidRPr="003D79EF">
        <w:rPr>
          <w:sz w:val="28"/>
          <w:szCs w:val="28"/>
          <w:lang w:val="en-US"/>
        </w:rPr>
        <w:t xml:space="preserve"> </w:t>
      </w:r>
      <w:r w:rsidRPr="008E0736">
        <w:rPr>
          <w:sz w:val="28"/>
          <w:szCs w:val="28"/>
          <w:lang w:val="en-US"/>
        </w:rPr>
        <w:t xml:space="preserve">Lokkegard, M. Madsen </w:t>
      </w:r>
      <w:r>
        <w:rPr>
          <w:sz w:val="28"/>
          <w:szCs w:val="28"/>
          <w:lang w:val="en-US"/>
        </w:rPr>
        <w:t>// Nephrol. Dial. Transplant.</w:t>
      </w:r>
      <w:r>
        <w:rPr>
          <w:sz w:val="28"/>
          <w:szCs w:val="28"/>
          <w:lang w:val="uk-UA"/>
        </w:rPr>
        <w:t xml:space="preserve"> −</w:t>
      </w:r>
      <w:r>
        <w:rPr>
          <w:sz w:val="28"/>
          <w:szCs w:val="28"/>
          <w:lang w:val="en-US"/>
        </w:rPr>
        <w:t xml:space="preserve"> 2003.</w:t>
      </w:r>
      <w:r>
        <w:rPr>
          <w:sz w:val="28"/>
          <w:szCs w:val="28"/>
          <w:lang w:val="uk-UA"/>
        </w:rPr>
        <w:t xml:space="preserve"> −</w:t>
      </w:r>
      <w:r w:rsidRPr="008E0736">
        <w:rPr>
          <w:sz w:val="28"/>
          <w:szCs w:val="28"/>
          <w:lang w:val="en-US"/>
        </w:rPr>
        <w:t xml:space="preserve"> Vol.16</w:t>
      </w:r>
      <w:r>
        <w:rPr>
          <w:bCs/>
          <w:sz w:val="28"/>
          <w:szCs w:val="28"/>
          <w:lang w:val="de-DE"/>
        </w:rPr>
        <w:t>,</w:t>
      </w:r>
      <w:r w:rsidRPr="00D81BE8">
        <w:rPr>
          <w:bCs/>
          <w:sz w:val="28"/>
          <w:szCs w:val="28"/>
          <w:lang w:val="en-US"/>
        </w:rPr>
        <w:t xml:space="preserve"> </w:t>
      </w:r>
      <w:r w:rsidRPr="00246142">
        <w:rPr>
          <w:spacing w:val="-6"/>
          <w:sz w:val="28"/>
          <w:szCs w:val="28"/>
          <w:lang w:val="uk-UA"/>
        </w:rPr>
        <w:t>№</w:t>
      </w:r>
      <w:r>
        <w:rPr>
          <w:spacing w:val="-6"/>
          <w:sz w:val="28"/>
          <w:szCs w:val="28"/>
          <w:lang w:val="uk-UA"/>
        </w:rPr>
        <w:t xml:space="preserve"> </w:t>
      </w:r>
      <w:r w:rsidRPr="00246142">
        <w:rPr>
          <w:spacing w:val="-6"/>
          <w:sz w:val="28"/>
          <w:szCs w:val="28"/>
          <w:lang w:val="uk-UA"/>
        </w:rPr>
        <w:t>31</w:t>
      </w:r>
      <w:r w:rsidRPr="00BB4B9F">
        <w:rPr>
          <w:sz w:val="28"/>
          <w:szCs w:val="28"/>
          <w:lang w:val="en-US"/>
        </w:rPr>
        <w:t>.</w:t>
      </w:r>
      <w:r>
        <w:rPr>
          <w:sz w:val="28"/>
          <w:szCs w:val="28"/>
          <w:lang w:val="uk-UA"/>
        </w:rPr>
        <w:t xml:space="preserve"> −</w:t>
      </w:r>
      <w:r w:rsidRPr="00BB4B9F">
        <w:rPr>
          <w:sz w:val="28"/>
          <w:szCs w:val="28"/>
          <w:lang w:val="en-US"/>
        </w:rPr>
        <w:t xml:space="preserve"> P. 161</w:t>
      </w:r>
      <w:r>
        <w:rPr>
          <w:sz w:val="28"/>
          <w:szCs w:val="28"/>
          <w:lang w:val="en-US"/>
        </w:rPr>
        <w:t>−</w:t>
      </w:r>
      <w:r w:rsidRPr="00BB4B9F">
        <w:rPr>
          <w:sz w:val="28"/>
          <w:szCs w:val="28"/>
          <w:lang w:val="uk-UA"/>
        </w:rPr>
        <w:t>168.</w:t>
      </w:r>
    </w:p>
    <w:p w:rsidR="001E0674" w:rsidRPr="006D0151" w:rsidRDefault="001E0674" w:rsidP="005831E6">
      <w:pPr>
        <w:pStyle w:val="218"/>
        <w:numPr>
          <w:ilvl w:val="0"/>
          <w:numId w:val="50"/>
        </w:numPr>
        <w:tabs>
          <w:tab w:val="left" w:pos="540"/>
          <w:tab w:val="num" w:pos="567"/>
          <w:tab w:val="left" w:pos="900"/>
          <w:tab w:val="left" w:pos="1134"/>
        </w:tabs>
        <w:ind w:hanging="540"/>
        <w:rPr>
          <w:rFonts w:ascii="Times New Roman" w:eastAsia="Times New Roman" w:hAnsi="Times New Roman" w:cs="Times New Roman"/>
          <w:b/>
          <w:szCs w:val="28"/>
        </w:rPr>
      </w:pPr>
      <w:r w:rsidRPr="008E0736">
        <w:rPr>
          <w:rFonts w:ascii="Times New Roman" w:eastAsia="Times New Roman" w:hAnsi="Times New Roman" w:cs="Times New Roman"/>
          <w:szCs w:val="28"/>
        </w:rPr>
        <w:t>Hooton</w:t>
      </w:r>
      <w:r w:rsidRPr="00E34CEC">
        <w:rPr>
          <w:rFonts w:ascii="Times New Roman" w:eastAsia="Times New Roman" w:hAnsi="Times New Roman" w:cs="Times New Roman"/>
          <w:szCs w:val="28"/>
        </w:rPr>
        <w:t xml:space="preserve"> </w:t>
      </w:r>
      <w:r>
        <w:rPr>
          <w:rFonts w:ascii="Times New Roman" w:eastAsia="Times New Roman" w:hAnsi="Times New Roman" w:cs="Times New Roman"/>
          <w:szCs w:val="28"/>
        </w:rPr>
        <w:t>T.M.</w:t>
      </w:r>
      <w:r w:rsidRPr="008E0736">
        <w:rPr>
          <w:rFonts w:ascii="Times New Roman" w:eastAsia="Times New Roman" w:hAnsi="Times New Roman" w:cs="Times New Roman"/>
          <w:szCs w:val="28"/>
        </w:rPr>
        <w:t xml:space="preserve"> A prospective study of risk factors for symptomatic urinary</w:t>
      </w:r>
      <w:r>
        <w:rPr>
          <w:rFonts w:ascii="Times New Roman" w:eastAsia="Times New Roman" w:hAnsi="Times New Roman" w:cs="Times New Roman"/>
          <w:szCs w:val="28"/>
        </w:rPr>
        <w:t xml:space="preserve"> tract infection in young women / </w:t>
      </w:r>
      <w:r w:rsidRPr="008E0736">
        <w:rPr>
          <w:rFonts w:ascii="Times New Roman" w:eastAsia="Times New Roman" w:hAnsi="Times New Roman" w:cs="Times New Roman"/>
          <w:szCs w:val="28"/>
        </w:rPr>
        <w:t>T.M.</w:t>
      </w:r>
      <w:r>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Hooton</w:t>
      </w:r>
      <w:r>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D.</w:t>
      </w:r>
      <w:r w:rsidRPr="003D79EF">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 xml:space="preserve">Sholes, J.P. Hugles </w:t>
      </w:r>
      <w:r>
        <w:rPr>
          <w:rFonts w:ascii="Times New Roman" w:eastAsia="Times New Roman" w:hAnsi="Times New Roman" w:cs="Times New Roman"/>
          <w:szCs w:val="28"/>
        </w:rPr>
        <w:t>//</w:t>
      </w:r>
      <w:r w:rsidRPr="008E0736">
        <w:rPr>
          <w:rFonts w:ascii="Times New Roman" w:eastAsia="Times New Roman" w:hAnsi="Times New Roman" w:cs="Times New Roman"/>
          <w:szCs w:val="28"/>
        </w:rPr>
        <w:t xml:space="preserve"> N Engl J Med</w:t>
      </w:r>
      <w:r>
        <w:rPr>
          <w:rFonts w:ascii="Times New Roman" w:eastAsia="Times New Roman" w:hAnsi="Times New Roman" w:cs="Times New Roman"/>
          <w:szCs w:val="28"/>
        </w:rPr>
        <w:t>. −</w:t>
      </w:r>
      <w:r w:rsidRPr="008E0736">
        <w:rPr>
          <w:rFonts w:ascii="Times New Roman" w:eastAsia="Times New Roman" w:hAnsi="Times New Roman" w:cs="Times New Roman"/>
          <w:szCs w:val="28"/>
        </w:rPr>
        <w:t xml:space="preserve"> 1996</w:t>
      </w:r>
      <w:r>
        <w:rPr>
          <w:rFonts w:ascii="Times New Roman" w:eastAsia="Times New Roman" w:hAnsi="Times New Roman" w:cs="Times New Roman"/>
          <w:szCs w:val="28"/>
        </w:rPr>
        <w:t>. − Vol. 335, № 7. − P.</w:t>
      </w:r>
      <w:r w:rsidRPr="008E0736">
        <w:rPr>
          <w:rFonts w:ascii="Times New Roman" w:eastAsia="Times New Roman" w:hAnsi="Times New Roman" w:cs="Times New Roman"/>
          <w:szCs w:val="28"/>
        </w:rPr>
        <w:t xml:space="preserve"> 468</w:t>
      </w:r>
      <w:r>
        <w:rPr>
          <w:rFonts w:ascii="Times New Roman" w:eastAsia="Times New Roman" w:hAnsi="Times New Roman" w:cs="Times New Roman"/>
          <w:szCs w:val="28"/>
        </w:rPr>
        <w:t>−</w:t>
      </w:r>
      <w:r w:rsidRPr="008E0736">
        <w:rPr>
          <w:rFonts w:ascii="Times New Roman" w:eastAsia="Times New Roman" w:hAnsi="Times New Roman" w:cs="Times New Roman"/>
          <w:szCs w:val="28"/>
        </w:rPr>
        <w:t>74</w:t>
      </w:r>
      <w:r w:rsidRPr="00D416B4">
        <w:rPr>
          <w:rFonts w:ascii="Times New Roman" w:eastAsia="Times New Roman" w:hAnsi="Times New Roman" w:cs="Times New Roman"/>
          <w:szCs w:val="28"/>
        </w:rPr>
        <w:t>.</w:t>
      </w:r>
    </w:p>
    <w:p w:rsidR="001E0674" w:rsidRPr="004C37AA" w:rsidRDefault="001E0674" w:rsidP="005831E6">
      <w:pPr>
        <w:pStyle w:val="218"/>
        <w:numPr>
          <w:ilvl w:val="0"/>
          <w:numId w:val="50"/>
        </w:numPr>
        <w:tabs>
          <w:tab w:val="left" w:pos="540"/>
          <w:tab w:val="num" w:pos="567"/>
          <w:tab w:val="left" w:pos="900"/>
          <w:tab w:val="left" w:pos="1134"/>
        </w:tabs>
        <w:ind w:hanging="540"/>
        <w:rPr>
          <w:rFonts w:ascii="Times New Roman" w:eastAsia="Times New Roman" w:hAnsi="Times New Roman" w:cs="Times New Roman"/>
          <w:szCs w:val="28"/>
        </w:rPr>
      </w:pPr>
      <w:r w:rsidRPr="008E0736">
        <w:rPr>
          <w:rFonts w:ascii="Times New Roman" w:eastAsia="Times New Roman" w:hAnsi="Times New Roman" w:cs="Times New Roman"/>
          <w:szCs w:val="28"/>
        </w:rPr>
        <w:t>Hooton T.M. Diagnosis and treatment of uncomplicated urinary tract infection</w:t>
      </w:r>
      <w:r>
        <w:rPr>
          <w:rFonts w:ascii="Times New Roman" w:eastAsia="Times New Roman" w:hAnsi="Times New Roman" w:cs="Times New Roman"/>
          <w:szCs w:val="28"/>
        </w:rPr>
        <w:t xml:space="preserve"> / </w:t>
      </w:r>
      <w:r w:rsidRPr="008E0736">
        <w:rPr>
          <w:rFonts w:ascii="Times New Roman" w:eastAsia="Times New Roman" w:hAnsi="Times New Roman" w:cs="Times New Roman"/>
          <w:szCs w:val="28"/>
        </w:rPr>
        <w:t>T.M.</w:t>
      </w:r>
      <w:r w:rsidRPr="007272A6">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Hooton, W.E. Stamm Infect Dis Clin North Am.</w:t>
      </w:r>
      <w:r>
        <w:rPr>
          <w:rFonts w:ascii="Times New Roman" w:eastAsia="Times New Roman" w:hAnsi="Times New Roman" w:cs="Times New Roman"/>
          <w:szCs w:val="28"/>
        </w:rPr>
        <w:t xml:space="preserve"> −</w:t>
      </w:r>
      <w:r w:rsidRPr="008E0736">
        <w:rPr>
          <w:rFonts w:ascii="Times New Roman" w:eastAsia="Times New Roman" w:hAnsi="Times New Roman" w:cs="Times New Roman"/>
          <w:szCs w:val="28"/>
        </w:rPr>
        <w:t xml:space="preserve"> 1997</w:t>
      </w:r>
      <w:r>
        <w:rPr>
          <w:rFonts w:ascii="Times New Roman" w:eastAsia="Times New Roman" w:hAnsi="Times New Roman" w:cs="Times New Roman"/>
          <w:szCs w:val="28"/>
        </w:rPr>
        <w:t>. −</w:t>
      </w:r>
      <w:r w:rsidRPr="008E0736">
        <w:rPr>
          <w:rFonts w:ascii="Times New Roman" w:eastAsia="Times New Roman" w:hAnsi="Times New Roman" w:cs="Times New Roman"/>
          <w:szCs w:val="28"/>
        </w:rPr>
        <w:t xml:space="preserve"> </w:t>
      </w:r>
      <w:r w:rsidRPr="00246142">
        <w:rPr>
          <w:rFonts w:ascii="Times New Roman" w:eastAsia="Times New Roman" w:hAnsi="Times New Roman" w:cs="Times New Roman"/>
          <w:szCs w:val="28"/>
        </w:rPr>
        <w:t>Vol.</w:t>
      </w:r>
      <w:r>
        <w:rPr>
          <w:rFonts w:ascii="Times New Roman" w:eastAsia="Times New Roman" w:hAnsi="Times New Roman" w:cs="Times New Roman"/>
          <w:szCs w:val="28"/>
        </w:rPr>
        <w:t xml:space="preserve"> </w:t>
      </w:r>
      <w:r w:rsidRPr="00246142">
        <w:rPr>
          <w:rFonts w:ascii="Times New Roman" w:eastAsia="Times New Roman" w:hAnsi="Times New Roman" w:cs="Times New Roman"/>
          <w:szCs w:val="28"/>
        </w:rPr>
        <w:t>2,</w:t>
      </w:r>
      <w:r>
        <w:rPr>
          <w:rFonts w:ascii="Times New Roman" w:eastAsia="Times New Roman" w:hAnsi="Times New Roman" w:cs="Times New Roman"/>
          <w:szCs w:val="28"/>
        </w:rPr>
        <w:t xml:space="preserve"> </w:t>
      </w:r>
      <w:r w:rsidRPr="00D81BE8">
        <w:rPr>
          <w:rFonts w:ascii="Times New Roman" w:eastAsia="Times New Roman" w:hAnsi="Times New Roman" w:cs="Times New Roman"/>
          <w:szCs w:val="28"/>
        </w:rPr>
        <w:t>№</w:t>
      </w:r>
      <w:r>
        <w:rPr>
          <w:rFonts w:ascii="Times New Roman" w:eastAsia="Times New Roman" w:hAnsi="Times New Roman" w:cs="Times New Roman"/>
          <w:szCs w:val="28"/>
        </w:rPr>
        <w:t xml:space="preserve"> 11. − P. </w:t>
      </w:r>
      <w:r w:rsidRPr="008E0736">
        <w:rPr>
          <w:rFonts w:ascii="Times New Roman" w:eastAsia="Times New Roman" w:hAnsi="Times New Roman" w:cs="Times New Roman"/>
          <w:szCs w:val="28"/>
        </w:rPr>
        <w:t>551</w:t>
      </w:r>
      <w:r>
        <w:rPr>
          <w:rFonts w:ascii="Times New Roman" w:eastAsia="Times New Roman" w:hAnsi="Times New Roman" w:cs="Times New Roman"/>
          <w:szCs w:val="28"/>
        </w:rPr>
        <w:t>−</w:t>
      </w:r>
      <w:r w:rsidRPr="008E0736">
        <w:rPr>
          <w:rFonts w:ascii="Times New Roman" w:eastAsia="Times New Roman" w:hAnsi="Times New Roman" w:cs="Times New Roman"/>
          <w:szCs w:val="28"/>
        </w:rPr>
        <w:t>581</w:t>
      </w:r>
      <w:r>
        <w:rPr>
          <w:rFonts w:ascii="Times New Roman" w:eastAsia="Times New Roman" w:hAnsi="Times New Roman" w:cs="Times New Roman"/>
          <w:szCs w:val="28"/>
        </w:rPr>
        <w:t>.</w:t>
      </w:r>
    </w:p>
    <w:p w:rsidR="001E0674" w:rsidRPr="006D0151"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315C76">
        <w:rPr>
          <w:sz w:val="28"/>
          <w:szCs w:val="28"/>
          <w:lang w:val="en-US"/>
        </w:rPr>
        <w:t>Identifying patients with chronic kidney disease from general practice compute</w:t>
      </w:r>
      <w:r>
        <w:rPr>
          <w:sz w:val="28"/>
          <w:szCs w:val="28"/>
          <w:lang w:val="en-US"/>
        </w:rPr>
        <w:t>r records: the NEOERICA project</w:t>
      </w:r>
      <w:r w:rsidRPr="00315C76">
        <w:rPr>
          <w:sz w:val="28"/>
          <w:szCs w:val="28"/>
          <w:lang w:val="en-US"/>
        </w:rPr>
        <w:t xml:space="preserve"> </w:t>
      </w:r>
      <w:r>
        <w:rPr>
          <w:sz w:val="28"/>
          <w:szCs w:val="28"/>
          <w:lang w:val="en-US"/>
        </w:rPr>
        <w:t xml:space="preserve">/ </w:t>
      </w:r>
      <w:r w:rsidRPr="00315C76">
        <w:rPr>
          <w:sz w:val="28"/>
          <w:szCs w:val="28"/>
          <w:lang w:val="fr-FR"/>
        </w:rPr>
        <w:t>S</w:t>
      </w:r>
      <w:r>
        <w:rPr>
          <w:sz w:val="28"/>
          <w:szCs w:val="28"/>
          <w:lang w:val="fr-FR"/>
        </w:rPr>
        <w:t>.</w:t>
      </w:r>
      <w:r w:rsidRPr="00315C76">
        <w:rPr>
          <w:sz w:val="28"/>
          <w:szCs w:val="28"/>
          <w:lang w:val="fr-FR"/>
        </w:rPr>
        <w:t xml:space="preserve"> de Lusignan, T</w:t>
      </w:r>
      <w:r>
        <w:rPr>
          <w:sz w:val="28"/>
          <w:szCs w:val="28"/>
          <w:lang w:val="fr-FR"/>
        </w:rPr>
        <w:t>.</w:t>
      </w:r>
      <w:r w:rsidRPr="00315C76">
        <w:rPr>
          <w:sz w:val="28"/>
          <w:szCs w:val="28"/>
          <w:lang w:val="fr-FR"/>
        </w:rPr>
        <w:t xml:space="preserve"> Chan, P</w:t>
      </w:r>
      <w:r>
        <w:rPr>
          <w:sz w:val="28"/>
          <w:szCs w:val="28"/>
          <w:lang w:val="fr-FR"/>
        </w:rPr>
        <w:t>.</w:t>
      </w:r>
      <w:r w:rsidRPr="00315C76">
        <w:rPr>
          <w:sz w:val="28"/>
          <w:szCs w:val="28"/>
          <w:lang w:val="fr-FR"/>
        </w:rPr>
        <w:t>E</w:t>
      </w:r>
      <w:r>
        <w:rPr>
          <w:sz w:val="28"/>
          <w:szCs w:val="28"/>
          <w:lang w:val="fr-FR"/>
        </w:rPr>
        <w:t>.</w:t>
      </w:r>
      <w:r w:rsidRPr="00315C76">
        <w:rPr>
          <w:sz w:val="28"/>
          <w:szCs w:val="28"/>
          <w:lang w:val="fr-FR"/>
        </w:rPr>
        <w:t xml:space="preserve"> Stevens et al. </w:t>
      </w:r>
      <w:r>
        <w:rPr>
          <w:sz w:val="28"/>
          <w:szCs w:val="28"/>
          <w:lang w:val="en-US"/>
        </w:rPr>
        <w:t>//</w:t>
      </w:r>
      <w:r w:rsidRPr="003D79EF">
        <w:rPr>
          <w:sz w:val="28"/>
          <w:szCs w:val="28"/>
          <w:lang w:val="en-US"/>
        </w:rPr>
        <w:t xml:space="preserve"> </w:t>
      </w:r>
      <w:r w:rsidRPr="00315C76">
        <w:rPr>
          <w:iCs/>
          <w:sz w:val="28"/>
          <w:szCs w:val="28"/>
          <w:lang w:val="en-US"/>
        </w:rPr>
        <w:t>Family Practice</w:t>
      </w:r>
      <w:r>
        <w:rPr>
          <w:iCs/>
          <w:sz w:val="28"/>
          <w:szCs w:val="28"/>
          <w:lang w:val="en-US"/>
        </w:rPr>
        <w:t>.</w:t>
      </w:r>
      <w:r>
        <w:rPr>
          <w:iCs/>
          <w:sz w:val="28"/>
          <w:szCs w:val="28"/>
          <w:lang w:val="uk-UA"/>
        </w:rPr>
        <w:t xml:space="preserve"> −</w:t>
      </w:r>
      <w:r>
        <w:rPr>
          <w:iCs/>
          <w:sz w:val="28"/>
          <w:szCs w:val="28"/>
          <w:lang w:val="en-US"/>
        </w:rPr>
        <w:t xml:space="preserve"> </w:t>
      </w:r>
      <w:r>
        <w:rPr>
          <w:sz w:val="28"/>
          <w:szCs w:val="28"/>
          <w:lang w:val="en-US"/>
        </w:rPr>
        <w:t>2005.</w:t>
      </w:r>
      <w:r>
        <w:rPr>
          <w:sz w:val="28"/>
          <w:szCs w:val="28"/>
          <w:lang w:val="uk-UA"/>
        </w:rPr>
        <w:t xml:space="preserve"> −</w:t>
      </w:r>
      <w:r>
        <w:rPr>
          <w:sz w:val="28"/>
          <w:szCs w:val="28"/>
          <w:lang w:val="en-US"/>
        </w:rPr>
        <w:t xml:space="preserve"> </w:t>
      </w:r>
      <w:r w:rsidRPr="00481622">
        <w:rPr>
          <w:sz w:val="28"/>
          <w:szCs w:val="28"/>
          <w:lang w:val="en-GB"/>
        </w:rPr>
        <w:t>Vol.</w:t>
      </w:r>
      <w:r>
        <w:rPr>
          <w:sz w:val="28"/>
          <w:szCs w:val="28"/>
          <w:lang w:val="uk-UA"/>
        </w:rPr>
        <w:t xml:space="preserve"> </w:t>
      </w:r>
      <w:r w:rsidRPr="00481622">
        <w:rPr>
          <w:sz w:val="28"/>
          <w:szCs w:val="28"/>
          <w:lang w:val="uk-UA"/>
        </w:rPr>
        <w:t>3</w:t>
      </w:r>
      <w:r w:rsidRPr="007F4B82">
        <w:rPr>
          <w:sz w:val="28"/>
          <w:szCs w:val="28"/>
          <w:lang w:val="en-GB"/>
        </w:rPr>
        <w:t>,</w:t>
      </w:r>
      <w:r w:rsidRPr="007272A6">
        <w:rPr>
          <w:sz w:val="28"/>
          <w:szCs w:val="28"/>
          <w:lang w:val="en-GB"/>
        </w:rPr>
        <w:t xml:space="preserve"> </w:t>
      </w:r>
      <w:r w:rsidRPr="00D81BE8">
        <w:rPr>
          <w:sz w:val="28"/>
          <w:szCs w:val="28"/>
          <w:lang w:val="en-US"/>
        </w:rPr>
        <w:t>№</w:t>
      </w:r>
      <w:r w:rsidRPr="00315C76">
        <w:rPr>
          <w:sz w:val="28"/>
          <w:szCs w:val="28"/>
          <w:lang w:val="en-US"/>
        </w:rPr>
        <w:t xml:space="preserve"> 22</w:t>
      </w:r>
      <w:r>
        <w:rPr>
          <w:sz w:val="28"/>
          <w:szCs w:val="28"/>
          <w:lang w:val="en-US"/>
        </w:rPr>
        <w:t>.</w:t>
      </w:r>
      <w:r>
        <w:rPr>
          <w:sz w:val="28"/>
          <w:szCs w:val="28"/>
          <w:lang w:val="uk-UA"/>
        </w:rPr>
        <w:t xml:space="preserve"> −</w:t>
      </w:r>
      <w:r>
        <w:rPr>
          <w:sz w:val="28"/>
          <w:szCs w:val="28"/>
          <w:lang w:val="en-US"/>
        </w:rPr>
        <w:t xml:space="preserve"> P. </w:t>
      </w:r>
      <w:r w:rsidRPr="00315C76">
        <w:rPr>
          <w:sz w:val="28"/>
          <w:szCs w:val="28"/>
          <w:lang w:val="en-US"/>
        </w:rPr>
        <w:t>234</w:t>
      </w:r>
      <w:r>
        <w:rPr>
          <w:sz w:val="28"/>
          <w:szCs w:val="28"/>
          <w:lang w:val="en-US"/>
        </w:rPr>
        <w:t>−</w:t>
      </w:r>
      <w:r w:rsidRPr="00315C76">
        <w:rPr>
          <w:sz w:val="28"/>
          <w:szCs w:val="28"/>
          <w:lang w:val="en-US"/>
        </w:rPr>
        <w:t>241</w:t>
      </w:r>
      <w:r>
        <w:rPr>
          <w:sz w:val="28"/>
          <w:szCs w:val="28"/>
          <w:lang w:val="uk-UA"/>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fr-FR"/>
        </w:rPr>
        <w:t xml:space="preserve">Johnson C.A. </w:t>
      </w:r>
      <w:r w:rsidRPr="008E0736">
        <w:rPr>
          <w:sz w:val="28"/>
          <w:szCs w:val="28"/>
          <w:lang w:val="en-US"/>
        </w:rPr>
        <w:t>Clinical Practice Guidelines for Chronic Kidney Disease in Adults: Part I // Am Pham Physician.</w:t>
      </w:r>
      <w:r>
        <w:rPr>
          <w:sz w:val="28"/>
          <w:szCs w:val="28"/>
          <w:lang w:val="uk-UA"/>
        </w:rPr>
        <w:t xml:space="preserve"> −</w:t>
      </w:r>
      <w:r w:rsidRPr="008E0736">
        <w:rPr>
          <w:sz w:val="28"/>
          <w:szCs w:val="28"/>
          <w:lang w:val="en-US"/>
        </w:rPr>
        <w:t xml:space="preserve"> 2004.</w:t>
      </w:r>
      <w:r>
        <w:rPr>
          <w:sz w:val="28"/>
          <w:szCs w:val="28"/>
          <w:lang w:val="uk-UA"/>
        </w:rPr>
        <w:t xml:space="preserve"> −</w:t>
      </w:r>
      <w:r w:rsidRPr="008E0736">
        <w:rPr>
          <w:sz w:val="28"/>
          <w:szCs w:val="28"/>
          <w:lang w:val="en-US"/>
        </w:rPr>
        <w:t xml:space="preserve"> V</w:t>
      </w:r>
      <w:r>
        <w:rPr>
          <w:sz w:val="28"/>
          <w:szCs w:val="28"/>
          <w:lang w:val="en-US"/>
        </w:rPr>
        <w:t>ol. 70,</w:t>
      </w:r>
      <w:r>
        <w:rPr>
          <w:sz w:val="28"/>
          <w:szCs w:val="28"/>
          <w:lang w:val="uk-UA"/>
        </w:rPr>
        <w:t xml:space="preserve"> </w:t>
      </w:r>
      <w:r w:rsidRPr="00D81BE8">
        <w:rPr>
          <w:sz w:val="28"/>
          <w:szCs w:val="28"/>
          <w:lang w:val="en-US"/>
        </w:rPr>
        <w:t>№</w:t>
      </w:r>
      <w:r w:rsidRPr="008E0736">
        <w:rPr>
          <w:sz w:val="28"/>
          <w:szCs w:val="28"/>
          <w:lang w:val="en-US"/>
        </w:rPr>
        <w:t xml:space="preserve"> 5.</w:t>
      </w:r>
      <w:r>
        <w:rPr>
          <w:sz w:val="28"/>
          <w:szCs w:val="28"/>
          <w:lang w:val="uk-UA"/>
        </w:rPr>
        <w:t xml:space="preserve"> −</w:t>
      </w:r>
      <w:r w:rsidRPr="008E0736">
        <w:rPr>
          <w:sz w:val="28"/>
          <w:szCs w:val="28"/>
          <w:lang w:val="en-US"/>
        </w:rPr>
        <w:t xml:space="preserve"> P. 869</w:t>
      </w:r>
      <w:r>
        <w:rPr>
          <w:sz w:val="28"/>
          <w:szCs w:val="28"/>
          <w:lang w:val="en-US"/>
        </w:rPr>
        <w:t>−</w:t>
      </w:r>
      <w:r w:rsidRPr="008E0736">
        <w:rPr>
          <w:sz w:val="28"/>
          <w:szCs w:val="28"/>
          <w:lang w:val="en-US"/>
        </w:rPr>
        <w:t>876.</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315C76">
        <w:rPr>
          <w:sz w:val="28"/>
          <w:szCs w:val="28"/>
          <w:lang w:val="fr-FR"/>
        </w:rPr>
        <w:t xml:space="preserve">Johnson C.A. </w:t>
      </w:r>
      <w:r w:rsidRPr="00315C76">
        <w:rPr>
          <w:sz w:val="28"/>
          <w:szCs w:val="28"/>
          <w:lang w:val="en-US"/>
        </w:rPr>
        <w:t>Clinical Practice Guidelines for Chronic Kidney Disease in Adults: Part II // Am Pham Physician.</w:t>
      </w:r>
      <w:r>
        <w:rPr>
          <w:sz w:val="28"/>
          <w:szCs w:val="28"/>
          <w:lang w:val="uk-UA"/>
        </w:rPr>
        <w:t xml:space="preserve"> −</w:t>
      </w:r>
      <w:r w:rsidRPr="00315C76">
        <w:rPr>
          <w:sz w:val="28"/>
          <w:szCs w:val="28"/>
          <w:lang w:val="en-US"/>
        </w:rPr>
        <w:t xml:space="preserve"> 2004.</w:t>
      </w:r>
      <w:r>
        <w:rPr>
          <w:sz w:val="28"/>
          <w:szCs w:val="28"/>
          <w:lang w:val="uk-UA"/>
        </w:rPr>
        <w:t xml:space="preserve"> −</w:t>
      </w:r>
      <w:r w:rsidRPr="00315C76">
        <w:rPr>
          <w:sz w:val="28"/>
          <w:szCs w:val="28"/>
          <w:lang w:val="en-US"/>
        </w:rPr>
        <w:t xml:space="preserve"> V</w:t>
      </w:r>
      <w:r>
        <w:rPr>
          <w:sz w:val="28"/>
          <w:szCs w:val="28"/>
          <w:lang w:val="en-US"/>
        </w:rPr>
        <w:t>ol</w:t>
      </w:r>
      <w:r w:rsidRPr="00315C76">
        <w:rPr>
          <w:sz w:val="28"/>
          <w:szCs w:val="28"/>
          <w:lang w:val="en-US"/>
        </w:rPr>
        <w:t xml:space="preserve">. 70, </w:t>
      </w:r>
      <w:r w:rsidRPr="00D81BE8">
        <w:rPr>
          <w:sz w:val="28"/>
          <w:szCs w:val="28"/>
          <w:lang w:val="en-US"/>
        </w:rPr>
        <w:t>№</w:t>
      </w:r>
      <w:r>
        <w:rPr>
          <w:sz w:val="28"/>
          <w:szCs w:val="28"/>
          <w:lang w:val="uk-UA"/>
        </w:rPr>
        <w:t xml:space="preserve"> </w:t>
      </w:r>
      <w:r w:rsidRPr="00315C76">
        <w:rPr>
          <w:sz w:val="28"/>
          <w:szCs w:val="28"/>
          <w:lang w:val="uk-UA"/>
        </w:rPr>
        <w:t>6</w:t>
      </w:r>
      <w:r w:rsidRPr="00315C76">
        <w:rPr>
          <w:sz w:val="28"/>
          <w:szCs w:val="28"/>
          <w:lang w:val="en-US"/>
        </w:rPr>
        <w:t>.</w:t>
      </w:r>
      <w:r>
        <w:rPr>
          <w:sz w:val="28"/>
          <w:szCs w:val="28"/>
          <w:lang w:val="uk-UA"/>
        </w:rPr>
        <w:t xml:space="preserve"> −</w:t>
      </w:r>
      <w:r w:rsidRPr="00315C76">
        <w:rPr>
          <w:sz w:val="28"/>
          <w:szCs w:val="28"/>
          <w:lang w:val="en-US"/>
        </w:rPr>
        <w:t xml:space="preserve"> P. </w:t>
      </w:r>
      <w:r w:rsidRPr="00315C76">
        <w:rPr>
          <w:sz w:val="28"/>
          <w:szCs w:val="28"/>
          <w:lang w:val="uk-UA"/>
        </w:rPr>
        <w:t>1091</w:t>
      </w:r>
      <w:r>
        <w:rPr>
          <w:sz w:val="28"/>
          <w:szCs w:val="28"/>
          <w:lang w:val="uk-UA"/>
        </w:rPr>
        <w:t>−</w:t>
      </w:r>
      <w:r w:rsidRPr="00315C76">
        <w:rPr>
          <w:sz w:val="28"/>
          <w:szCs w:val="28"/>
          <w:lang w:val="uk-UA"/>
        </w:rPr>
        <w:t>1097</w:t>
      </w:r>
      <w:r w:rsidRPr="00315C76">
        <w:rPr>
          <w:sz w:val="28"/>
          <w:szCs w:val="28"/>
          <w:lang w:val="en-US"/>
        </w:rPr>
        <w:t>.</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lastRenderedPageBreak/>
        <w:t>Johnson J. Drug – related morbidity and mortality /</w:t>
      </w:r>
      <w:r w:rsidRPr="00096173">
        <w:rPr>
          <w:sz w:val="28"/>
          <w:szCs w:val="28"/>
          <w:lang w:val="en-US"/>
        </w:rPr>
        <w:t xml:space="preserve"> </w:t>
      </w:r>
      <w:r>
        <w:rPr>
          <w:sz w:val="28"/>
          <w:szCs w:val="28"/>
          <w:lang w:val="en-US"/>
        </w:rPr>
        <w:t>J. Johnson, J. Bootman // Arch. Intern. Med. − 1995.</w:t>
      </w:r>
      <w:r>
        <w:rPr>
          <w:sz w:val="28"/>
          <w:szCs w:val="28"/>
          <w:lang w:val="uk-UA"/>
        </w:rPr>
        <w:t xml:space="preserve"> −</w:t>
      </w:r>
      <w:r>
        <w:rPr>
          <w:sz w:val="28"/>
          <w:szCs w:val="28"/>
          <w:lang w:val="en-US"/>
        </w:rPr>
        <w:t xml:space="preserve"> Vol. 9, </w:t>
      </w:r>
      <w:r>
        <w:rPr>
          <w:sz w:val="28"/>
          <w:szCs w:val="28"/>
          <w:lang w:val="uk-UA"/>
        </w:rPr>
        <w:t>№ 155. −</w:t>
      </w:r>
      <w:r>
        <w:rPr>
          <w:sz w:val="28"/>
          <w:szCs w:val="28"/>
          <w:lang w:val="en-US"/>
        </w:rPr>
        <w:t xml:space="preserve"> </w:t>
      </w:r>
      <w:r>
        <w:rPr>
          <w:sz w:val="28"/>
          <w:szCs w:val="28"/>
          <w:lang w:val="uk-UA"/>
        </w:rPr>
        <w:t>Р.</w:t>
      </w:r>
      <w:r>
        <w:rPr>
          <w:sz w:val="28"/>
          <w:szCs w:val="28"/>
          <w:lang w:val="en-US"/>
        </w:rPr>
        <w:t xml:space="preserve"> </w:t>
      </w:r>
      <w:r>
        <w:rPr>
          <w:sz w:val="28"/>
          <w:szCs w:val="28"/>
          <w:lang w:val="uk-UA"/>
        </w:rPr>
        <w:t>1949−1956.</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Junsson B. Measurement of health outcome and associated costs in cardiovascular disease // Eur. Heart. J.</w:t>
      </w:r>
      <w:r>
        <w:rPr>
          <w:sz w:val="28"/>
          <w:szCs w:val="28"/>
          <w:lang w:val="uk-UA"/>
        </w:rPr>
        <w:t xml:space="preserve"> −</w:t>
      </w:r>
      <w:r>
        <w:rPr>
          <w:sz w:val="28"/>
          <w:szCs w:val="28"/>
          <w:lang w:val="en-US"/>
        </w:rPr>
        <w:t xml:space="preserve"> 1996.</w:t>
      </w:r>
      <w:r>
        <w:rPr>
          <w:sz w:val="28"/>
          <w:szCs w:val="28"/>
          <w:lang w:val="uk-UA"/>
        </w:rPr>
        <w:t xml:space="preserve"> −</w:t>
      </w:r>
      <w:r w:rsidRPr="0014021A">
        <w:rPr>
          <w:sz w:val="28"/>
          <w:szCs w:val="28"/>
          <w:lang w:val="en-US"/>
        </w:rPr>
        <w:t xml:space="preserve"> </w:t>
      </w:r>
      <w:r w:rsidRPr="00391672">
        <w:rPr>
          <w:sz w:val="28"/>
          <w:szCs w:val="28"/>
          <w:lang w:val="en-US"/>
        </w:rPr>
        <w:t>Vol.</w:t>
      </w:r>
      <w:r>
        <w:rPr>
          <w:sz w:val="28"/>
          <w:szCs w:val="28"/>
          <w:lang w:val="uk-UA"/>
        </w:rPr>
        <w:t xml:space="preserve"> </w:t>
      </w:r>
      <w:r w:rsidRPr="00391672">
        <w:rPr>
          <w:sz w:val="28"/>
          <w:szCs w:val="28"/>
          <w:lang w:val="uk-UA"/>
        </w:rPr>
        <w:t>2</w:t>
      </w:r>
      <w:r w:rsidRPr="00391672">
        <w:rPr>
          <w:sz w:val="28"/>
          <w:szCs w:val="28"/>
          <w:lang w:val="en-US"/>
        </w:rPr>
        <w:t>, №</w:t>
      </w:r>
      <w:r w:rsidRPr="00CA00A9">
        <w:rPr>
          <w:sz w:val="28"/>
          <w:szCs w:val="28"/>
          <w:lang w:val="en-US"/>
        </w:rPr>
        <w:t xml:space="preserve"> 17</w:t>
      </w:r>
      <w:r>
        <w:rPr>
          <w:sz w:val="28"/>
          <w:szCs w:val="28"/>
          <w:lang w:val="uk-UA"/>
        </w:rPr>
        <w:t xml:space="preserve"> </w:t>
      </w:r>
      <w:r w:rsidRPr="00CA00A9">
        <w:rPr>
          <w:sz w:val="28"/>
          <w:szCs w:val="28"/>
          <w:lang w:val="en-US"/>
        </w:rPr>
        <w:t>(suppl. A).</w:t>
      </w:r>
      <w:r>
        <w:rPr>
          <w:sz w:val="28"/>
          <w:szCs w:val="28"/>
          <w:lang w:val="uk-UA"/>
        </w:rPr>
        <w:t xml:space="preserve"> −</w:t>
      </w:r>
      <w:r>
        <w:rPr>
          <w:sz w:val="28"/>
          <w:szCs w:val="28"/>
          <w:lang w:val="en-US"/>
        </w:rPr>
        <w:t xml:space="preserve"> </w:t>
      </w:r>
      <w:r>
        <w:rPr>
          <w:sz w:val="28"/>
          <w:szCs w:val="28"/>
          <w:lang w:val="uk-UA"/>
        </w:rPr>
        <w:br/>
      </w:r>
      <w:r>
        <w:rPr>
          <w:sz w:val="28"/>
          <w:szCs w:val="28"/>
          <w:lang w:val="en-US"/>
        </w:rPr>
        <w:t>P. 2−7.</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K/DOQI Clinical Practice Guidelines for Chronic Kidney Disease: Evaluation, Classification and Stratificat</w:t>
      </w:r>
      <w:r>
        <w:rPr>
          <w:sz w:val="28"/>
          <w:szCs w:val="28"/>
          <w:lang w:val="en-US"/>
        </w:rPr>
        <w:t xml:space="preserve">ion / </w:t>
      </w:r>
      <w:r w:rsidRPr="008E0736">
        <w:rPr>
          <w:sz w:val="28"/>
          <w:szCs w:val="28"/>
          <w:lang w:val="en-US"/>
        </w:rPr>
        <w:t>National Kidney Foundation</w:t>
      </w:r>
      <w:r>
        <w:rPr>
          <w:sz w:val="28"/>
          <w:szCs w:val="28"/>
          <w:lang w:val="en-US"/>
        </w:rPr>
        <w:t xml:space="preserve"> // Am. J. Kidney Dis.</w:t>
      </w:r>
      <w:r>
        <w:rPr>
          <w:sz w:val="28"/>
          <w:szCs w:val="28"/>
          <w:lang w:val="uk-UA"/>
        </w:rPr>
        <w:t xml:space="preserve"> −</w:t>
      </w:r>
      <w:r>
        <w:rPr>
          <w:sz w:val="28"/>
          <w:szCs w:val="28"/>
          <w:lang w:val="en-US"/>
        </w:rPr>
        <w:t xml:space="preserve"> 2002.</w:t>
      </w:r>
      <w:r>
        <w:rPr>
          <w:sz w:val="28"/>
          <w:szCs w:val="28"/>
          <w:lang w:val="uk-UA"/>
        </w:rPr>
        <w:t xml:space="preserve"> −</w:t>
      </w:r>
      <w:r w:rsidRPr="008E0736">
        <w:rPr>
          <w:sz w:val="28"/>
          <w:szCs w:val="28"/>
          <w:lang w:val="en-US"/>
        </w:rPr>
        <w:t xml:space="preserve"> V</w:t>
      </w:r>
      <w:r>
        <w:rPr>
          <w:sz w:val="28"/>
          <w:szCs w:val="28"/>
          <w:lang w:val="en-US"/>
        </w:rPr>
        <w:t>ol</w:t>
      </w:r>
      <w:r w:rsidRPr="008E0736">
        <w:rPr>
          <w:sz w:val="28"/>
          <w:szCs w:val="28"/>
          <w:lang w:val="en-US"/>
        </w:rPr>
        <w:t>.</w:t>
      </w:r>
      <w:r>
        <w:rPr>
          <w:sz w:val="28"/>
          <w:szCs w:val="28"/>
          <w:lang w:val="en-US"/>
        </w:rPr>
        <w:t xml:space="preserve"> </w:t>
      </w:r>
      <w:r w:rsidRPr="008E0736">
        <w:rPr>
          <w:sz w:val="28"/>
          <w:szCs w:val="28"/>
          <w:lang w:val="en-US"/>
        </w:rPr>
        <w:t>39</w:t>
      </w:r>
      <w:r>
        <w:rPr>
          <w:sz w:val="28"/>
          <w:szCs w:val="28"/>
          <w:lang w:val="en-US"/>
        </w:rPr>
        <w:t>,</w:t>
      </w:r>
      <w:r w:rsidRPr="008E0736">
        <w:rPr>
          <w:sz w:val="28"/>
          <w:szCs w:val="28"/>
          <w:lang w:val="en-US"/>
        </w:rPr>
        <w:t xml:space="preserve"> Suppl. 1.</w:t>
      </w:r>
      <w:r>
        <w:rPr>
          <w:sz w:val="28"/>
          <w:szCs w:val="28"/>
          <w:lang w:val="uk-UA"/>
        </w:rPr>
        <w:t xml:space="preserve"> −</w:t>
      </w:r>
      <w:r w:rsidRPr="008E0736">
        <w:rPr>
          <w:sz w:val="28"/>
          <w:szCs w:val="28"/>
          <w:lang w:val="en-US"/>
        </w:rPr>
        <w:t xml:space="preserve"> P.</w:t>
      </w:r>
      <w:r>
        <w:rPr>
          <w:sz w:val="28"/>
          <w:szCs w:val="28"/>
          <w:lang w:val="en-US"/>
        </w:rPr>
        <w:t xml:space="preserve"> </w:t>
      </w:r>
      <w:r w:rsidRPr="00CA00A9">
        <w:rPr>
          <w:sz w:val="28"/>
          <w:szCs w:val="28"/>
          <w:lang w:val="en-US"/>
        </w:rPr>
        <w:t>1</w:t>
      </w:r>
      <w:r>
        <w:rPr>
          <w:sz w:val="28"/>
          <w:szCs w:val="28"/>
          <w:lang w:val="en-US"/>
        </w:rPr>
        <w:t>−</w:t>
      </w:r>
      <w:r w:rsidRPr="00CA00A9">
        <w:rPr>
          <w:sz w:val="28"/>
          <w:szCs w:val="28"/>
          <w:lang w:val="en-US"/>
        </w:rPr>
        <w:t>266</w:t>
      </w:r>
      <w:r w:rsidRPr="008E0736">
        <w:rPr>
          <w:sz w:val="28"/>
          <w:szCs w:val="28"/>
          <w:lang w:val="en-US"/>
        </w:rPr>
        <w:t>.</w:t>
      </w:r>
    </w:p>
    <w:p w:rsidR="001E0674" w:rsidRPr="00ED2AD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0F5F39">
        <w:rPr>
          <w:sz w:val="28"/>
          <w:szCs w:val="28"/>
          <w:lang w:val="en-US"/>
        </w:rPr>
        <w:t>Kidney and hypertension</w:t>
      </w:r>
      <w:r>
        <w:rPr>
          <w:sz w:val="28"/>
          <w:szCs w:val="28"/>
          <w:lang w:val="uk-UA"/>
        </w:rPr>
        <w:t>/</w:t>
      </w:r>
      <w:r w:rsidRPr="000F5F39">
        <w:rPr>
          <w:sz w:val="28"/>
          <w:szCs w:val="28"/>
          <w:lang w:val="uk-UA"/>
        </w:rPr>
        <w:t xml:space="preserve"> </w:t>
      </w:r>
      <w:r w:rsidRPr="000F5F39">
        <w:rPr>
          <w:sz w:val="28"/>
          <w:szCs w:val="28"/>
          <w:lang w:val="en-US"/>
        </w:rPr>
        <w:t>M.</w:t>
      </w:r>
      <w:r w:rsidRPr="00BC5270">
        <w:rPr>
          <w:sz w:val="28"/>
          <w:szCs w:val="28"/>
          <w:lang w:val="en-US"/>
        </w:rPr>
        <w:t xml:space="preserve"> </w:t>
      </w:r>
      <w:r w:rsidRPr="000F5F39">
        <w:rPr>
          <w:sz w:val="28"/>
          <w:szCs w:val="28"/>
          <w:lang w:val="en-US"/>
        </w:rPr>
        <w:t>Adamszak</w:t>
      </w:r>
      <w:r>
        <w:rPr>
          <w:sz w:val="28"/>
          <w:szCs w:val="28"/>
          <w:lang w:val="en-US"/>
        </w:rPr>
        <w:t xml:space="preserve">, </w:t>
      </w:r>
      <w:r w:rsidRPr="000F5F39">
        <w:rPr>
          <w:sz w:val="28"/>
          <w:szCs w:val="28"/>
          <w:lang w:val="en-US"/>
        </w:rPr>
        <w:t>M. Zeiler</w:t>
      </w:r>
      <w:r>
        <w:rPr>
          <w:sz w:val="28"/>
          <w:szCs w:val="28"/>
          <w:lang w:val="en-US"/>
        </w:rPr>
        <w:t xml:space="preserve">, </w:t>
      </w:r>
      <w:r w:rsidRPr="000F5F39">
        <w:rPr>
          <w:sz w:val="28"/>
          <w:szCs w:val="28"/>
          <w:lang w:val="en-US"/>
        </w:rPr>
        <w:t>R</w:t>
      </w:r>
      <w:r>
        <w:rPr>
          <w:sz w:val="28"/>
          <w:szCs w:val="28"/>
          <w:lang w:val="en-US"/>
        </w:rPr>
        <w:t xml:space="preserve">. </w:t>
      </w:r>
      <w:r w:rsidRPr="000F5F39">
        <w:rPr>
          <w:sz w:val="28"/>
          <w:szCs w:val="28"/>
          <w:lang w:val="en-US"/>
        </w:rPr>
        <w:t>Dikow</w:t>
      </w:r>
      <w:r>
        <w:rPr>
          <w:sz w:val="28"/>
          <w:szCs w:val="28"/>
          <w:lang w:val="en-US"/>
        </w:rPr>
        <w:t xml:space="preserve"> et al.</w:t>
      </w:r>
      <w:r w:rsidRPr="000F5F39">
        <w:rPr>
          <w:sz w:val="28"/>
          <w:szCs w:val="28"/>
          <w:lang w:val="en-US"/>
        </w:rPr>
        <w:t xml:space="preserve"> // Kidney </w:t>
      </w:r>
      <w:r w:rsidRPr="00ED2ADB">
        <w:rPr>
          <w:sz w:val="28"/>
          <w:szCs w:val="28"/>
          <w:lang w:val="en-US"/>
        </w:rPr>
        <w:t>Int.</w:t>
      </w:r>
      <w:r w:rsidRPr="00ED2ADB">
        <w:rPr>
          <w:sz w:val="28"/>
          <w:szCs w:val="28"/>
          <w:lang w:val="uk-UA"/>
        </w:rPr>
        <w:t xml:space="preserve"> </w:t>
      </w:r>
      <w:r>
        <w:rPr>
          <w:sz w:val="28"/>
          <w:szCs w:val="28"/>
          <w:lang w:val="uk-UA"/>
        </w:rPr>
        <w:t xml:space="preserve"> −</w:t>
      </w:r>
      <w:r w:rsidRPr="00ED2ADB">
        <w:rPr>
          <w:sz w:val="28"/>
          <w:szCs w:val="28"/>
          <w:lang w:val="uk-UA"/>
        </w:rPr>
        <w:t xml:space="preserve"> </w:t>
      </w:r>
      <w:r w:rsidRPr="00ED2ADB">
        <w:rPr>
          <w:sz w:val="28"/>
          <w:szCs w:val="28"/>
          <w:lang w:val="en-US"/>
        </w:rPr>
        <w:t>2002.</w:t>
      </w:r>
      <w:r>
        <w:rPr>
          <w:sz w:val="28"/>
          <w:szCs w:val="28"/>
          <w:lang w:val="uk-UA"/>
        </w:rPr>
        <w:t xml:space="preserve"> −</w:t>
      </w:r>
      <w:r w:rsidRPr="00ED2ADB">
        <w:rPr>
          <w:sz w:val="28"/>
          <w:szCs w:val="28"/>
          <w:lang w:val="en-US"/>
        </w:rPr>
        <w:t xml:space="preserve"> Vol.</w:t>
      </w:r>
      <w:r>
        <w:rPr>
          <w:sz w:val="28"/>
          <w:szCs w:val="28"/>
          <w:lang w:val="uk-UA"/>
        </w:rPr>
        <w:t xml:space="preserve"> </w:t>
      </w:r>
      <w:r w:rsidRPr="00ED2ADB">
        <w:rPr>
          <w:sz w:val="28"/>
          <w:szCs w:val="28"/>
          <w:lang w:val="en-US"/>
        </w:rPr>
        <w:t>61., Suppl. 80.</w:t>
      </w:r>
      <w:r>
        <w:rPr>
          <w:sz w:val="28"/>
          <w:szCs w:val="28"/>
          <w:lang w:val="uk-UA"/>
        </w:rPr>
        <w:t xml:space="preserve"> −</w:t>
      </w:r>
      <w:r w:rsidRPr="00ED2ADB">
        <w:rPr>
          <w:sz w:val="28"/>
          <w:szCs w:val="28"/>
          <w:lang w:val="en-US"/>
        </w:rPr>
        <w:t xml:space="preserve"> P.</w:t>
      </w:r>
      <w:r w:rsidRPr="00ED2ADB">
        <w:rPr>
          <w:sz w:val="28"/>
          <w:szCs w:val="28"/>
          <w:lang w:val="uk-UA"/>
        </w:rPr>
        <w:t xml:space="preserve"> </w:t>
      </w:r>
      <w:r w:rsidRPr="00ED2ADB">
        <w:rPr>
          <w:sz w:val="28"/>
          <w:szCs w:val="28"/>
          <w:lang w:val="en-US"/>
        </w:rPr>
        <w:t>62</w:t>
      </w:r>
      <w:r>
        <w:rPr>
          <w:sz w:val="28"/>
          <w:szCs w:val="28"/>
          <w:lang w:val="en-US"/>
        </w:rPr>
        <w:t>−</w:t>
      </w:r>
      <w:r w:rsidRPr="00ED2ADB">
        <w:rPr>
          <w:sz w:val="28"/>
          <w:szCs w:val="28"/>
          <w:lang w:val="en-US"/>
        </w:rPr>
        <w:t>67.</w:t>
      </w:r>
    </w:p>
    <w:p w:rsidR="001E0674" w:rsidRPr="006D0151" w:rsidRDefault="001E0674" w:rsidP="005831E6">
      <w:pPr>
        <w:pStyle w:val="afffffff5"/>
        <w:widowControl w:val="0"/>
        <w:numPr>
          <w:ilvl w:val="0"/>
          <w:numId w:val="50"/>
        </w:numPr>
        <w:tabs>
          <w:tab w:val="left" w:pos="540"/>
          <w:tab w:val="num" w:pos="567"/>
          <w:tab w:val="left" w:pos="900"/>
          <w:tab w:val="left" w:pos="1134"/>
        </w:tabs>
        <w:spacing w:after="0" w:line="360" w:lineRule="auto"/>
        <w:ind w:hanging="540"/>
        <w:jc w:val="both"/>
        <w:rPr>
          <w:rFonts w:eastAsia="Times New Roman"/>
          <w:b/>
          <w:szCs w:val="28"/>
          <w:lang w:val="en-US"/>
        </w:rPr>
      </w:pPr>
      <w:r w:rsidRPr="008E0736">
        <w:rPr>
          <w:rFonts w:eastAsia="Times New Roman"/>
          <w:szCs w:val="28"/>
          <w:lang w:val="en-US"/>
        </w:rPr>
        <w:t>Klahr S. Mechanisms of progression of chro</w:t>
      </w:r>
      <w:r>
        <w:rPr>
          <w:rFonts w:eastAsia="Times New Roman"/>
          <w:szCs w:val="28"/>
          <w:lang w:val="en-US"/>
        </w:rPr>
        <w:t>nic renal damage //</w:t>
      </w:r>
      <w:r w:rsidRPr="003D79EF">
        <w:rPr>
          <w:rFonts w:eastAsia="Times New Roman"/>
          <w:szCs w:val="28"/>
          <w:lang w:val="en-US"/>
        </w:rPr>
        <w:t xml:space="preserve"> </w:t>
      </w:r>
      <w:r>
        <w:rPr>
          <w:rFonts w:eastAsia="Times New Roman"/>
          <w:szCs w:val="28"/>
          <w:lang w:val="en-US"/>
        </w:rPr>
        <w:t>J. Nephrol.</w:t>
      </w:r>
      <w:r>
        <w:rPr>
          <w:rFonts w:eastAsia="Times New Roman"/>
          <w:szCs w:val="28"/>
          <w:lang w:val="uk-UA"/>
        </w:rPr>
        <w:t xml:space="preserve"> −</w:t>
      </w:r>
      <w:r w:rsidRPr="008E0736">
        <w:rPr>
          <w:rFonts w:eastAsia="Times New Roman"/>
          <w:szCs w:val="28"/>
          <w:lang w:val="en-US"/>
        </w:rPr>
        <w:t xml:space="preserve"> 1999.</w:t>
      </w:r>
      <w:r>
        <w:rPr>
          <w:rFonts w:eastAsia="Times New Roman"/>
          <w:szCs w:val="28"/>
          <w:lang w:val="uk-UA"/>
        </w:rPr>
        <w:t xml:space="preserve"> −</w:t>
      </w:r>
      <w:r w:rsidRPr="008E0736">
        <w:rPr>
          <w:rFonts w:eastAsia="Times New Roman"/>
          <w:szCs w:val="28"/>
          <w:lang w:val="en-US"/>
        </w:rPr>
        <w:t xml:space="preserve"> </w:t>
      </w:r>
      <w:r w:rsidRPr="00391672">
        <w:rPr>
          <w:szCs w:val="28"/>
          <w:lang w:val="en-US"/>
        </w:rPr>
        <w:t>Vol.</w:t>
      </w:r>
      <w:r>
        <w:rPr>
          <w:szCs w:val="28"/>
          <w:lang w:val="uk-UA"/>
        </w:rPr>
        <w:t>1</w:t>
      </w:r>
      <w:r w:rsidRPr="00391672">
        <w:rPr>
          <w:szCs w:val="28"/>
          <w:lang w:val="en-US"/>
        </w:rPr>
        <w:t>,</w:t>
      </w:r>
      <w:r w:rsidRPr="00391672">
        <w:rPr>
          <w:rFonts w:eastAsia="Times New Roman"/>
          <w:szCs w:val="28"/>
          <w:lang w:val="en-US"/>
        </w:rPr>
        <w:t xml:space="preserve"> </w:t>
      </w:r>
      <w:r w:rsidRPr="00D81BE8">
        <w:rPr>
          <w:rFonts w:eastAsia="Times New Roman"/>
          <w:szCs w:val="28"/>
          <w:lang w:val="en-US"/>
        </w:rPr>
        <w:t>№</w:t>
      </w:r>
      <w:r>
        <w:rPr>
          <w:rFonts w:eastAsia="Times New Roman"/>
          <w:szCs w:val="28"/>
          <w:lang w:val="uk-UA"/>
        </w:rPr>
        <w:t xml:space="preserve"> </w:t>
      </w:r>
      <w:r>
        <w:rPr>
          <w:rFonts w:eastAsia="Times New Roman"/>
          <w:szCs w:val="28"/>
          <w:lang w:val="en-US"/>
        </w:rPr>
        <w:t>12.</w:t>
      </w:r>
      <w:r>
        <w:rPr>
          <w:rFonts w:eastAsia="Times New Roman"/>
          <w:szCs w:val="28"/>
          <w:lang w:val="uk-UA"/>
        </w:rPr>
        <w:t xml:space="preserve"> −</w:t>
      </w:r>
      <w:r>
        <w:rPr>
          <w:rFonts w:eastAsia="Times New Roman"/>
          <w:szCs w:val="28"/>
          <w:lang w:val="en-US"/>
        </w:rPr>
        <w:t xml:space="preserve"> P. 53−</w:t>
      </w:r>
      <w:r w:rsidRPr="008E0736">
        <w:rPr>
          <w:rFonts w:eastAsia="Times New Roman"/>
          <w:szCs w:val="28"/>
          <w:lang w:val="en-US"/>
        </w:rPr>
        <w:t>62</w:t>
      </w:r>
      <w:r>
        <w:rPr>
          <w:rFonts w:eastAsia="Times New Roman"/>
          <w:szCs w:val="28"/>
          <w:lang w:val="en-US"/>
        </w:rPr>
        <w:t>.</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315C76">
        <w:rPr>
          <w:sz w:val="28"/>
          <w:szCs w:val="28"/>
          <w:lang w:val="en-US"/>
        </w:rPr>
        <w:t>Kopyt N.P. Chronic kidney disease: The new silent killer //</w:t>
      </w:r>
      <w:r w:rsidRPr="007A3F67">
        <w:rPr>
          <w:sz w:val="28"/>
          <w:szCs w:val="28"/>
          <w:lang w:val="en-US"/>
        </w:rPr>
        <w:t xml:space="preserve"> </w:t>
      </w:r>
      <w:r w:rsidRPr="00315C76">
        <w:rPr>
          <w:sz w:val="28"/>
          <w:szCs w:val="28"/>
          <w:lang w:val="en-US"/>
        </w:rPr>
        <w:t>JAOA</w:t>
      </w:r>
      <w:r>
        <w:rPr>
          <w:sz w:val="28"/>
          <w:szCs w:val="28"/>
          <w:lang w:val="en-US"/>
        </w:rPr>
        <w:t>.</w:t>
      </w:r>
      <w:r>
        <w:rPr>
          <w:sz w:val="28"/>
          <w:szCs w:val="28"/>
          <w:lang w:val="uk-UA"/>
        </w:rPr>
        <w:t xml:space="preserve"> −</w:t>
      </w:r>
      <w:r w:rsidRPr="00315C76">
        <w:rPr>
          <w:sz w:val="28"/>
          <w:szCs w:val="28"/>
          <w:lang w:val="en-US"/>
        </w:rPr>
        <w:t xml:space="preserve"> 2006.</w:t>
      </w:r>
      <w:r>
        <w:rPr>
          <w:sz w:val="28"/>
          <w:szCs w:val="28"/>
          <w:lang w:val="uk-UA"/>
        </w:rPr>
        <w:t xml:space="preserve"> −</w:t>
      </w:r>
      <w:r w:rsidRPr="00315C76">
        <w:rPr>
          <w:sz w:val="28"/>
          <w:szCs w:val="28"/>
          <w:lang w:val="en-US"/>
        </w:rPr>
        <w:t xml:space="preserve"> Vol. 106</w:t>
      </w:r>
      <w:r>
        <w:rPr>
          <w:sz w:val="28"/>
          <w:szCs w:val="28"/>
          <w:lang w:val="en-US"/>
        </w:rPr>
        <w:t xml:space="preserve">, </w:t>
      </w:r>
      <w:r w:rsidRPr="00D81BE8">
        <w:rPr>
          <w:sz w:val="28"/>
          <w:szCs w:val="28"/>
          <w:lang w:val="en-US"/>
        </w:rPr>
        <w:t>№</w:t>
      </w:r>
      <w:r w:rsidRPr="00315C76">
        <w:rPr>
          <w:sz w:val="28"/>
          <w:szCs w:val="28"/>
          <w:lang w:val="en-US"/>
        </w:rPr>
        <w:t xml:space="preserve"> 3.</w:t>
      </w:r>
      <w:r>
        <w:rPr>
          <w:sz w:val="28"/>
          <w:szCs w:val="28"/>
          <w:lang w:val="uk-UA"/>
        </w:rPr>
        <w:t xml:space="preserve"> −</w:t>
      </w:r>
      <w:r w:rsidRPr="00315C76">
        <w:rPr>
          <w:sz w:val="28"/>
          <w:szCs w:val="28"/>
          <w:lang w:val="en-US"/>
        </w:rPr>
        <w:t xml:space="preserve"> P. 133</w:t>
      </w:r>
      <w:r>
        <w:rPr>
          <w:sz w:val="28"/>
          <w:szCs w:val="28"/>
          <w:lang w:val="en-US"/>
        </w:rPr>
        <w:t>−</w:t>
      </w:r>
      <w:r w:rsidRPr="00315C76">
        <w:rPr>
          <w:sz w:val="28"/>
          <w:szCs w:val="28"/>
          <w:lang w:val="en-US"/>
        </w:rPr>
        <w:t>136</w:t>
      </w:r>
      <w:r>
        <w:rPr>
          <w:sz w:val="28"/>
          <w:szCs w:val="28"/>
          <w:lang w:val="en-US"/>
        </w:rPr>
        <w:t>.</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rStyle w:val="afc"/>
          <w:b w:val="0"/>
          <w:lang w:val="en-US"/>
        </w:rPr>
      </w:pPr>
      <w:r w:rsidRPr="008E0736">
        <w:rPr>
          <w:sz w:val="28"/>
          <w:szCs w:val="28"/>
          <w:lang w:val="en-US"/>
        </w:rPr>
        <w:t>Krane</w:t>
      </w:r>
      <w:r>
        <w:rPr>
          <w:sz w:val="28"/>
          <w:szCs w:val="28"/>
          <w:lang w:val="en-US"/>
        </w:rPr>
        <w:t xml:space="preserve"> V.</w:t>
      </w:r>
      <w:r w:rsidRPr="008E0736">
        <w:rPr>
          <w:sz w:val="28"/>
          <w:szCs w:val="28"/>
          <w:lang w:val="en-US"/>
        </w:rPr>
        <w:t xml:space="preserve"> The methabolic burden of diabetes and dyslipidemia in chronic kidney dise</w:t>
      </w:r>
      <w:r>
        <w:rPr>
          <w:sz w:val="28"/>
          <w:szCs w:val="28"/>
          <w:lang w:val="en-US"/>
        </w:rPr>
        <w:t>ase /</w:t>
      </w:r>
      <w:r w:rsidRPr="00096173">
        <w:rPr>
          <w:sz w:val="28"/>
          <w:szCs w:val="28"/>
          <w:lang w:val="en-US"/>
        </w:rPr>
        <w:t xml:space="preserve"> </w:t>
      </w:r>
      <w:r w:rsidRPr="008E0736">
        <w:rPr>
          <w:sz w:val="28"/>
          <w:szCs w:val="28"/>
          <w:lang w:val="en-US"/>
        </w:rPr>
        <w:t>V.</w:t>
      </w:r>
      <w:r>
        <w:rPr>
          <w:sz w:val="28"/>
          <w:szCs w:val="28"/>
          <w:lang w:val="en-US"/>
        </w:rPr>
        <w:t xml:space="preserve"> </w:t>
      </w:r>
      <w:r w:rsidRPr="008E0736">
        <w:rPr>
          <w:sz w:val="28"/>
          <w:szCs w:val="28"/>
          <w:lang w:val="en-US"/>
        </w:rPr>
        <w:t>Krane, C.</w:t>
      </w:r>
      <w:r>
        <w:rPr>
          <w:sz w:val="28"/>
          <w:szCs w:val="28"/>
          <w:lang w:val="en-US"/>
        </w:rPr>
        <w:t xml:space="preserve"> </w:t>
      </w:r>
      <w:r w:rsidRPr="008E0736">
        <w:rPr>
          <w:sz w:val="28"/>
          <w:szCs w:val="28"/>
          <w:lang w:val="en-US"/>
        </w:rPr>
        <w:t xml:space="preserve">Wanner </w:t>
      </w:r>
      <w:r>
        <w:rPr>
          <w:sz w:val="28"/>
          <w:szCs w:val="28"/>
          <w:lang w:val="en-US"/>
        </w:rPr>
        <w:t>// Nephrol</w:t>
      </w:r>
      <w:r>
        <w:rPr>
          <w:sz w:val="28"/>
          <w:szCs w:val="28"/>
          <w:lang w:val="uk-UA"/>
        </w:rPr>
        <w:t>.</w:t>
      </w:r>
      <w:r>
        <w:rPr>
          <w:sz w:val="28"/>
          <w:szCs w:val="28"/>
          <w:lang w:val="en-US"/>
        </w:rPr>
        <w:t xml:space="preserve"> Dial</w:t>
      </w:r>
      <w:r>
        <w:rPr>
          <w:sz w:val="28"/>
          <w:szCs w:val="28"/>
          <w:lang w:val="uk-UA"/>
        </w:rPr>
        <w:t>.</w:t>
      </w:r>
      <w:r>
        <w:rPr>
          <w:sz w:val="28"/>
          <w:szCs w:val="28"/>
          <w:lang w:val="en-US"/>
        </w:rPr>
        <w:t xml:space="preserve"> Transplant.</w:t>
      </w:r>
      <w:r>
        <w:rPr>
          <w:sz w:val="28"/>
          <w:szCs w:val="28"/>
          <w:lang w:val="uk-UA"/>
        </w:rPr>
        <w:t xml:space="preserve"> −</w:t>
      </w:r>
      <w:r w:rsidRPr="008E0736">
        <w:rPr>
          <w:sz w:val="28"/>
          <w:szCs w:val="28"/>
          <w:lang w:val="en-US"/>
        </w:rPr>
        <w:t xml:space="preserve"> 2002.</w:t>
      </w:r>
      <w:r>
        <w:rPr>
          <w:sz w:val="28"/>
          <w:szCs w:val="28"/>
          <w:lang w:val="uk-UA"/>
        </w:rPr>
        <w:t xml:space="preserve"> −</w:t>
      </w:r>
      <w:r w:rsidRPr="008E0736">
        <w:rPr>
          <w:sz w:val="28"/>
          <w:szCs w:val="28"/>
          <w:lang w:val="en-US"/>
        </w:rPr>
        <w:t xml:space="preserve"> Vol. 17</w:t>
      </w:r>
      <w:r>
        <w:rPr>
          <w:sz w:val="28"/>
          <w:szCs w:val="28"/>
          <w:lang w:val="en-US"/>
        </w:rPr>
        <w:t>,</w:t>
      </w:r>
      <w:r w:rsidRPr="008E0736">
        <w:rPr>
          <w:sz w:val="28"/>
          <w:szCs w:val="28"/>
          <w:lang w:val="en-US"/>
        </w:rPr>
        <w:t xml:space="preserve"> </w:t>
      </w:r>
      <w:r w:rsidRPr="008E0736">
        <w:rPr>
          <w:caps/>
          <w:sz w:val="28"/>
          <w:szCs w:val="28"/>
          <w:lang w:val="en-US"/>
        </w:rPr>
        <w:t>s</w:t>
      </w:r>
      <w:r w:rsidRPr="008E0736">
        <w:rPr>
          <w:sz w:val="28"/>
          <w:szCs w:val="28"/>
          <w:lang w:val="en-US"/>
        </w:rPr>
        <w:t>uppl. 11.</w:t>
      </w:r>
      <w:r>
        <w:rPr>
          <w:sz w:val="28"/>
          <w:szCs w:val="28"/>
          <w:lang w:val="uk-UA"/>
        </w:rPr>
        <w:t xml:space="preserve"> −</w:t>
      </w:r>
      <w:r w:rsidRPr="008E0736">
        <w:rPr>
          <w:sz w:val="28"/>
          <w:szCs w:val="28"/>
          <w:lang w:val="en-US"/>
        </w:rPr>
        <w:t xml:space="preserve"> P. 23</w:t>
      </w:r>
      <w:r>
        <w:rPr>
          <w:sz w:val="28"/>
          <w:szCs w:val="28"/>
          <w:lang w:val="en-US"/>
        </w:rPr>
        <w:t>−</w:t>
      </w:r>
      <w:r w:rsidRPr="008E0736">
        <w:rPr>
          <w:sz w:val="28"/>
          <w:szCs w:val="28"/>
          <w:lang w:val="en-US"/>
        </w:rPr>
        <w:t>27.</w:t>
      </w:r>
    </w:p>
    <w:p w:rsidR="001E0674" w:rsidRPr="007F4B82" w:rsidRDefault="001E0674" w:rsidP="005831E6">
      <w:pPr>
        <w:widowControl w:val="0"/>
        <w:numPr>
          <w:ilvl w:val="0"/>
          <w:numId w:val="50"/>
        </w:numPr>
        <w:tabs>
          <w:tab w:val="left" w:pos="540"/>
          <w:tab w:val="num" w:pos="567"/>
          <w:tab w:val="left" w:pos="900"/>
          <w:tab w:val="left" w:pos="1134"/>
        </w:tabs>
        <w:spacing w:line="360" w:lineRule="auto"/>
        <w:ind w:hanging="540"/>
        <w:jc w:val="both"/>
        <w:rPr>
          <w:rStyle w:val="afc"/>
          <w:b w:val="0"/>
          <w:lang w:val="en-US"/>
        </w:rPr>
      </w:pPr>
      <w:r w:rsidRPr="008E0736">
        <w:rPr>
          <w:rStyle w:val="afc"/>
          <w:b w:val="0"/>
          <w:lang w:val="en-US"/>
        </w:rPr>
        <w:t>Leendert C.P. Glomerular hypertension – an under-appreciated aspect of chronic rejection // Nephrol. Dial. Transplant.</w:t>
      </w:r>
      <w:r>
        <w:rPr>
          <w:rStyle w:val="afc"/>
          <w:b w:val="0"/>
          <w:lang w:val="uk-UA"/>
        </w:rPr>
        <w:t xml:space="preserve"> −</w:t>
      </w:r>
      <w:r w:rsidRPr="008E0736">
        <w:rPr>
          <w:rStyle w:val="afc"/>
          <w:b w:val="0"/>
          <w:lang w:val="en-US"/>
        </w:rPr>
        <w:t xml:space="preserve"> 2001.</w:t>
      </w:r>
      <w:r>
        <w:rPr>
          <w:rStyle w:val="afc"/>
          <w:b w:val="0"/>
          <w:lang w:val="uk-UA"/>
        </w:rPr>
        <w:t xml:space="preserve"> −</w:t>
      </w:r>
      <w:r w:rsidRPr="008E0736">
        <w:rPr>
          <w:rStyle w:val="afc"/>
          <w:b w:val="0"/>
          <w:lang w:val="en-US"/>
        </w:rPr>
        <w:t xml:space="preserve"> </w:t>
      </w:r>
      <w:r w:rsidRPr="00C32DF5">
        <w:rPr>
          <w:sz w:val="28"/>
          <w:szCs w:val="28"/>
          <w:lang w:val="en-US"/>
        </w:rPr>
        <w:t>Vol.</w:t>
      </w:r>
      <w:r>
        <w:rPr>
          <w:sz w:val="28"/>
          <w:szCs w:val="28"/>
          <w:lang w:val="uk-UA"/>
        </w:rPr>
        <w:t xml:space="preserve"> </w:t>
      </w:r>
      <w:r w:rsidRPr="00C32DF5">
        <w:rPr>
          <w:sz w:val="28"/>
          <w:szCs w:val="28"/>
          <w:lang w:val="uk-UA"/>
        </w:rPr>
        <w:t>3</w:t>
      </w:r>
      <w:r w:rsidRPr="00C32DF5">
        <w:rPr>
          <w:sz w:val="28"/>
          <w:szCs w:val="28"/>
          <w:lang w:val="en-US"/>
        </w:rPr>
        <w:t>,</w:t>
      </w:r>
      <w:r w:rsidRPr="0014021A">
        <w:rPr>
          <w:rStyle w:val="afc"/>
          <w:b w:val="0"/>
          <w:lang w:val="en-US"/>
        </w:rPr>
        <w:t xml:space="preserve"> </w:t>
      </w:r>
      <w:r w:rsidRPr="007F4B82">
        <w:rPr>
          <w:rStyle w:val="afc"/>
          <w:b w:val="0"/>
          <w:lang w:val="en-US"/>
        </w:rPr>
        <w:t>№</w:t>
      </w:r>
      <w:r>
        <w:rPr>
          <w:rStyle w:val="afc"/>
          <w:b w:val="0"/>
          <w:lang w:val="uk-UA"/>
        </w:rPr>
        <w:t xml:space="preserve"> </w:t>
      </w:r>
      <w:r>
        <w:rPr>
          <w:rStyle w:val="afc"/>
          <w:b w:val="0"/>
          <w:lang w:val="en-US"/>
        </w:rPr>
        <w:t>16.</w:t>
      </w:r>
      <w:r>
        <w:rPr>
          <w:rStyle w:val="afc"/>
          <w:b w:val="0"/>
          <w:lang w:val="uk-UA"/>
        </w:rPr>
        <w:t xml:space="preserve"> −</w:t>
      </w:r>
      <w:r w:rsidRPr="007F4B82">
        <w:rPr>
          <w:rStyle w:val="afc"/>
          <w:b w:val="0"/>
          <w:lang w:val="en-US"/>
        </w:rPr>
        <w:t xml:space="preserve"> </w:t>
      </w:r>
      <w:r>
        <w:rPr>
          <w:rStyle w:val="afc"/>
          <w:b w:val="0"/>
          <w:lang w:val="uk-UA"/>
        </w:rPr>
        <w:br/>
      </w:r>
      <w:r w:rsidRPr="007F4B82">
        <w:rPr>
          <w:rStyle w:val="afc"/>
          <w:b w:val="0"/>
          <w:lang w:val="en-US"/>
        </w:rPr>
        <w:t>P. 213</w:t>
      </w:r>
      <w:r>
        <w:rPr>
          <w:rStyle w:val="afc"/>
          <w:b w:val="0"/>
          <w:lang w:val="en-US"/>
        </w:rPr>
        <w:t>−</w:t>
      </w:r>
      <w:r w:rsidRPr="007F4B82">
        <w:rPr>
          <w:rStyle w:val="afc"/>
          <w:b w:val="0"/>
          <w:lang w:val="en-US"/>
        </w:rPr>
        <w:t>229.</w:t>
      </w:r>
    </w:p>
    <w:p w:rsidR="001E0674" w:rsidRPr="000F5F39" w:rsidRDefault="001E0674" w:rsidP="005831E6">
      <w:pPr>
        <w:widowControl w:val="0"/>
        <w:numPr>
          <w:ilvl w:val="0"/>
          <w:numId w:val="50"/>
        </w:numPr>
        <w:tabs>
          <w:tab w:val="left" w:pos="540"/>
          <w:tab w:val="num" w:pos="567"/>
          <w:tab w:val="left" w:pos="900"/>
          <w:tab w:val="left" w:pos="1134"/>
        </w:tabs>
        <w:spacing w:line="360" w:lineRule="auto"/>
        <w:ind w:hanging="540"/>
        <w:jc w:val="both"/>
        <w:rPr>
          <w:b/>
          <w:spacing w:val="-6"/>
          <w:sz w:val="28"/>
          <w:szCs w:val="28"/>
          <w:lang w:val="en-US"/>
        </w:rPr>
      </w:pPr>
      <w:r w:rsidRPr="007F4B82">
        <w:rPr>
          <w:spacing w:val="-6"/>
          <w:sz w:val="28"/>
          <w:szCs w:val="28"/>
          <w:lang w:val="en-US"/>
        </w:rPr>
        <w:t xml:space="preserve">Locatelli F. </w:t>
      </w:r>
      <w:r w:rsidRPr="007F4B82">
        <w:rPr>
          <w:caps/>
          <w:spacing w:val="-6"/>
          <w:sz w:val="28"/>
          <w:szCs w:val="28"/>
          <w:lang w:val="en-US"/>
        </w:rPr>
        <w:t>t</w:t>
      </w:r>
      <w:r w:rsidRPr="007F4B82">
        <w:rPr>
          <w:spacing w:val="-6"/>
          <w:sz w:val="28"/>
          <w:szCs w:val="28"/>
          <w:lang w:val="en-US"/>
        </w:rPr>
        <w:t>he importance of early detection of chronic</w:t>
      </w:r>
      <w:r w:rsidRPr="007F4B82">
        <w:rPr>
          <w:spacing w:val="-6"/>
          <w:sz w:val="28"/>
          <w:szCs w:val="28"/>
          <w:lang w:val="uk-UA"/>
        </w:rPr>
        <w:t xml:space="preserve"> </w:t>
      </w:r>
      <w:r w:rsidRPr="007F4B82">
        <w:rPr>
          <w:spacing w:val="-6"/>
          <w:sz w:val="28"/>
          <w:szCs w:val="28"/>
          <w:lang w:val="en-US"/>
        </w:rPr>
        <w:t>kidney disease / F. Locatelli, L. Del Vechio, P. Pozzoni // Nephrol. Dial. Transpl</w:t>
      </w:r>
      <w:r>
        <w:rPr>
          <w:spacing w:val="-6"/>
          <w:sz w:val="28"/>
          <w:szCs w:val="28"/>
          <w:lang w:val="en-US"/>
        </w:rPr>
        <w:t>ant</w:t>
      </w:r>
      <w:r w:rsidRPr="007F4B82">
        <w:rPr>
          <w:spacing w:val="-6"/>
          <w:sz w:val="28"/>
          <w:szCs w:val="28"/>
          <w:lang w:val="en-US"/>
        </w:rPr>
        <w:t>.</w:t>
      </w:r>
      <w:r>
        <w:rPr>
          <w:spacing w:val="-6"/>
          <w:sz w:val="28"/>
          <w:szCs w:val="28"/>
          <w:lang w:val="uk-UA"/>
        </w:rPr>
        <w:t xml:space="preserve"> −</w:t>
      </w:r>
      <w:r w:rsidRPr="007F4B82">
        <w:rPr>
          <w:spacing w:val="-6"/>
          <w:sz w:val="28"/>
          <w:szCs w:val="28"/>
          <w:lang w:val="en-US"/>
        </w:rPr>
        <w:t xml:space="preserve"> 2002.</w:t>
      </w:r>
      <w:r>
        <w:rPr>
          <w:spacing w:val="-6"/>
          <w:sz w:val="28"/>
          <w:szCs w:val="28"/>
          <w:lang w:val="uk-UA"/>
        </w:rPr>
        <w:t xml:space="preserve"> −</w:t>
      </w:r>
      <w:r w:rsidRPr="007F4B82">
        <w:rPr>
          <w:spacing w:val="-6"/>
          <w:sz w:val="28"/>
          <w:szCs w:val="28"/>
          <w:lang w:val="en-US"/>
        </w:rPr>
        <w:t xml:space="preserve"> </w:t>
      </w:r>
      <w:r w:rsidRPr="00C32DF5">
        <w:rPr>
          <w:sz w:val="28"/>
          <w:szCs w:val="28"/>
          <w:lang w:val="en-US"/>
        </w:rPr>
        <w:t>Vol.</w:t>
      </w:r>
      <w:r>
        <w:rPr>
          <w:sz w:val="28"/>
          <w:szCs w:val="28"/>
          <w:lang w:val="uk-UA"/>
        </w:rPr>
        <w:t xml:space="preserve"> </w:t>
      </w:r>
      <w:r w:rsidRPr="00C32DF5">
        <w:rPr>
          <w:sz w:val="28"/>
          <w:szCs w:val="28"/>
          <w:lang w:val="uk-UA"/>
        </w:rPr>
        <w:t>4</w:t>
      </w:r>
      <w:r w:rsidRPr="00C32DF5">
        <w:rPr>
          <w:sz w:val="28"/>
          <w:szCs w:val="28"/>
          <w:lang w:val="en-US"/>
        </w:rPr>
        <w:t>,</w:t>
      </w:r>
      <w:r w:rsidRPr="007F4B82">
        <w:rPr>
          <w:sz w:val="28"/>
          <w:szCs w:val="28"/>
          <w:lang w:val="en-US"/>
        </w:rPr>
        <w:t xml:space="preserve"> </w:t>
      </w:r>
      <w:r w:rsidRPr="0014021A">
        <w:rPr>
          <w:spacing w:val="-6"/>
          <w:sz w:val="28"/>
          <w:szCs w:val="28"/>
          <w:lang w:val="en-US"/>
        </w:rPr>
        <w:t>№</w:t>
      </w:r>
      <w:r w:rsidRPr="000F5F39">
        <w:rPr>
          <w:spacing w:val="-6"/>
          <w:sz w:val="28"/>
          <w:szCs w:val="28"/>
          <w:lang w:val="en-US"/>
        </w:rPr>
        <w:t xml:space="preserve"> 17</w:t>
      </w:r>
      <w:r>
        <w:rPr>
          <w:spacing w:val="-6"/>
          <w:sz w:val="28"/>
          <w:szCs w:val="28"/>
          <w:lang w:val="en-US"/>
        </w:rPr>
        <w:t>.</w:t>
      </w:r>
      <w:r>
        <w:rPr>
          <w:spacing w:val="-6"/>
          <w:sz w:val="28"/>
          <w:szCs w:val="28"/>
          <w:lang w:val="uk-UA"/>
        </w:rPr>
        <w:t xml:space="preserve"> − </w:t>
      </w:r>
      <w:r w:rsidRPr="000F5F39">
        <w:rPr>
          <w:spacing w:val="-6"/>
          <w:sz w:val="28"/>
          <w:szCs w:val="28"/>
          <w:lang w:val="en-US"/>
        </w:rPr>
        <w:t xml:space="preserve">P. 2 </w:t>
      </w:r>
      <w:r>
        <w:rPr>
          <w:spacing w:val="-6"/>
          <w:sz w:val="28"/>
          <w:szCs w:val="28"/>
          <w:lang w:val="en-US"/>
        </w:rPr>
        <w:t>−</w:t>
      </w:r>
      <w:r w:rsidRPr="000F5F39">
        <w:rPr>
          <w:spacing w:val="-6"/>
          <w:sz w:val="28"/>
          <w:szCs w:val="28"/>
          <w:lang w:val="en-US"/>
        </w:rPr>
        <w:t>7.</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Mark D.B. Economics of treating heart failure // Am. J. Cardiol.</w:t>
      </w:r>
      <w:r>
        <w:rPr>
          <w:sz w:val="28"/>
          <w:szCs w:val="28"/>
          <w:lang w:val="uk-UA"/>
        </w:rPr>
        <w:t xml:space="preserve"> −</w:t>
      </w:r>
      <w:r>
        <w:rPr>
          <w:sz w:val="28"/>
          <w:szCs w:val="28"/>
          <w:lang w:val="en-US"/>
        </w:rPr>
        <w:t xml:space="preserve"> 1997.</w:t>
      </w:r>
      <w:r>
        <w:rPr>
          <w:sz w:val="28"/>
          <w:szCs w:val="28"/>
          <w:lang w:val="uk-UA"/>
        </w:rPr>
        <w:t xml:space="preserve"> −</w:t>
      </w:r>
      <w:r>
        <w:rPr>
          <w:sz w:val="28"/>
          <w:szCs w:val="28"/>
          <w:lang w:val="en-US"/>
        </w:rPr>
        <w:t xml:space="preserve"> </w:t>
      </w:r>
      <w:r>
        <w:rPr>
          <w:sz w:val="28"/>
          <w:szCs w:val="28"/>
          <w:lang w:val="uk-UA"/>
        </w:rPr>
        <w:br/>
      </w:r>
      <w:r>
        <w:rPr>
          <w:sz w:val="28"/>
          <w:szCs w:val="28"/>
          <w:lang w:val="en-US"/>
        </w:rPr>
        <w:t xml:space="preserve">Vol. 8 B, </w:t>
      </w:r>
      <w:r>
        <w:rPr>
          <w:sz w:val="28"/>
          <w:szCs w:val="28"/>
          <w:lang w:val="uk-UA"/>
        </w:rPr>
        <w:t>№</w:t>
      </w:r>
      <w:r>
        <w:rPr>
          <w:sz w:val="28"/>
          <w:szCs w:val="28"/>
          <w:lang w:val="en-US"/>
        </w:rPr>
        <w:t xml:space="preserve"> </w:t>
      </w:r>
      <w:r>
        <w:rPr>
          <w:sz w:val="28"/>
          <w:szCs w:val="28"/>
          <w:lang w:val="uk-UA"/>
        </w:rPr>
        <w:t>80. − Р.</w:t>
      </w:r>
      <w:r>
        <w:rPr>
          <w:sz w:val="28"/>
          <w:szCs w:val="28"/>
          <w:lang w:val="en-US"/>
        </w:rPr>
        <w:t xml:space="preserve"> </w:t>
      </w:r>
      <w:r>
        <w:rPr>
          <w:sz w:val="28"/>
          <w:szCs w:val="28"/>
          <w:lang w:val="uk-UA"/>
        </w:rPr>
        <w:t>33−38.</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Pr>
          <w:sz w:val="28"/>
          <w:szCs w:val="28"/>
          <w:lang w:val="en-US"/>
        </w:rPr>
        <w:t>Mark D.B. Fundamentals of economic analysis / D.B.</w:t>
      </w:r>
      <w:r w:rsidRPr="007A3F67">
        <w:rPr>
          <w:sz w:val="28"/>
          <w:szCs w:val="28"/>
          <w:lang w:val="en-US"/>
        </w:rPr>
        <w:t xml:space="preserve"> </w:t>
      </w:r>
      <w:r>
        <w:rPr>
          <w:sz w:val="28"/>
          <w:szCs w:val="28"/>
          <w:lang w:val="en-US"/>
        </w:rPr>
        <w:t>Mark, T.A. Simons // Am. Heart J.</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 xml:space="preserve"> Vol. 5, </w:t>
      </w:r>
      <w:r>
        <w:rPr>
          <w:sz w:val="28"/>
          <w:szCs w:val="28"/>
          <w:lang w:val="uk-UA"/>
        </w:rPr>
        <w:t>№</w:t>
      </w:r>
      <w:r>
        <w:rPr>
          <w:sz w:val="28"/>
          <w:szCs w:val="28"/>
          <w:lang w:val="en-US"/>
        </w:rPr>
        <w:t xml:space="preserve"> </w:t>
      </w:r>
      <w:r>
        <w:rPr>
          <w:sz w:val="28"/>
          <w:szCs w:val="28"/>
          <w:lang w:val="uk-UA"/>
        </w:rPr>
        <w:t>137. −</w:t>
      </w:r>
      <w:r>
        <w:rPr>
          <w:sz w:val="28"/>
          <w:szCs w:val="28"/>
          <w:lang w:val="en-US"/>
        </w:rPr>
        <w:t xml:space="preserve"> S</w:t>
      </w:r>
      <w:r>
        <w:rPr>
          <w:sz w:val="28"/>
          <w:szCs w:val="28"/>
          <w:lang w:val="uk-UA"/>
        </w:rPr>
        <w:t>.</w:t>
      </w:r>
      <w:r>
        <w:rPr>
          <w:sz w:val="28"/>
          <w:szCs w:val="28"/>
          <w:lang w:val="en-US"/>
        </w:rPr>
        <w:t xml:space="preserve"> 38−40.</w:t>
      </w:r>
    </w:p>
    <w:p w:rsidR="001E0674" w:rsidRPr="00314950"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CD2103">
        <w:rPr>
          <w:sz w:val="28"/>
          <w:szCs w:val="28"/>
          <w:lang w:val="en-US"/>
        </w:rPr>
        <w:t>McClellan</w:t>
      </w:r>
      <w:r w:rsidRPr="00CD2103">
        <w:rPr>
          <w:sz w:val="28"/>
          <w:szCs w:val="28"/>
          <w:lang w:val="uk-UA"/>
        </w:rPr>
        <w:t xml:space="preserve"> </w:t>
      </w:r>
      <w:r w:rsidRPr="00CD2103">
        <w:rPr>
          <w:sz w:val="28"/>
          <w:szCs w:val="28"/>
          <w:lang w:val="en-US"/>
        </w:rPr>
        <w:t>W. M</w:t>
      </w:r>
      <w:r>
        <w:rPr>
          <w:sz w:val="28"/>
          <w:szCs w:val="28"/>
          <w:lang w:val="en-US"/>
        </w:rPr>
        <w:t xml:space="preserve">. The epidemic of renal disease - </w:t>
      </w:r>
      <w:r w:rsidRPr="00CD2103">
        <w:rPr>
          <w:sz w:val="28"/>
          <w:szCs w:val="28"/>
          <w:lang w:val="en-US"/>
        </w:rPr>
        <w:t>what drives it and what can be done? //</w:t>
      </w:r>
      <w:r>
        <w:rPr>
          <w:sz w:val="28"/>
          <w:szCs w:val="28"/>
          <w:lang w:val="en-US"/>
        </w:rPr>
        <w:t xml:space="preserve"> </w:t>
      </w:r>
      <w:r w:rsidRPr="00CD2103">
        <w:rPr>
          <w:sz w:val="28"/>
          <w:szCs w:val="28"/>
          <w:lang w:val="en-US"/>
        </w:rPr>
        <w:t>Neph</w:t>
      </w:r>
      <w:r>
        <w:rPr>
          <w:sz w:val="28"/>
          <w:szCs w:val="28"/>
          <w:lang w:val="en-US"/>
        </w:rPr>
        <w:t>rology Dialysis Transplantation.</w:t>
      </w:r>
      <w:r>
        <w:rPr>
          <w:sz w:val="28"/>
          <w:szCs w:val="28"/>
          <w:lang w:val="uk-UA"/>
        </w:rPr>
        <w:t xml:space="preserve"> −</w:t>
      </w:r>
      <w:r w:rsidRPr="00CD2103">
        <w:rPr>
          <w:sz w:val="28"/>
          <w:szCs w:val="28"/>
          <w:lang w:val="en-US"/>
        </w:rPr>
        <w:t xml:space="preserve"> 2006</w:t>
      </w:r>
      <w:r>
        <w:rPr>
          <w:sz w:val="28"/>
          <w:szCs w:val="28"/>
          <w:lang w:val="en-US"/>
        </w:rPr>
        <w:t>.</w:t>
      </w:r>
      <w:r>
        <w:rPr>
          <w:sz w:val="28"/>
          <w:szCs w:val="28"/>
          <w:lang w:val="uk-UA"/>
        </w:rPr>
        <w:t xml:space="preserve"> −</w:t>
      </w:r>
      <w:r w:rsidRPr="00CD2103">
        <w:rPr>
          <w:sz w:val="28"/>
          <w:szCs w:val="28"/>
          <w:lang w:val="en-US"/>
        </w:rPr>
        <w:t xml:space="preserve"> Vol. 21</w:t>
      </w:r>
      <w:r>
        <w:rPr>
          <w:sz w:val="28"/>
          <w:szCs w:val="28"/>
          <w:lang w:val="en-US"/>
        </w:rPr>
        <w:t>, №</w:t>
      </w:r>
      <w:r>
        <w:rPr>
          <w:sz w:val="28"/>
          <w:szCs w:val="28"/>
          <w:lang w:val="uk-UA"/>
        </w:rPr>
        <w:t xml:space="preserve"> </w:t>
      </w:r>
      <w:r w:rsidRPr="00CD2103">
        <w:rPr>
          <w:sz w:val="28"/>
          <w:szCs w:val="28"/>
          <w:lang w:val="en-US"/>
        </w:rPr>
        <w:t>6.</w:t>
      </w:r>
      <w:r>
        <w:rPr>
          <w:sz w:val="28"/>
          <w:szCs w:val="28"/>
          <w:lang w:val="uk-UA"/>
        </w:rPr>
        <w:t xml:space="preserve"> −</w:t>
      </w:r>
      <w:r>
        <w:rPr>
          <w:sz w:val="28"/>
          <w:szCs w:val="28"/>
          <w:lang w:val="en-US"/>
        </w:rPr>
        <w:t xml:space="preserve"> </w:t>
      </w:r>
      <w:r>
        <w:rPr>
          <w:sz w:val="28"/>
          <w:szCs w:val="28"/>
          <w:lang w:val="uk-UA"/>
        </w:rPr>
        <w:br/>
      </w:r>
      <w:r>
        <w:rPr>
          <w:sz w:val="28"/>
          <w:szCs w:val="28"/>
          <w:lang w:val="en-US"/>
        </w:rPr>
        <w:t xml:space="preserve">P. </w:t>
      </w:r>
      <w:r w:rsidRPr="00CD2103">
        <w:rPr>
          <w:sz w:val="28"/>
          <w:szCs w:val="28"/>
          <w:lang w:val="en-US"/>
        </w:rPr>
        <w:t>1461</w:t>
      </w:r>
      <w:r>
        <w:rPr>
          <w:sz w:val="28"/>
          <w:szCs w:val="28"/>
          <w:lang w:val="en-US"/>
        </w:rPr>
        <w:t>−</w:t>
      </w:r>
      <w:r w:rsidRPr="00CD2103">
        <w:rPr>
          <w:sz w:val="28"/>
          <w:szCs w:val="28"/>
          <w:lang w:val="en-US"/>
        </w:rPr>
        <w:t>1464</w:t>
      </w:r>
      <w:r>
        <w:rPr>
          <w:sz w:val="28"/>
          <w:szCs w:val="28"/>
          <w:lang w:val="en-US"/>
        </w:rPr>
        <w:t>.</w:t>
      </w:r>
    </w:p>
    <w:p w:rsidR="001E0674" w:rsidRPr="0063042B"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Mignon</w:t>
      </w:r>
      <w:r w:rsidRPr="000F5F39">
        <w:rPr>
          <w:sz w:val="28"/>
          <w:szCs w:val="28"/>
          <w:lang w:val="en-US"/>
        </w:rPr>
        <w:t xml:space="preserve"> </w:t>
      </w:r>
      <w:r w:rsidRPr="008E0736">
        <w:rPr>
          <w:sz w:val="28"/>
          <w:szCs w:val="28"/>
          <w:lang w:val="en-US"/>
        </w:rPr>
        <w:t>F.</w:t>
      </w:r>
      <w:r>
        <w:rPr>
          <w:sz w:val="28"/>
          <w:szCs w:val="28"/>
          <w:lang w:val="en-US"/>
        </w:rPr>
        <w:t xml:space="preserve"> </w:t>
      </w:r>
      <w:r w:rsidRPr="008E0736">
        <w:rPr>
          <w:sz w:val="28"/>
          <w:szCs w:val="28"/>
          <w:lang w:val="en-US"/>
        </w:rPr>
        <w:t>Why so much disparity of PD in Europe?</w:t>
      </w:r>
      <w:r>
        <w:rPr>
          <w:sz w:val="28"/>
          <w:szCs w:val="28"/>
          <w:lang w:val="en-US"/>
        </w:rPr>
        <w:t xml:space="preserve"> / </w:t>
      </w:r>
      <w:r w:rsidRPr="008E0736">
        <w:rPr>
          <w:sz w:val="28"/>
          <w:szCs w:val="28"/>
          <w:lang w:val="en-US"/>
        </w:rPr>
        <w:t>F.</w:t>
      </w:r>
      <w:r>
        <w:rPr>
          <w:sz w:val="28"/>
          <w:szCs w:val="28"/>
          <w:lang w:val="en-US"/>
        </w:rPr>
        <w:t xml:space="preserve"> </w:t>
      </w:r>
      <w:r w:rsidRPr="008E0736">
        <w:rPr>
          <w:sz w:val="28"/>
          <w:szCs w:val="28"/>
          <w:lang w:val="en-US"/>
        </w:rPr>
        <w:t>Mignon, C.</w:t>
      </w:r>
      <w:r w:rsidRPr="007A3F67">
        <w:rPr>
          <w:sz w:val="28"/>
          <w:szCs w:val="28"/>
          <w:lang w:val="en-US"/>
        </w:rPr>
        <w:t xml:space="preserve"> </w:t>
      </w:r>
      <w:r w:rsidRPr="008E0736">
        <w:rPr>
          <w:sz w:val="28"/>
          <w:szCs w:val="28"/>
          <w:lang w:val="en-US"/>
        </w:rPr>
        <w:t>Michel, B.</w:t>
      </w:r>
      <w:r w:rsidRPr="007A3F67">
        <w:rPr>
          <w:sz w:val="28"/>
          <w:szCs w:val="28"/>
          <w:lang w:val="en-US"/>
        </w:rPr>
        <w:t xml:space="preserve"> </w:t>
      </w:r>
      <w:r w:rsidRPr="008E0736">
        <w:rPr>
          <w:sz w:val="28"/>
          <w:szCs w:val="28"/>
          <w:lang w:val="en-US"/>
        </w:rPr>
        <w:lastRenderedPageBreak/>
        <w:t>Viron</w:t>
      </w:r>
      <w:r>
        <w:rPr>
          <w:sz w:val="28"/>
          <w:szCs w:val="28"/>
          <w:lang w:val="en-US"/>
        </w:rPr>
        <w:t xml:space="preserve"> </w:t>
      </w:r>
      <w:r w:rsidRPr="008E0736">
        <w:rPr>
          <w:sz w:val="28"/>
          <w:szCs w:val="28"/>
          <w:lang w:val="en-US"/>
        </w:rPr>
        <w:t>// N</w:t>
      </w:r>
      <w:r>
        <w:rPr>
          <w:sz w:val="28"/>
          <w:szCs w:val="28"/>
          <w:lang w:val="en-US"/>
        </w:rPr>
        <w:t>e</w:t>
      </w:r>
      <w:r w:rsidRPr="008E0736">
        <w:rPr>
          <w:sz w:val="28"/>
          <w:szCs w:val="28"/>
          <w:lang w:val="en-US"/>
        </w:rPr>
        <w:t>phrol</w:t>
      </w:r>
      <w:r>
        <w:rPr>
          <w:sz w:val="28"/>
          <w:szCs w:val="28"/>
          <w:lang w:val="uk-UA"/>
        </w:rPr>
        <w:t>.</w:t>
      </w:r>
      <w:r w:rsidRPr="008E0736">
        <w:rPr>
          <w:sz w:val="28"/>
          <w:szCs w:val="28"/>
          <w:lang w:val="en-US"/>
        </w:rPr>
        <w:t xml:space="preserve"> Dial</w:t>
      </w:r>
      <w:r>
        <w:rPr>
          <w:sz w:val="28"/>
          <w:szCs w:val="28"/>
          <w:lang w:val="uk-UA"/>
        </w:rPr>
        <w:t>.</w:t>
      </w:r>
      <w:r w:rsidRPr="008E0736">
        <w:rPr>
          <w:sz w:val="28"/>
          <w:szCs w:val="28"/>
          <w:lang w:val="en-US"/>
        </w:rPr>
        <w:t xml:space="preserve"> Transplant.</w:t>
      </w:r>
      <w:r>
        <w:rPr>
          <w:sz w:val="28"/>
          <w:szCs w:val="28"/>
          <w:lang w:val="uk-UA"/>
        </w:rPr>
        <w:t xml:space="preserve"> −</w:t>
      </w:r>
      <w:r w:rsidRPr="008E0736">
        <w:rPr>
          <w:sz w:val="28"/>
          <w:szCs w:val="28"/>
          <w:lang w:val="en-US"/>
        </w:rPr>
        <w:t xml:space="preserve"> 1998.</w:t>
      </w:r>
      <w:r>
        <w:rPr>
          <w:sz w:val="28"/>
          <w:szCs w:val="28"/>
          <w:lang w:val="uk-UA"/>
        </w:rPr>
        <w:t xml:space="preserve"> −</w:t>
      </w:r>
      <w:r w:rsidRPr="008E0736">
        <w:rPr>
          <w:sz w:val="28"/>
          <w:szCs w:val="28"/>
          <w:lang w:val="en-US"/>
        </w:rPr>
        <w:t xml:space="preserve"> Vol.13</w:t>
      </w:r>
      <w:r w:rsidRPr="007F4B82">
        <w:rPr>
          <w:sz w:val="28"/>
          <w:szCs w:val="28"/>
          <w:lang w:val="en-US"/>
        </w:rPr>
        <w:t xml:space="preserve">, </w:t>
      </w:r>
      <w:r w:rsidRPr="00C32DF5">
        <w:rPr>
          <w:sz w:val="28"/>
          <w:szCs w:val="28"/>
          <w:lang w:val="en-US"/>
        </w:rPr>
        <w:t>№</w:t>
      </w:r>
      <w:r>
        <w:rPr>
          <w:sz w:val="28"/>
          <w:szCs w:val="28"/>
          <w:lang w:val="uk-UA"/>
        </w:rPr>
        <w:t xml:space="preserve"> </w:t>
      </w:r>
      <w:r w:rsidRPr="00C32DF5">
        <w:rPr>
          <w:sz w:val="28"/>
          <w:szCs w:val="28"/>
          <w:lang w:val="uk-UA"/>
        </w:rPr>
        <w:t>24</w:t>
      </w:r>
      <w:r w:rsidRPr="00C32DF5">
        <w:rPr>
          <w:sz w:val="28"/>
          <w:szCs w:val="28"/>
          <w:lang w:val="en-US"/>
        </w:rPr>
        <w:t>.</w:t>
      </w:r>
      <w:r>
        <w:rPr>
          <w:sz w:val="28"/>
          <w:szCs w:val="28"/>
          <w:lang w:val="uk-UA"/>
        </w:rPr>
        <w:t xml:space="preserve"> −</w:t>
      </w:r>
      <w:r w:rsidRPr="008E0736">
        <w:rPr>
          <w:sz w:val="28"/>
          <w:szCs w:val="28"/>
          <w:lang w:val="en-US"/>
        </w:rPr>
        <w:t xml:space="preserve"> P.</w:t>
      </w:r>
      <w:r>
        <w:rPr>
          <w:sz w:val="28"/>
          <w:szCs w:val="28"/>
          <w:lang w:val="en-US"/>
        </w:rPr>
        <w:t xml:space="preserve"> </w:t>
      </w:r>
      <w:r w:rsidRPr="008E0736">
        <w:rPr>
          <w:sz w:val="28"/>
          <w:szCs w:val="28"/>
          <w:lang w:val="en-US"/>
        </w:rPr>
        <w:t>1114</w:t>
      </w:r>
      <w:r>
        <w:rPr>
          <w:sz w:val="28"/>
          <w:szCs w:val="28"/>
          <w:lang w:val="en-US"/>
        </w:rPr>
        <w:t>−</w:t>
      </w:r>
      <w:r w:rsidRPr="008E0736">
        <w:rPr>
          <w:sz w:val="28"/>
          <w:szCs w:val="28"/>
          <w:lang w:val="en-US"/>
        </w:rPr>
        <w:t>1117.</w:t>
      </w:r>
    </w:p>
    <w:p w:rsidR="001E0674" w:rsidRPr="00314950"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Mogensen C</w:t>
      </w:r>
      <w:r>
        <w:rPr>
          <w:sz w:val="28"/>
          <w:szCs w:val="28"/>
          <w:lang w:val="en-US"/>
        </w:rPr>
        <w:t>.</w:t>
      </w:r>
      <w:r w:rsidRPr="008E0736">
        <w:rPr>
          <w:sz w:val="28"/>
          <w:szCs w:val="28"/>
          <w:lang w:val="en-US"/>
        </w:rPr>
        <w:t>E. Microalbuminuria, blood pressure and diabetic renal disease: origin and development of ideas /</w:t>
      </w:r>
      <w:r>
        <w:rPr>
          <w:sz w:val="28"/>
          <w:szCs w:val="28"/>
          <w:lang w:val="en-US"/>
        </w:rPr>
        <w:t>/</w:t>
      </w:r>
      <w:r w:rsidRPr="008E0736">
        <w:rPr>
          <w:sz w:val="28"/>
          <w:szCs w:val="28"/>
          <w:lang w:val="en-US"/>
        </w:rPr>
        <w:t xml:space="preserve"> The kidney and hypertension in diabetes mellitus.</w:t>
      </w:r>
      <w:r w:rsidRPr="007A3F67">
        <w:rPr>
          <w:sz w:val="28"/>
          <w:szCs w:val="28"/>
          <w:lang w:val="en-US"/>
        </w:rPr>
        <w:t>-</w:t>
      </w:r>
      <w:r w:rsidRPr="008E0736">
        <w:rPr>
          <w:sz w:val="28"/>
          <w:szCs w:val="28"/>
          <w:lang w:val="en-US"/>
        </w:rPr>
        <w:t xml:space="preserve"> 5th ed.</w:t>
      </w:r>
      <w:r>
        <w:rPr>
          <w:sz w:val="28"/>
          <w:szCs w:val="28"/>
          <w:lang w:val="uk-UA"/>
        </w:rPr>
        <w:t xml:space="preserve"> −</w:t>
      </w:r>
      <w:r w:rsidRPr="00D81BE8">
        <w:rPr>
          <w:sz w:val="28"/>
          <w:szCs w:val="28"/>
          <w:lang w:val="en-US"/>
        </w:rPr>
        <w:t xml:space="preserve"> </w:t>
      </w:r>
      <w:r w:rsidRPr="008E0736">
        <w:rPr>
          <w:sz w:val="28"/>
          <w:szCs w:val="28"/>
          <w:lang w:val="en-US"/>
        </w:rPr>
        <w:t>Boston: Kluwer, 2000.</w:t>
      </w:r>
      <w:r>
        <w:rPr>
          <w:sz w:val="28"/>
          <w:szCs w:val="28"/>
          <w:lang w:val="uk-UA"/>
        </w:rPr>
        <w:t xml:space="preserve"> −</w:t>
      </w:r>
      <w:r w:rsidRPr="008E0736">
        <w:rPr>
          <w:sz w:val="28"/>
          <w:szCs w:val="28"/>
          <w:lang w:val="en-US"/>
        </w:rPr>
        <w:t xml:space="preserve"> P. 655</w:t>
      </w:r>
      <w:r>
        <w:rPr>
          <w:sz w:val="28"/>
          <w:szCs w:val="28"/>
          <w:lang w:val="en-US"/>
        </w:rPr>
        <w:t>−</w:t>
      </w:r>
      <w:r w:rsidRPr="008E0736">
        <w:rPr>
          <w:sz w:val="28"/>
          <w:szCs w:val="28"/>
          <w:lang w:val="en-US"/>
        </w:rPr>
        <w:t>706.</w:t>
      </w:r>
    </w:p>
    <w:p w:rsidR="001E0674" w:rsidRPr="006B19D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National Kidney Foundation's Kidney Disease Outcomes Quality Initiative Clinical Practice Guidelines for Chronic Kidney Disease in Children and Adolescents: Evalution, Classification, and Strat</w:t>
      </w:r>
      <w:r>
        <w:rPr>
          <w:sz w:val="28"/>
          <w:szCs w:val="28"/>
          <w:lang w:val="en-US"/>
        </w:rPr>
        <w:t xml:space="preserve">ification / </w:t>
      </w:r>
      <w:r w:rsidRPr="008E0736">
        <w:rPr>
          <w:sz w:val="28"/>
          <w:szCs w:val="28"/>
          <w:lang w:val="fr-FR"/>
        </w:rPr>
        <w:t>J.</w:t>
      </w:r>
      <w:r>
        <w:rPr>
          <w:sz w:val="28"/>
          <w:szCs w:val="28"/>
          <w:lang w:val="fr-FR"/>
        </w:rPr>
        <w:t xml:space="preserve"> </w:t>
      </w:r>
      <w:r w:rsidRPr="008E0736">
        <w:rPr>
          <w:sz w:val="28"/>
          <w:szCs w:val="28"/>
          <w:lang w:val="fr-FR"/>
        </w:rPr>
        <w:t>Coresh, E.</w:t>
      </w:r>
      <w:r>
        <w:rPr>
          <w:sz w:val="28"/>
          <w:szCs w:val="28"/>
          <w:lang w:val="fr-FR"/>
        </w:rPr>
        <w:t xml:space="preserve"> </w:t>
      </w:r>
      <w:r w:rsidRPr="008E0736">
        <w:rPr>
          <w:sz w:val="28"/>
          <w:szCs w:val="28"/>
          <w:lang w:val="fr-FR"/>
        </w:rPr>
        <w:t>Balk, J.</w:t>
      </w:r>
      <w:r>
        <w:rPr>
          <w:sz w:val="28"/>
          <w:szCs w:val="28"/>
          <w:lang w:val="fr-FR"/>
        </w:rPr>
        <w:t xml:space="preserve"> </w:t>
      </w:r>
      <w:r w:rsidRPr="008E0736">
        <w:rPr>
          <w:sz w:val="28"/>
          <w:szCs w:val="28"/>
          <w:lang w:val="fr-FR"/>
        </w:rPr>
        <w:t>Lau et al</w:t>
      </w:r>
      <w:r>
        <w:rPr>
          <w:sz w:val="28"/>
          <w:szCs w:val="28"/>
          <w:lang w:val="uk-UA"/>
        </w:rPr>
        <w:t>.</w:t>
      </w:r>
      <w:r w:rsidRPr="008E0736">
        <w:rPr>
          <w:sz w:val="28"/>
          <w:szCs w:val="28"/>
          <w:lang w:val="fr-FR"/>
        </w:rPr>
        <w:t xml:space="preserve"> </w:t>
      </w:r>
      <w:r>
        <w:rPr>
          <w:sz w:val="28"/>
          <w:szCs w:val="28"/>
          <w:lang w:val="en-US"/>
        </w:rPr>
        <w:t>// Pediatrics.</w:t>
      </w:r>
      <w:r>
        <w:rPr>
          <w:sz w:val="28"/>
          <w:szCs w:val="28"/>
          <w:lang w:val="uk-UA"/>
        </w:rPr>
        <w:t xml:space="preserve"> −</w:t>
      </w:r>
      <w:r>
        <w:rPr>
          <w:sz w:val="28"/>
          <w:szCs w:val="28"/>
          <w:lang w:val="en-US"/>
        </w:rPr>
        <w:t xml:space="preserve"> 2003</w:t>
      </w:r>
      <w:r>
        <w:rPr>
          <w:sz w:val="28"/>
          <w:szCs w:val="28"/>
          <w:lang w:val="uk-UA"/>
        </w:rPr>
        <w:t xml:space="preserve">. − </w:t>
      </w:r>
      <w:r w:rsidRPr="008E0736">
        <w:rPr>
          <w:sz w:val="28"/>
          <w:szCs w:val="28"/>
          <w:lang w:val="en-US"/>
        </w:rPr>
        <w:t>V</w:t>
      </w:r>
      <w:r>
        <w:rPr>
          <w:sz w:val="28"/>
          <w:szCs w:val="28"/>
          <w:lang w:val="uk-UA"/>
        </w:rPr>
        <w:t>о</w:t>
      </w:r>
      <w:r>
        <w:rPr>
          <w:sz w:val="28"/>
          <w:szCs w:val="28"/>
          <w:lang w:val="en-US"/>
        </w:rPr>
        <w:t xml:space="preserve">l.111, </w:t>
      </w:r>
      <w:r w:rsidRPr="00C32DF5">
        <w:rPr>
          <w:sz w:val="28"/>
          <w:szCs w:val="28"/>
          <w:lang w:val="en-US"/>
        </w:rPr>
        <w:t>№</w:t>
      </w:r>
      <w:r>
        <w:rPr>
          <w:sz w:val="28"/>
          <w:szCs w:val="28"/>
          <w:lang w:val="uk-UA"/>
        </w:rPr>
        <w:t xml:space="preserve"> </w:t>
      </w:r>
      <w:r w:rsidRPr="00C32DF5">
        <w:rPr>
          <w:sz w:val="28"/>
          <w:szCs w:val="28"/>
          <w:lang w:val="uk-UA"/>
        </w:rPr>
        <w:t>287</w:t>
      </w:r>
      <w:r>
        <w:rPr>
          <w:sz w:val="28"/>
          <w:szCs w:val="28"/>
          <w:lang w:val="en-US"/>
        </w:rPr>
        <w:t>.</w:t>
      </w:r>
      <w:r>
        <w:rPr>
          <w:sz w:val="28"/>
          <w:szCs w:val="28"/>
          <w:lang w:val="uk-UA"/>
        </w:rPr>
        <w:t xml:space="preserve"> −</w:t>
      </w:r>
      <w:r>
        <w:rPr>
          <w:sz w:val="28"/>
          <w:szCs w:val="28"/>
          <w:lang w:val="en-US"/>
        </w:rPr>
        <w:t xml:space="preserve"> P. 1416</w:t>
      </w:r>
      <w:r>
        <w:rPr>
          <w:sz w:val="28"/>
          <w:szCs w:val="28"/>
          <w:lang w:val="uk-UA"/>
        </w:rPr>
        <w:t xml:space="preserve"> −</w:t>
      </w:r>
      <w:r>
        <w:rPr>
          <w:sz w:val="28"/>
          <w:szCs w:val="28"/>
          <w:lang w:val="en-US"/>
        </w:rPr>
        <w:t>1421</w:t>
      </w:r>
      <w:r>
        <w:rPr>
          <w:sz w:val="28"/>
          <w:szCs w:val="28"/>
          <w:lang w:val="uk-UA"/>
        </w:rPr>
        <w:t>.</w:t>
      </w:r>
    </w:p>
    <w:p w:rsidR="001E0674"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New markers of accelerated atheroscler</w:t>
      </w:r>
      <w:r>
        <w:rPr>
          <w:sz w:val="28"/>
          <w:szCs w:val="28"/>
          <w:lang w:val="en-US"/>
        </w:rPr>
        <w:t>osis in end-stage renal disease</w:t>
      </w:r>
      <w:r w:rsidRPr="008E0736">
        <w:rPr>
          <w:sz w:val="28"/>
          <w:szCs w:val="28"/>
          <w:lang w:val="en-US"/>
        </w:rPr>
        <w:t xml:space="preserve"> </w:t>
      </w:r>
      <w:r>
        <w:rPr>
          <w:sz w:val="28"/>
          <w:szCs w:val="28"/>
          <w:lang w:val="en-US"/>
        </w:rPr>
        <w:t xml:space="preserve">/ </w:t>
      </w:r>
      <w:r w:rsidRPr="008E0736">
        <w:rPr>
          <w:sz w:val="28"/>
          <w:szCs w:val="28"/>
          <w:lang w:val="it-IT"/>
        </w:rPr>
        <w:t>M.</w:t>
      </w:r>
      <w:r>
        <w:rPr>
          <w:sz w:val="28"/>
          <w:szCs w:val="28"/>
          <w:lang w:val="it-IT"/>
        </w:rPr>
        <w:t xml:space="preserve"> </w:t>
      </w:r>
      <w:r w:rsidRPr="008E0736">
        <w:rPr>
          <w:sz w:val="28"/>
          <w:szCs w:val="28"/>
          <w:lang w:val="it-IT"/>
        </w:rPr>
        <w:t>Ratazzi, M.</w:t>
      </w:r>
      <w:r>
        <w:rPr>
          <w:sz w:val="28"/>
          <w:szCs w:val="28"/>
          <w:lang w:val="it-IT"/>
        </w:rPr>
        <w:t xml:space="preserve"> </w:t>
      </w:r>
      <w:r w:rsidRPr="008E0736">
        <w:rPr>
          <w:sz w:val="28"/>
          <w:szCs w:val="28"/>
          <w:lang w:val="it-IT"/>
        </w:rPr>
        <w:t>Puato, E.</w:t>
      </w:r>
      <w:r w:rsidRPr="007A3F67">
        <w:rPr>
          <w:sz w:val="28"/>
          <w:szCs w:val="28"/>
          <w:lang w:val="en-US"/>
        </w:rPr>
        <w:t xml:space="preserve"> </w:t>
      </w:r>
      <w:r w:rsidRPr="008E0736">
        <w:rPr>
          <w:sz w:val="28"/>
          <w:szCs w:val="28"/>
          <w:lang w:val="it-IT"/>
        </w:rPr>
        <w:t>Faggin et al</w:t>
      </w:r>
      <w:r>
        <w:rPr>
          <w:sz w:val="28"/>
          <w:szCs w:val="28"/>
          <w:lang w:val="uk-UA"/>
        </w:rPr>
        <w:t>.</w:t>
      </w:r>
      <w:r w:rsidRPr="008E0736">
        <w:rPr>
          <w:sz w:val="28"/>
          <w:szCs w:val="28"/>
          <w:lang w:val="en-US"/>
        </w:rPr>
        <w:t xml:space="preserve"> //</w:t>
      </w:r>
      <w:r w:rsidRPr="007A3F67">
        <w:rPr>
          <w:sz w:val="28"/>
          <w:szCs w:val="28"/>
          <w:lang w:val="en-US"/>
        </w:rPr>
        <w:t xml:space="preserve"> </w:t>
      </w:r>
      <w:r w:rsidRPr="008E0736">
        <w:rPr>
          <w:sz w:val="28"/>
          <w:szCs w:val="28"/>
          <w:lang w:val="en-US"/>
        </w:rPr>
        <w:t>J. Nephrol.</w:t>
      </w:r>
      <w:r>
        <w:rPr>
          <w:sz w:val="28"/>
          <w:szCs w:val="28"/>
          <w:lang w:val="uk-UA"/>
        </w:rPr>
        <w:t xml:space="preserve"> −</w:t>
      </w:r>
      <w:r w:rsidRPr="008E0736">
        <w:rPr>
          <w:sz w:val="28"/>
          <w:szCs w:val="28"/>
          <w:lang w:val="en-US"/>
        </w:rPr>
        <w:t xml:space="preserve"> 2003.</w:t>
      </w:r>
      <w:r>
        <w:rPr>
          <w:sz w:val="28"/>
          <w:szCs w:val="28"/>
          <w:lang w:val="uk-UA"/>
        </w:rPr>
        <w:t xml:space="preserve"> −</w:t>
      </w:r>
      <w:r w:rsidRPr="008E0736">
        <w:rPr>
          <w:sz w:val="28"/>
          <w:szCs w:val="28"/>
          <w:lang w:val="en-US"/>
        </w:rPr>
        <w:t xml:space="preserve"> Vol. 16</w:t>
      </w:r>
      <w:r>
        <w:rPr>
          <w:sz w:val="28"/>
          <w:szCs w:val="28"/>
          <w:lang w:val="en-US"/>
        </w:rPr>
        <w:t>, №</w:t>
      </w:r>
      <w:r w:rsidRPr="008E0736">
        <w:rPr>
          <w:sz w:val="28"/>
          <w:szCs w:val="28"/>
          <w:lang w:val="en-US"/>
        </w:rPr>
        <w:t xml:space="preserve"> 1.</w:t>
      </w:r>
      <w:r>
        <w:rPr>
          <w:sz w:val="28"/>
          <w:szCs w:val="28"/>
          <w:lang w:val="uk-UA"/>
        </w:rPr>
        <w:t xml:space="preserve"> −</w:t>
      </w:r>
      <w:r w:rsidRPr="008E0736">
        <w:rPr>
          <w:sz w:val="28"/>
          <w:szCs w:val="28"/>
          <w:lang w:val="en-US"/>
        </w:rPr>
        <w:t xml:space="preserve"> </w:t>
      </w:r>
      <w:r>
        <w:rPr>
          <w:sz w:val="28"/>
          <w:szCs w:val="28"/>
          <w:lang w:val="uk-UA"/>
        </w:rPr>
        <w:br/>
      </w:r>
      <w:r w:rsidRPr="008E0736">
        <w:rPr>
          <w:sz w:val="28"/>
          <w:szCs w:val="28"/>
          <w:lang w:val="en-US"/>
        </w:rPr>
        <w:t>P. 11</w:t>
      </w:r>
      <w:r>
        <w:rPr>
          <w:sz w:val="28"/>
          <w:szCs w:val="28"/>
          <w:lang w:val="en-US"/>
        </w:rPr>
        <w:t>−</w:t>
      </w:r>
      <w:r w:rsidRPr="008E0736">
        <w:rPr>
          <w:sz w:val="28"/>
          <w:szCs w:val="28"/>
          <w:lang w:val="en-US"/>
        </w:rPr>
        <w:t>20.</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fr-FR"/>
        </w:rPr>
        <w:t xml:space="preserve"> </w:t>
      </w:r>
      <w:r w:rsidRPr="008E0736">
        <w:rPr>
          <w:sz w:val="28"/>
          <w:szCs w:val="28"/>
          <w:lang w:val="en-US"/>
        </w:rPr>
        <w:t>Nonmedical factors that im</w:t>
      </w:r>
      <w:r>
        <w:rPr>
          <w:sz w:val="28"/>
          <w:szCs w:val="28"/>
          <w:lang w:val="en-US"/>
        </w:rPr>
        <w:t>pact on ESRD modality selection /</w:t>
      </w:r>
      <w:r w:rsidRPr="008E0736">
        <w:rPr>
          <w:sz w:val="28"/>
          <w:szCs w:val="28"/>
          <w:lang w:val="en-US"/>
        </w:rPr>
        <w:t xml:space="preserve"> </w:t>
      </w:r>
      <w:r w:rsidRPr="008E0736">
        <w:rPr>
          <w:sz w:val="28"/>
          <w:szCs w:val="28"/>
          <w:lang w:val="fr-FR"/>
        </w:rPr>
        <w:t>A.R</w:t>
      </w:r>
      <w:r>
        <w:rPr>
          <w:sz w:val="28"/>
          <w:szCs w:val="28"/>
          <w:lang w:val="fr-FR"/>
        </w:rPr>
        <w:t>.</w:t>
      </w:r>
      <w:r w:rsidRPr="008E0736">
        <w:rPr>
          <w:sz w:val="28"/>
          <w:szCs w:val="28"/>
          <w:lang w:val="fr-FR"/>
        </w:rPr>
        <w:t xml:space="preserve"> Nissenson</w:t>
      </w:r>
      <w:r>
        <w:rPr>
          <w:sz w:val="28"/>
          <w:szCs w:val="28"/>
          <w:lang w:val="fr-FR"/>
        </w:rPr>
        <w:t>,</w:t>
      </w:r>
      <w:r w:rsidRPr="008E0736">
        <w:rPr>
          <w:sz w:val="28"/>
          <w:szCs w:val="28"/>
          <w:lang w:val="fr-FR"/>
        </w:rPr>
        <w:t xml:space="preserve"> </w:t>
      </w:r>
      <w:r>
        <w:rPr>
          <w:sz w:val="28"/>
          <w:szCs w:val="28"/>
          <w:lang w:val="fr-FR"/>
        </w:rPr>
        <w:t>S.S.</w:t>
      </w:r>
      <w:r w:rsidRPr="008E0736">
        <w:rPr>
          <w:sz w:val="28"/>
          <w:szCs w:val="28"/>
          <w:lang w:val="fr-FR"/>
        </w:rPr>
        <w:t xml:space="preserve"> Prichard</w:t>
      </w:r>
      <w:r>
        <w:rPr>
          <w:sz w:val="28"/>
          <w:szCs w:val="28"/>
          <w:lang w:val="fr-FR"/>
        </w:rPr>
        <w:t>, I.K. Cheng et al</w:t>
      </w:r>
      <w:r>
        <w:rPr>
          <w:sz w:val="28"/>
          <w:szCs w:val="28"/>
          <w:lang w:val="uk-UA"/>
        </w:rPr>
        <w:t>.</w:t>
      </w:r>
      <w:r w:rsidRPr="008E0736">
        <w:rPr>
          <w:sz w:val="28"/>
          <w:szCs w:val="28"/>
          <w:lang w:val="fr-FR"/>
        </w:rPr>
        <w:t xml:space="preserve"> </w:t>
      </w:r>
      <w:r w:rsidRPr="008E0736">
        <w:rPr>
          <w:sz w:val="28"/>
          <w:szCs w:val="28"/>
          <w:lang w:val="en-US"/>
        </w:rPr>
        <w:t>// Kidney Int.</w:t>
      </w:r>
      <w:r>
        <w:rPr>
          <w:sz w:val="28"/>
          <w:szCs w:val="28"/>
          <w:lang w:val="uk-UA"/>
        </w:rPr>
        <w:t xml:space="preserve"> −</w:t>
      </w:r>
      <w:r>
        <w:rPr>
          <w:sz w:val="28"/>
          <w:szCs w:val="28"/>
          <w:lang w:val="en-US"/>
        </w:rPr>
        <w:t xml:space="preserve"> 1993.</w:t>
      </w:r>
      <w:r>
        <w:rPr>
          <w:sz w:val="28"/>
          <w:szCs w:val="28"/>
          <w:lang w:val="uk-UA"/>
        </w:rPr>
        <w:t xml:space="preserve"> −</w:t>
      </w:r>
      <w:r>
        <w:rPr>
          <w:sz w:val="28"/>
          <w:szCs w:val="28"/>
          <w:lang w:val="en-US"/>
        </w:rPr>
        <w:t xml:space="preserve"> Vol.</w:t>
      </w:r>
      <w:r>
        <w:rPr>
          <w:sz w:val="28"/>
          <w:szCs w:val="28"/>
          <w:lang w:val="uk-UA"/>
        </w:rPr>
        <w:t xml:space="preserve"> </w:t>
      </w:r>
      <w:r>
        <w:rPr>
          <w:sz w:val="28"/>
          <w:szCs w:val="28"/>
          <w:lang w:val="en-US"/>
        </w:rPr>
        <w:t xml:space="preserve">43, </w:t>
      </w:r>
      <w:r w:rsidRPr="00C32DF5">
        <w:rPr>
          <w:sz w:val="28"/>
          <w:szCs w:val="28"/>
          <w:lang w:val="en-US"/>
        </w:rPr>
        <w:t>№</w:t>
      </w:r>
      <w:r>
        <w:rPr>
          <w:sz w:val="28"/>
          <w:szCs w:val="28"/>
          <w:lang w:val="uk-UA"/>
        </w:rPr>
        <w:t xml:space="preserve"> </w:t>
      </w:r>
      <w:r w:rsidRPr="00C32DF5">
        <w:rPr>
          <w:sz w:val="28"/>
          <w:szCs w:val="28"/>
          <w:lang w:val="uk-UA"/>
        </w:rPr>
        <w:t>53</w:t>
      </w:r>
      <w:r w:rsidRPr="00C32DF5">
        <w:rPr>
          <w:sz w:val="28"/>
          <w:szCs w:val="28"/>
          <w:lang w:val="en-US"/>
        </w:rPr>
        <w:t>.</w:t>
      </w:r>
      <w:r>
        <w:rPr>
          <w:sz w:val="28"/>
          <w:szCs w:val="28"/>
          <w:lang w:val="uk-UA"/>
        </w:rPr>
        <w:t xml:space="preserve"> −</w:t>
      </w:r>
      <w:r w:rsidRPr="005C0C76">
        <w:rPr>
          <w:sz w:val="28"/>
          <w:szCs w:val="28"/>
          <w:lang w:val="en-US"/>
        </w:rPr>
        <w:t xml:space="preserve"> </w:t>
      </w:r>
      <w:r>
        <w:rPr>
          <w:sz w:val="28"/>
          <w:szCs w:val="28"/>
          <w:lang w:val="uk-UA"/>
        </w:rPr>
        <w:br/>
      </w:r>
      <w:r w:rsidRPr="005C0C76">
        <w:rPr>
          <w:sz w:val="28"/>
          <w:szCs w:val="28"/>
          <w:lang w:val="en-US"/>
        </w:rPr>
        <w:t>P. 120</w:t>
      </w:r>
      <w:r>
        <w:rPr>
          <w:sz w:val="28"/>
          <w:szCs w:val="28"/>
          <w:lang w:val="en-US"/>
        </w:rPr>
        <w:t>−</w:t>
      </w:r>
      <w:r w:rsidRPr="005C0C76">
        <w:rPr>
          <w:sz w:val="28"/>
          <w:szCs w:val="28"/>
          <w:lang w:val="en-US"/>
        </w:rPr>
        <w:t>127.</w:t>
      </w:r>
    </w:p>
    <w:p w:rsidR="001E0674" w:rsidRPr="005C0C76" w:rsidRDefault="001E0674" w:rsidP="005831E6">
      <w:pPr>
        <w:numPr>
          <w:ilvl w:val="0"/>
          <w:numId w:val="50"/>
        </w:numPr>
        <w:tabs>
          <w:tab w:val="left" w:pos="540"/>
        </w:tabs>
        <w:suppressAutoHyphens w:val="0"/>
        <w:spacing w:line="360" w:lineRule="auto"/>
        <w:ind w:hanging="540"/>
        <w:jc w:val="both"/>
        <w:rPr>
          <w:b/>
          <w:sz w:val="28"/>
          <w:szCs w:val="28"/>
          <w:lang w:val="uk-UA"/>
        </w:rPr>
      </w:pPr>
      <w:r w:rsidRPr="005C0C76">
        <w:rPr>
          <w:sz w:val="28"/>
          <w:szCs w:val="28"/>
          <w:lang w:val="en-US"/>
        </w:rPr>
        <w:t>O’Brien B. Principles of economic evaluation for health care programs //</w:t>
      </w:r>
      <w:r w:rsidRPr="005C0C76">
        <w:rPr>
          <w:sz w:val="28"/>
          <w:szCs w:val="28"/>
          <w:lang w:val="uk-UA"/>
        </w:rPr>
        <w:t xml:space="preserve"> </w:t>
      </w:r>
      <w:r w:rsidRPr="005C0C76">
        <w:rPr>
          <w:sz w:val="28"/>
          <w:szCs w:val="28"/>
          <w:lang w:val="en-US"/>
        </w:rPr>
        <w:t>J. Rheumatol.</w:t>
      </w:r>
      <w:r>
        <w:rPr>
          <w:sz w:val="28"/>
          <w:szCs w:val="28"/>
          <w:lang w:val="uk-UA"/>
        </w:rPr>
        <w:t xml:space="preserve"> −</w:t>
      </w:r>
      <w:r w:rsidRPr="005C0C76">
        <w:rPr>
          <w:sz w:val="28"/>
          <w:szCs w:val="28"/>
          <w:lang w:val="en-US"/>
        </w:rPr>
        <w:t xml:space="preserve"> 1995.</w:t>
      </w:r>
      <w:r>
        <w:rPr>
          <w:sz w:val="28"/>
          <w:szCs w:val="28"/>
          <w:lang w:val="uk-UA"/>
        </w:rPr>
        <w:t xml:space="preserve"> −</w:t>
      </w:r>
      <w:r w:rsidRPr="005C0C76">
        <w:rPr>
          <w:sz w:val="28"/>
          <w:szCs w:val="28"/>
          <w:lang w:val="en-US"/>
        </w:rPr>
        <w:t xml:space="preserve"> Vol. 7, </w:t>
      </w:r>
      <w:r w:rsidRPr="005C0C76">
        <w:rPr>
          <w:sz w:val="28"/>
          <w:szCs w:val="28"/>
          <w:lang w:val="uk-UA"/>
        </w:rPr>
        <w:t>№</w:t>
      </w:r>
      <w:r w:rsidRPr="005C0C76">
        <w:rPr>
          <w:sz w:val="28"/>
          <w:szCs w:val="28"/>
          <w:lang w:val="en-US"/>
        </w:rPr>
        <w:t xml:space="preserve"> </w:t>
      </w:r>
      <w:r w:rsidRPr="005C0C76">
        <w:rPr>
          <w:sz w:val="28"/>
          <w:szCs w:val="28"/>
          <w:lang w:val="uk-UA"/>
        </w:rPr>
        <w:t>22</w:t>
      </w:r>
      <w:r>
        <w:rPr>
          <w:sz w:val="28"/>
          <w:szCs w:val="28"/>
          <w:lang w:val="uk-UA"/>
        </w:rPr>
        <w:t>.</w:t>
      </w:r>
      <w:r w:rsidRPr="005C0C76">
        <w:rPr>
          <w:sz w:val="28"/>
          <w:szCs w:val="28"/>
          <w:lang w:val="en-US"/>
        </w:rPr>
        <w:t xml:space="preserve"> </w:t>
      </w:r>
      <w:r>
        <w:rPr>
          <w:sz w:val="28"/>
          <w:szCs w:val="28"/>
          <w:lang w:val="uk-UA"/>
        </w:rPr>
        <w:t xml:space="preserve"> − </w:t>
      </w:r>
      <w:r w:rsidRPr="005C0C76">
        <w:rPr>
          <w:sz w:val="28"/>
          <w:szCs w:val="28"/>
          <w:lang w:val="uk-UA"/>
        </w:rPr>
        <w:t>Р.</w:t>
      </w:r>
      <w:r w:rsidRPr="005C0C76">
        <w:rPr>
          <w:sz w:val="28"/>
          <w:szCs w:val="28"/>
          <w:lang w:val="en-US"/>
        </w:rPr>
        <w:t xml:space="preserve"> </w:t>
      </w:r>
      <w:r w:rsidRPr="005C0C76">
        <w:rPr>
          <w:sz w:val="28"/>
          <w:szCs w:val="28"/>
          <w:lang w:val="uk-UA"/>
        </w:rPr>
        <w:t>1399</w:t>
      </w:r>
      <w:r>
        <w:rPr>
          <w:sz w:val="28"/>
          <w:szCs w:val="28"/>
          <w:lang w:val="uk-UA"/>
        </w:rPr>
        <w:t>−</w:t>
      </w:r>
      <w:r w:rsidRPr="005C0C76">
        <w:rPr>
          <w:sz w:val="28"/>
          <w:szCs w:val="28"/>
          <w:lang w:val="uk-UA"/>
        </w:rPr>
        <w:t>1402.</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 xml:space="preserve">Obrador G.T. Chronic kidney disease in the United States: an </w:t>
      </w:r>
      <w:r w:rsidRPr="005C0C76">
        <w:rPr>
          <w:sz w:val="28"/>
          <w:szCs w:val="28"/>
          <w:lang w:val="uk-UA"/>
        </w:rPr>
        <w:t xml:space="preserve"> </w:t>
      </w:r>
      <w:r w:rsidRPr="005C0C76">
        <w:rPr>
          <w:sz w:val="28"/>
          <w:szCs w:val="28"/>
          <w:lang w:val="en-US"/>
        </w:rPr>
        <w:t xml:space="preserve">underrecognized </w:t>
      </w:r>
      <w:r w:rsidRPr="005C0C76">
        <w:rPr>
          <w:sz w:val="28"/>
          <w:szCs w:val="28"/>
          <w:lang w:val="uk-UA"/>
        </w:rPr>
        <w:t xml:space="preserve"> </w:t>
      </w:r>
      <w:r w:rsidRPr="005C0C76">
        <w:rPr>
          <w:sz w:val="28"/>
          <w:szCs w:val="28"/>
          <w:lang w:val="en-US"/>
        </w:rPr>
        <w:t>problem / G.T. Obrador, B.J. Pereira, A.T. Kausz // Semin. Nephrol.</w:t>
      </w:r>
      <w:r>
        <w:rPr>
          <w:sz w:val="28"/>
          <w:szCs w:val="28"/>
          <w:lang w:val="uk-UA"/>
        </w:rPr>
        <w:t xml:space="preserve"> −</w:t>
      </w:r>
      <w:r w:rsidRPr="005C0C76">
        <w:rPr>
          <w:sz w:val="28"/>
          <w:szCs w:val="28"/>
          <w:lang w:val="en-US"/>
        </w:rPr>
        <w:t xml:space="preserve"> 2002.</w:t>
      </w:r>
      <w:r>
        <w:rPr>
          <w:sz w:val="28"/>
          <w:szCs w:val="28"/>
          <w:lang w:val="uk-UA"/>
        </w:rPr>
        <w:t xml:space="preserve"> −</w:t>
      </w:r>
      <w:r w:rsidRPr="005C0C76">
        <w:rPr>
          <w:sz w:val="28"/>
          <w:szCs w:val="28"/>
          <w:lang w:val="en-US"/>
        </w:rPr>
        <w:t xml:space="preserve"> Vol.</w:t>
      </w:r>
      <w:r>
        <w:rPr>
          <w:sz w:val="28"/>
          <w:szCs w:val="28"/>
          <w:lang w:val="uk-UA"/>
        </w:rPr>
        <w:t xml:space="preserve"> </w:t>
      </w:r>
      <w:r w:rsidRPr="005C0C76">
        <w:rPr>
          <w:sz w:val="28"/>
          <w:szCs w:val="28"/>
          <w:lang w:val="en-US"/>
        </w:rPr>
        <w:t xml:space="preserve">22, </w:t>
      </w:r>
      <w:r w:rsidRPr="00C32DF5">
        <w:rPr>
          <w:sz w:val="28"/>
          <w:szCs w:val="28"/>
          <w:lang w:val="en-US"/>
        </w:rPr>
        <w:t>№</w:t>
      </w:r>
      <w:r>
        <w:rPr>
          <w:sz w:val="28"/>
          <w:szCs w:val="28"/>
          <w:lang w:val="uk-UA"/>
        </w:rPr>
        <w:t xml:space="preserve"> </w:t>
      </w:r>
      <w:r w:rsidRPr="00C32DF5">
        <w:rPr>
          <w:sz w:val="28"/>
          <w:szCs w:val="28"/>
          <w:lang w:val="uk-UA"/>
        </w:rPr>
        <w:t>31</w:t>
      </w:r>
      <w:r w:rsidRPr="00C32DF5">
        <w:rPr>
          <w:sz w:val="28"/>
          <w:szCs w:val="28"/>
          <w:lang w:val="en-US"/>
        </w:rPr>
        <w:t>.</w:t>
      </w:r>
      <w:r>
        <w:rPr>
          <w:sz w:val="28"/>
          <w:szCs w:val="28"/>
          <w:lang w:val="uk-UA"/>
        </w:rPr>
        <w:t xml:space="preserve"> −</w:t>
      </w:r>
      <w:r w:rsidRPr="005C0C76">
        <w:rPr>
          <w:sz w:val="28"/>
          <w:szCs w:val="28"/>
          <w:lang w:val="en-US"/>
        </w:rPr>
        <w:t xml:space="preserve"> P. 441</w:t>
      </w:r>
      <w:r>
        <w:rPr>
          <w:sz w:val="28"/>
          <w:szCs w:val="28"/>
          <w:lang w:val="en-US"/>
        </w:rPr>
        <w:t>−</w:t>
      </w:r>
      <w:r w:rsidRPr="005C0C76">
        <w:rPr>
          <w:sz w:val="28"/>
          <w:szCs w:val="28"/>
          <w:lang w:val="en-US"/>
        </w:rPr>
        <w:t>448.</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Parks J. The Financial Effects of Kidney Ston</w:t>
      </w:r>
      <w:r>
        <w:rPr>
          <w:sz w:val="28"/>
          <w:szCs w:val="28"/>
          <w:lang w:val="en-US"/>
        </w:rPr>
        <w:t>e Prevention /</w:t>
      </w:r>
      <w:r w:rsidRPr="000A66BE">
        <w:rPr>
          <w:sz w:val="28"/>
          <w:szCs w:val="28"/>
          <w:lang w:val="en-US"/>
        </w:rPr>
        <w:t xml:space="preserve"> </w:t>
      </w:r>
      <w:r w:rsidRPr="008E0736">
        <w:rPr>
          <w:sz w:val="28"/>
          <w:szCs w:val="28"/>
          <w:lang w:val="en-US"/>
        </w:rPr>
        <w:t>J.</w:t>
      </w:r>
      <w:r w:rsidRPr="000A66BE">
        <w:rPr>
          <w:sz w:val="28"/>
          <w:szCs w:val="28"/>
          <w:lang w:val="en-US"/>
        </w:rPr>
        <w:t xml:space="preserve"> </w:t>
      </w:r>
      <w:r w:rsidRPr="008E0736">
        <w:rPr>
          <w:sz w:val="28"/>
          <w:szCs w:val="28"/>
          <w:lang w:val="en-US"/>
        </w:rPr>
        <w:t xml:space="preserve">Parks, F. L. Coe // </w:t>
      </w:r>
      <w:r>
        <w:rPr>
          <w:iCs/>
          <w:sz w:val="28"/>
          <w:szCs w:val="28"/>
          <w:lang w:val="en-US"/>
        </w:rPr>
        <w:t>Kidney International.</w:t>
      </w:r>
      <w:r>
        <w:rPr>
          <w:iCs/>
          <w:sz w:val="28"/>
          <w:szCs w:val="28"/>
          <w:lang w:val="uk-UA"/>
        </w:rPr>
        <w:t xml:space="preserve"> −</w:t>
      </w:r>
      <w:r w:rsidRPr="008E0736">
        <w:rPr>
          <w:iCs/>
          <w:sz w:val="28"/>
          <w:szCs w:val="28"/>
          <w:lang w:val="en-US"/>
        </w:rPr>
        <w:t xml:space="preserve"> </w:t>
      </w:r>
      <w:r>
        <w:rPr>
          <w:sz w:val="28"/>
          <w:szCs w:val="28"/>
          <w:lang w:val="en-US"/>
        </w:rPr>
        <w:t>1996</w:t>
      </w:r>
      <w:r w:rsidRPr="005C0C76">
        <w:rPr>
          <w:sz w:val="28"/>
          <w:szCs w:val="28"/>
          <w:lang w:val="en-US"/>
        </w:rPr>
        <w:t>.</w:t>
      </w:r>
      <w:r>
        <w:rPr>
          <w:sz w:val="28"/>
          <w:szCs w:val="28"/>
          <w:lang w:val="uk-UA"/>
        </w:rPr>
        <w:t xml:space="preserve"> −</w:t>
      </w:r>
      <w:r w:rsidRPr="005C0C76">
        <w:rPr>
          <w:sz w:val="28"/>
          <w:szCs w:val="28"/>
          <w:lang w:val="en-US"/>
        </w:rPr>
        <w:t xml:space="preserve"> </w:t>
      </w:r>
      <w:r w:rsidRPr="00C32DF5">
        <w:rPr>
          <w:sz w:val="28"/>
          <w:szCs w:val="28"/>
          <w:lang w:val="en-US"/>
        </w:rPr>
        <w:t>Vol.</w:t>
      </w:r>
      <w:r w:rsidRPr="00C32DF5">
        <w:rPr>
          <w:sz w:val="28"/>
          <w:szCs w:val="28"/>
          <w:lang w:val="uk-UA"/>
        </w:rPr>
        <w:t>14</w:t>
      </w:r>
      <w:r w:rsidRPr="00C32DF5">
        <w:rPr>
          <w:sz w:val="28"/>
          <w:szCs w:val="28"/>
          <w:lang w:val="en-US"/>
        </w:rPr>
        <w:t>,</w:t>
      </w:r>
      <w:r w:rsidRPr="005C0C76">
        <w:rPr>
          <w:sz w:val="28"/>
          <w:szCs w:val="28"/>
          <w:lang w:val="en-US"/>
        </w:rPr>
        <w:t xml:space="preserve"> </w:t>
      </w:r>
      <w:r w:rsidRPr="00C32DF5">
        <w:rPr>
          <w:sz w:val="28"/>
          <w:szCs w:val="28"/>
          <w:lang w:val="en-US"/>
        </w:rPr>
        <w:t>№</w:t>
      </w:r>
      <w:r>
        <w:rPr>
          <w:sz w:val="28"/>
          <w:szCs w:val="28"/>
          <w:lang w:val="uk-UA"/>
        </w:rPr>
        <w:t xml:space="preserve"> </w:t>
      </w:r>
      <w:r w:rsidRPr="005C0C76">
        <w:rPr>
          <w:sz w:val="28"/>
          <w:szCs w:val="28"/>
          <w:lang w:val="en-US"/>
        </w:rPr>
        <w:t>50.</w:t>
      </w:r>
      <w:r>
        <w:rPr>
          <w:sz w:val="28"/>
          <w:szCs w:val="28"/>
          <w:lang w:val="uk-UA"/>
        </w:rPr>
        <w:t xml:space="preserve"> −</w:t>
      </w:r>
      <w:r w:rsidRPr="005C0C76">
        <w:rPr>
          <w:sz w:val="28"/>
          <w:szCs w:val="28"/>
          <w:lang w:val="en-US"/>
        </w:rPr>
        <w:t xml:space="preserve"> P. </w:t>
      </w:r>
      <w:r w:rsidRPr="00CA00A9">
        <w:rPr>
          <w:sz w:val="28"/>
          <w:szCs w:val="28"/>
          <w:lang w:val="en-US"/>
        </w:rPr>
        <w:t>1706</w:t>
      </w:r>
      <w:r>
        <w:rPr>
          <w:sz w:val="28"/>
          <w:szCs w:val="28"/>
          <w:lang w:val="en-US"/>
        </w:rPr>
        <w:t>−</w:t>
      </w:r>
      <w:r w:rsidRPr="00C32DF5">
        <w:rPr>
          <w:sz w:val="28"/>
          <w:szCs w:val="28"/>
          <w:lang w:val="en-US"/>
        </w:rPr>
        <w:t>17</w:t>
      </w:r>
      <w:r w:rsidRPr="00CA00A9">
        <w:rPr>
          <w:sz w:val="28"/>
          <w:szCs w:val="28"/>
          <w:lang w:val="en-US"/>
        </w:rPr>
        <w:t>12</w:t>
      </w:r>
      <w:r w:rsidRPr="005C0C76">
        <w:rPr>
          <w:sz w:val="28"/>
          <w:szCs w:val="28"/>
          <w:lang w:val="en-US"/>
        </w:rPr>
        <w:t>.</w:t>
      </w:r>
    </w:p>
    <w:p w:rsidR="001E0674" w:rsidRPr="005C0C76" w:rsidRDefault="001E0674" w:rsidP="005831E6">
      <w:pPr>
        <w:numPr>
          <w:ilvl w:val="0"/>
          <w:numId w:val="50"/>
        </w:numPr>
        <w:tabs>
          <w:tab w:val="left" w:pos="540"/>
        </w:tabs>
        <w:suppressAutoHyphens w:val="0"/>
        <w:spacing w:line="360" w:lineRule="auto"/>
        <w:ind w:hanging="540"/>
        <w:jc w:val="both"/>
        <w:rPr>
          <w:b/>
          <w:sz w:val="28"/>
          <w:szCs w:val="28"/>
          <w:lang w:val="uk-UA"/>
        </w:rPr>
      </w:pPr>
      <w:r w:rsidRPr="005C0C76">
        <w:rPr>
          <w:sz w:val="28"/>
          <w:szCs w:val="28"/>
          <w:lang w:val="en-US"/>
        </w:rPr>
        <w:t>Parmley W.W. Cost-effective management of heart failure // Clin. Cardiol.</w:t>
      </w:r>
      <w:r>
        <w:rPr>
          <w:sz w:val="28"/>
          <w:szCs w:val="28"/>
          <w:lang w:val="uk-UA"/>
        </w:rPr>
        <w:t xml:space="preserve"> −</w:t>
      </w:r>
      <w:r w:rsidRPr="005C0C76">
        <w:rPr>
          <w:sz w:val="28"/>
          <w:szCs w:val="28"/>
          <w:lang w:val="en-US"/>
        </w:rPr>
        <w:t>1999.</w:t>
      </w:r>
      <w:r>
        <w:rPr>
          <w:sz w:val="28"/>
          <w:szCs w:val="28"/>
          <w:lang w:val="uk-UA"/>
        </w:rPr>
        <w:t xml:space="preserve"> −</w:t>
      </w:r>
      <w:r w:rsidRPr="005C0C76">
        <w:rPr>
          <w:sz w:val="28"/>
          <w:szCs w:val="28"/>
          <w:lang w:val="uk-UA"/>
        </w:rPr>
        <w:t xml:space="preserve"> </w:t>
      </w:r>
      <w:r w:rsidRPr="005C0C76">
        <w:rPr>
          <w:sz w:val="28"/>
          <w:szCs w:val="28"/>
          <w:lang w:val="en-US"/>
        </w:rPr>
        <w:t xml:space="preserve">Vol. 3, </w:t>
      </w:r>
      <w:r w:rsidRPr="005C0C76">
        <w:rPr>
          <w:sz w:val="28"/>
          <w:szCs w:val="28"/>
          <w:lang w:val="uk-UA"/>
        </w:rPr>
        <w:t>№</w:t>
      </w:r>
      <w:r w:rsidRPr="005C0C76">
        <w:rPr>
          <w:sz w:val="28"/>
          <w:szCs w:val="28"/>
          <w:lang w:val="en-US"/>
        </w:rPr>
        <w:t xml:space="preserve"> </w:t>
      </w:r>
      <w:r w:rsidRPr="005C0C76">
        <w:rPr>
          <w:sz w:val="28"/>
          <w:szCs w:val="28"/>
          <w:lang w:val="uk-UA"/>
        </w:rPr>
        <w:t>19.</w:t>
      </w:r>
      <w:r>
        <w:rPr>
          <w:sz w:val="28"/>
          <w:szCs w:val="28"/>
          <w:lang w:val="uk-UA"/>
        </w:rPr>
        <w:t xml:space="preserve"> −</w:t>
      </w:r>
      <w:r w:rsidRPr="005C0C76">
        <w:rPr>
          <w:sz w:val="28"/>
          <w:szCs w:val="28"/>
          <w:lang w:val="en-US"/>
        </w:rPr>
        <w:t xml:space="preserve"> </w:t>
      </w:r>
      <w:r w:rsidRPr="005C0C76">
        <w:rPr>
          <w:sz w:val="28"/>
          <w:szCs w:val="28"/>
          <w:lang w:val="uk-UA"/>
        </w:rPr>
        <w:t>Р.</w:t>
      </w:r>
      <w:r w:rsidRPr="005C0C76">
        <w:rPr>
          <w:sz w:val="28"/>
          <w:szCs w:val="28"/>
          <w:lang w:val="en-US"/>
        </w:rPr>
        <w:t xml:space="preserve"> </w:t>
      </w:r>
      <w:r w:rsidRPr="005C0C76">
        <w:rPr>
          <w:sz w:val="28"/>
          <w:szCs w:val="28"/>
          <w:lang w:val="uk-UA"/>
        </w:rPr>
        <w:t>240</w:t>
      </w:r>
      <w:r>
        <w:rPr>
          <w:sz w:val="28"/>
          <w:szCs w:val="28"/>
          <w:lang w:val="uk-UA"/>
        </w:rPr>
        <w:t>−</w:t>
      </w:r>
      <w:r w:rsidRPr="005C0C76">
        <w:rPr>
          <w:sz w:val="28"/>
          <w:szCs w:val="28"/>
          <w:lang w:val="uk-UA"/>
        </w:rPr>
        <w:t>242.</w:t>
      </w:r>
    </w:p>
    <w:p w:rsidR="001E0674" w:rsidRPr="00314950"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5C0C76">
        <w:rPr>
          <w:sz w:val="28"/>
          <w:szCs w:val="28"/>
          <w:lang w:val="en-US"/>
        </w:rPr>
        <w:t>Predictive factors of pr</w:t>
      </w:r>
      <w:r w:rsidRPr="005C0C76">
        <w:rPr>
          <w:sz w:val="28"/>
          <w:szCs w:val="28"/>
          <w:lang w:val="en-US"/>
        </w:rPr>
        <w:t>o</w:t>
      </w:r>
      <w:r w:rsidRPr="005C0C76">
        <w:rPr>
          <w:sz w:val="28"/>
          <w:szCs w:val="28"/>
          <w:lang w:val="en-US"/>
        </w:rPr>
        <w:t>gression of chronic renal insufficiency: a multivariate analysis / C.M.B. Soares, E.A. Oliveira,</w:t>
      </w:r>
      <w:r w:rsidRPr="005C0C76">
        <w:rPr>
          <w:sz w:val="28"/>
          <w:szCs w:val="28"/>
          <w:vertAlign w:val="superscript"/>
          <w:lang w:val="en-US"/>
        </w:rPr>
        <w:t xml:space="preserve"> </w:t>
      </w:r>
      <w:r w:rsidRPr="005C0C76">
        <w:rPr>
          <w:sz w:val="28"/>
          <w:szCs w:val="28"/>
          <w:lang w:val="en-US"/>
        </w:rPr>
        <w:t>J.S.D Diniz et al. // Pediatr Nephrol.</w:t>
      </w:r>
      <w:r>
        <w:rPr>
          <w:sz w:val="28"/>
          <w:szCs w:val="28"/>
          <w:lang w:val="uk-UA"/>
        </w:rPr>
        <w:t xml:space="preserve"> −</w:t>
      </w:r>
      <w:r w:rsidRPr="005C0C76">
        <w:rPr>
          <w:sz w:val="28"/>
          <w:szCs w:val="28"/>
          <w:lang w:val="en-US"/>
        </w:rPr>
        <w:t xml:space="preserve"> 2003.</w:t>
      </w:r>
      <w:r>
        <w:rPr>
          <w:sz w:val="28"/>
          <w:szCs w:val="28"/>
          <w:lang w:val="uk-UA"/>
        </w:rPr>
        <w:t xml:space="preserve"> −</w:t>
      </w:r>
      <w:r w:rsidRPr="005C0C76">
        <w:rPr>
          <w:sz w:val="28"/>
          <w:szCs w:val="28"/>
          <w:lang w:val="en-US"/>
        </w:rPr>
        <w:t xml:space="preserve"> </w:t>
      </w:r>
      <w:r w:rsidRPr="00C32DF5">
        <w:rPr>
          <w:sz w:val="28"/>
          <w:szCs w:val="28"/>
          <w:lang w:val="en-US"/>
        </w:rPr>
        <w:t>Vol.</w:t>
      </w:r>
      <w:r>
        <w:rPr>
          <w:sz w:val="28"/>
          <w:szCs w:val="28"/>
          <w:lang w:val="uk-UA"/>
        </w:rPr>
        <w:t xml:space="preserve"> </w:t>
      </w:r>
      <w:r w:rsidRPr="00C32DF5">
        <w:rPr>
          <w:sz w:val="28"/>
          <w:szCs w:val="28"/>
          <w:lang w:val="uk-UA"/>
        </w:rPr>
        <w:t>3</w:t>
      </w:r>
      <w:r w:rsidRPr="00C32DF5">
        <w:rPr>
          <w:sz w:val="28"/>
          <w:szCs w:val="28"/>
          <w:lang w:val="en-US"/>
        </w:rPr>
        <w:t>,</w:t>
      </w:r>
      <w:r w:rsidRPr="0014021A">
        <w:rPr>
          <w:sz w:val="28"/>
          <w:szCs w:val="28"/>
          <w:lang w:val="en-US"/>
        </w:rPr>
        <w:t xml:space="preserve"> №</w:t>
      </w:r>
      <w:r w:rsidRPr="005C0C76">
        <w:rPr>
          <w:sz w:val="28"/>
          <w:szCs w:val="28"/>
          <w:lang w:val="en-US"/>
        </w:rPr>
        <w:t xml:space="preserve"> 18.</w:t>
      </w:r>
      <w:r>
        <w:rPr>
          <w:sz w:val="28"/>
          <w:szCs w:val="28"/>
          <w:lang w:val="uk-UA"/>
        </w:rPr>
        <w:t xml:space="preserve"> −</w:t>
      </w:r>
      <w:r w:rsidRPr="005C0C76">
        <w:rPr>
          <w:sz w:val="28"/>
          <w:szCs w:val="28"/>
          <w:lang w:val="en-US"/>
        </w:rPr>
        <w:t xml:space="preserve"> P. 371</w:t>
      </w:r>
      <w:r>
        <w:rPr>
          <w:sz w:val="28"/>
          <w:szCs w:val="28"/>
          <w:lang w:val="en-US"/>
        </w:rPr>
        <w:t>−</w:t>
      </w:r>
      <w:r w:rsidRPr="005C0C76">
        <w:rPr>
          <w:sz w:val="28"/>
          <w:szCs w:val="28"/>
          <w:lang w:val="en-US"/>
        </w:rPr>
        <w:t>377</w:t>
      </w:r>
      <w:r>
        <w:rPr>
          <w:sz w:val="28"/>
          <w:szCs w:val="28"/>
          <w:lang w:val="en-US"/>
        </w:rPr>
        <w:t>.</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pacing w:val="-10"/>
          <w:sz w:val="28"/>
          <w:szCs w:val="28"/>
          <w:lang w:val="en-US"/>
        </w:rPr>
      </w:pPr>
      <w:r w:rsidRPr="00896374">
        <w:rPr>
          <w:spacing w:val="-10"/>
          <w:sz w:val="28"/>
          <w:szCs w:val="28"/>
          <w:lang w:val="en-US"/>
        </w:rPr>
        <w:t>Prevalence of chronic kidney disease and decreased kidney function in the adult US population: Third National Health and Nutrition Examination Survey / J. Coresh, B.C. Astor, T. Greene et al</w:t>
      </w:r>
      <w:r w:rsidRPr="00896374">
        <w:rPr>
          <w:spacing w:val="-10"/>
          <w:sz w:val="28"/>
          <w:szCs w:val="28"/>
          <w:lang w:val="uk-UA"/>
        </w:rPr>
        <w:t>.</w:t>
      </w:r>
      <w:r w:rsidRPr="00896374">
        <w:rPr>
          <w:spacing w:val="-10"/>
          <w:sz w:val="28"/>
          <w:szCs w:val="28"/>
          <w:lang w:val="en-US"/>
        </w:rPr>
        <w:t xml:space="preserve"> // Am. J. Kidney Dis.</w:t>
      </w:r>
      <w:r>
        <w:rPr>
          <w:spacing w:val="-10"/>
          <w:sz w:val="28"/>
          <w:szCs w:val="28"/>
          <w:lang w:val="uk-UA"/>
        </w:rPr>
        <w:t xml:space="preserve"> −</w:t>
      </w:r>
      <w:r w:rsidRPr="00896374">
        <w:rPr>
          <w:spacing w:val="-10"/>
          <w:sz w:val="28"/>
          <w:szCs w:val="28"/>
          <w:lang w:val="en-US"/>
        </w:rPr>
        <w:t xml:space="preserve"> 2003</w:t>
      </w:r>
      <w:r>
        <w:rPr>
          <w:spacing w:val="-10"/>
          <w:sz w:val="28"/>
          <w:szCs w:val="28"/>
          <w:lang w:val="en-US"/>
        </w:rPr>
        <w:t>.</w:t>
      </w:r>
      <w:r>
        <w:rPr>
          <w:spacing w:val="-10"/>
          <w:sz w:val="28"/>
          <w:szCs w:val="28"/>
          <w:lang w:val="uk-UA"/>
        </w:rPr>
        <w:t xml:space="preserve"> −</w:t>
      </w:r>
      <w:r w:rsidRPr="00896374">
        <w:rPr>
          <w:spacing w:val="-10"/>
          <w:sz w:val="28"/>
          <w:szCs w:val="28"/>
          <w:lang w:val="en-US"/>
        </w:rPr>
        <w:t xml:space="preserve"> Vol. 41</w:t>
      </w:r>
      <w:r w:rsidRPr="00794BC4">
        <w:rPr>
          <w:spacing w:val="-10"/>
          <w:sz w:val="28"/>
          <w:szCs w:val="28"/>
          <w:lang w:val="en-US"/>
        </w:rPr>
        <w:t>, №</w:t>
      </w:r>
      <w:r>
        <w:rPr>
          <w:spacing w:val="-10"/>
          <w:sz w:val="28"/>
          <w:szCs w:val="28"/>
          <w:lang w:val="uk-UA"/>
        </w:rPr>
        <w:t xml:space="preserve"> </w:t>
      </w:r>
      <w:r w:rsidRPr="00794BC4">
        <w:rPr>
          <w:spacing w:val="-10"/>
          <w:sz w:val="28"/>
          <w:szCs w:val="28"/>
          <w:lang w:val="uk-UA"/>
        </w:rPr>
        <w:t>67</w:t>
      </w:r>
      <w:r w:rsidRPr="00794BC4">
        <w:rPr>
          <w:spacing w:val="-10"/>
          <w:sz w:val="28"/>
          <w:szCs w:val="28"/>
          <w:lang w:val="en-US"/>
        </w:rPr>
        <w:t>.</w:t>
      </w:r>
      <w:r>
        <w:rPr>
          <w:spacing w:val="-10"/>
          <w:sz w:val="28"/>
          <w:szCs w:val="28"/>
          <w:lang w:val="uk-UA"/>
        </w:rPr>
        <w:t xml:space="preserve"> −</w:t>
      </w:r>
      <w:r w:rsidRPr="005C0C76">
        <w:rPr>
          <w:spacing w:val="-10"/>
          <w:sz w:val="28"/>
          <w:szCs w:val="28"/>
          <w:lang w:val="en-US"/>
        </w:rPr>
        <w:t xml:space="preserve"> P.</w:t>
      </w:r>
      <w:r>
        <w:rPr>
          <w:spacing w:val="-10"/>
          <w:sz w:val="28"/>
          <w:szCs w:val="28"/>
          <w:lang w:val="uk-UA"/>
        </w:rPr>
        <w:t xml:space="preserve"> </w:t>
      </w:r>
      <w:r w:rsidRPr="005C0C76">
        <w:rPr>
          <w:spacing w:val="-10"/>
          <w:sz w:val="28"/>
          <w:szCs w:val="28"/>
          <w:lang w:val="en-US"/>
        </w:rPr>
        <w:t>1</w:t>
      </w:r>
      <w:r>
        <w:rPr>
          <w:spacing w:val="-10"/>
          <w:sz w:val="28"/>
          <w:szCs w:val="28"/>
          <w:lang w:val="en-US"/>
        </w:rPr>
        <w:t>−</w:t>
      </w:r>
      <w:r w:rsidRPr="005C0C76">
        <w:rPr>
          <w:spacing w:val="-10"/>
          <w:sz w:val="28"/>
          <w:szCs w:val="28"/>
          <w:lang w:val="en-US"/>
        </w:rPr>
        <w:t>12</w:t>
      </w:r>
      <w:r w:rsidRPr="005C0C76">
        <w:rPr>
          <w:spacing w:val="-10"/>
          <w:sz w:val="28"/>
          <w:szCs w:val="28"/>
          <w:lang w:val="uk-UA"/>
        </w:rPr>
        <w:t>.</w:t>
      </w:r>
    </w:p>
    <w:p w:rsidR="001E0674" w:rsidRPr="00082C73"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 xml:space="preserve">Prevalence of hypertension in renal disease / </w:t>
      </w:r>
      <w:r w:rsidRPr="005C0C76">
        <w:rPr>
          <w:sz w:val="28"/>
          <w:szCs w:val="28"/>
          <w:lang w:val="it-IT"/>
        </w:rPr>
        <w:t>N. Ridao, J. Luno, S. Garcia de Vinuesa et al</w:t>
      </w:r>
      <w:r>
        <w:rPr>
          <w:sz w:val="28"/>
          <w:szCs w:val="28"/>
          <w:lang w:val="uk-UA"/>
        </w:rPr>
        <w:t xml:space="preserve">. </w:t>
      </w:r>
      <w:r w:rsidRPr="005C0C76">
        <w:rPr>
          <w:sz w:val="28"/>
          <w:szCs w:val="28"/>
          <w:lang w:val="en-US"/>
        </w:rPr>
        <w:t xml:space="preserve">// Nephrol. Dial. Transplant </w:t>
      </w:r>
      <w:r w:rsidRPr="00CA00A9">
        <w:rPr>
          <w:sz w:val="28"/>
          <w:szCs w:val="28"/>
          <w:lang w:val="en-US"/>
        </w:rPr>
        <w:t>[Suppl.1].</w:t>
      </w:r>
      <w:r>
        <w:rPr>
          <w:sz w:val="28"/>
          <w:szCs w:val="28"/>
          <w:lang w:val="uk-UA"/>
        </w:rPr>
        <w:t xml:space="preserve"> −</w:t>
      </w:r>
      <w:r w:rsidRPr="005C0C76">
        <w:rPr>
          <w:sz w:val="28"/>
          <w:szCs w:val="28"/>
          <w:lang w:val="en-US"/>
        </w:rPr>
        <w:t xml:space="preserve"> 2001.</w:t>
      </w:r>
      <w:r>
        <w:rPr>
          <w:sz w:val="28"/>
          <w:szCs w:val="28"/>
          <w:lang w:val="uk-UA"/>
        </w:rPr>
        <w:t xml:space="preserve"> −</w:t>
      </w:r>
      <w:r w:rsidRPr="005C0C76">
        <w:rPr>
          <w:sz w:val="28"/>
          <w:szCs w:val="28"/>
          <w:lang w:val="en-US"/>
        </w:rPr>
        <w:t xml:space="preserve"> </w:t>
      </w:r>
      <w:r w:rsidRPr="00794BC4">
        <w:rPr>
          <w:spacing w:val="-10"/>
          <w:sz w:val="28"/>
          <w:szCs w:val="28"/>
          <w:lang w:val="en-US"/>
        </w:rPr>
        <w:t>Vol.</w:t>
      </w:r>
      <w:r>
        <w:rPr>
          <w:spacing w:val="-10"/>
          <w:sz w:val="28"/>
          <w:szCs w:val="28"/>
          <w:lang w:val="uk-UA"/>
        </w:rPr>
        <w:t xml:space="preserve"> </w:t>
      </w:r>
      <w:r w:rsidRPr="00794BC4">
        <w:rPr>
          <w:spacing w:val="-10"/>
          <w:sz w:val="28"/>
          <w:szCs w:val="28"/>
          <w:lang w:val="uk-UA"/>
        </w:rPr>
        <w:t>5</w:t>
      </w:r>
      <w:r w:rsidRPr="00794BC4">
        <w:rPr>
          <w:spacing w:val="-10"/>
          <w:sz w:val="28"/>
          <w:szCs w:val="28"/>
          <w:lang w:val="en-US"/>
        </w:rPr>
        <w:t>,</w:t>
      </w:r>
      <w:r w:rsidRPr="005C0C76">
        <w:rPr>
          <w:spacing w:val="-10"/>
          <w:sz w:val="28"/>
          <w:szCs w:val="28"/>
          <w:lang w:val="en-US"/>
        </w:rPr>
        <w:t xml:space="preserve"> №</w:t>
      </w:r>
      <w:r>
        <w:rPr>
          <w:spacing w:val="-10"/>
          <w:sz w:val="28"/>
          <w:szCs w:val="28"/>
          <w:lang w:val="uk-UA"/>
        </w:rPr>
        <w:t xml:space="preserve"> 21</w:t>
      </w:r>
      <w:r w:rsidRPr="005C0C76">
        <w:rPr>
          <w:spacing w:val="-10"/>
          <w:sz w:val="28"/>
          <w:szCs w:val="28"/>
          <w:lang w:val="en-US"/>
        </w:rPr>
        <w:t>.</w:t>
      </w:r>
      <w:r>
        <w:rPr>
          <w:spacing w:val="-10"/>
          <w:sz w:val="28"/>
          <w:szCs w:val="28"/>
          <w:lang w:val="uk-UA"/>
        </w:rPr>
        <w:t xml:space="preserve"> −</w:t>
      </w:r>
      <w:r w:rsidRPr="008E0736">
        <w:rPr>
          <w:sz w:val="28"/>
          <w:szCs w:val="28"/>
          <w:lang w:val="en-US"/>
        </w:rPr>
        <w:t xml:space="preserve"> P. </w:t>
      </w:r>
      <w:r w:rsidRPr="008E0736">
        <w:rPr>
          <w:sz w:val="28"/>
          <w:szCs w:val="28"/>
          <w:lang w:val="en-US"/>
        </w:rPr>
        <w:lastRenderedPageBreak/>
        <w:t>12</w:t>
      </w:r>
      <w:r>
        <w:rPr>
          <w:sz w:val="28"/>
          <w:szCs w:val="28"/>
          <w:lang w:val="en-US"/>
        </w:rPr>
        <w:t>−</w:t>
      </w:r>
      <w:r w:rsidRPr="008E0736">
        <w:rPr>
          <w:sz w:val="28"/>
          <w:szCs w:val="28"/>
          <w:lang w:val="en-US"/>
        </w:rPr>
        <w:t>17.</w:t>
      </w:r>
    </w:p>
    <w:p w:rsidR="001E0674" w:rsidRPr="00CA00A9"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Prevention of chronic kidney and vascular disease: toward global health equity–the Bellagio 2004 Declaration</w:t>
      </w:r>
      <w:r>
        <w:rPr>
          <w:sz w:val="28"/>
          <w:szCs w:val="28"/>
          <w:lang w:val="en-US"/>
        </w:rPr>
        <w:t xml:space="preserve"> / </w:t>
      </w:r>
      <w:r w:rsidRPr="008E0736">
        <w:rPr>
          <w:sz w:val="28"/>
          <w:szCs w:val="28"/>
          <w:lang w:val="nl-NL"/>
        </w:rPr>
        <w:t>J</w:t>
      </w:r>
      <w:r>
        <w:rPr>
          <w:sz w:val="28"/>
          <w:szCs w:val="28"/>
          <w:lang w:val="uk-UA"/>
        </w:rPr>
        <w:t>.</w:t>
      </w:r>
      <w:r w:rsidRPr="008E0736">
        <w:rPr>
          <w:sz w:val="28"/>
          <w:szCs w:val="28"/>
          <w:lang w:val="nl-NL"/>
        </w:rPr>
        <w:t>H</w:t>
      </w:r>
      <w:r>
        <w:rPr>
          <w:sz w:val="28"/>
          <w:szCs w:val="28"/>
          <w:lang w:val="nl-NL"/>
        </w:rPr>
        <w:t>.</w:t>
      </w:r>
      <w:r w:rsidRPr="008E0736">
        <w:rPr>
          <w:sz w:val="28"/>
          <w:szCs w:val="28"/>
          <w:lang w:val="nl-NL"/>
        </w:rPr>
        <w:t xml:space="preserve"> Dirks, de D</w:t>
      </w:r>
      <w:r>
        <w:rPr>
          <w:sz w:val="28"/>
          <w:szCs w:val="28"/>
          <w:lang w:val="nl-NL"/>
        </w:rPr>
        <w:t>.</w:t>
      </w:r>
      <w:r w:rsidRPr="008E0736">
        <w:rPr>
          <w:sz w:val="28"/>
          <w:szCs w:val="28"/>
          <w:lang w:val="nl-NL"/>
        </w:rPr>
        <w:t xml:space="preserve"> Zeeuw, S</w:t>
      </w:r>
      <w:r>
        <w:rPr>
          <w:sz w:val="28"/>
          <w:szCs w:val="28"/>
          <w:lang w:val="uk-UA"/>
        </w:rPr>
        <w:t>.</w:t>
      </w:r>
      <w:r w:rsidRPr="008E0736">
        <w:rPr>
          <w:sz w:val="28"/>
          <w:szCs w:val="28"/>
          <w:lang w:val="nl-NL"/>
        </w:rPr>
        <w:t>K</w:t>
      </w:r>
      <w:r>
        <w:rPr>
          <w:sz w:val="28"/>
          <w:szCs w:val="28"/>
          <w:lang w:val="nl-NL"/>
        </w:rPr>
        <w:t>.</w:t>
      </w:r>
      <w:r w:rsidRPr="008E0736">
        <w:rPr>
          <w:sz w:val="28"/>
          <w:szCs w:val="28"/>
          <w:lang w:val="nl-NL"/>
        </w:rPr>
        <w:t xml:space="preserve"> Agarwal </w:t>
      </w:r>
      <w:r w:rsidRPr="008E0736">
        <w:rPr>
          <w:iCs/>
          <w:sz w:val="28"/>
          <w:szCs w:val="28"/>
          <w:lang w:val="nl-NL"/>
        </w:rPr>
        <w:t>et al</w:t>
      </w:r>
      <w:r>
        <w:rPr>
          <w:iCs/>
          <w:sz w:val="28"/>
          <w:szCs w:val="28"/>
          <w:lang w:val="uk-UA"/>
        </w:rPr>
        <w:t>.</w:t>
      </w:r>
      <w:r>
        <w:rPr>
          <w:sz w:val="28"/>
          <w:szCs w:val="28"/>
          <w:lang w:val="en-US"/>
        </w:rPr>
        <w:t xml:space="preserve"> //</w:t>
      </w:r>
      <w:r w:rsidRPr="008E0736">
        <w:rPr>
          <w:sz w:val="28"/>
          <w:szCs w:val="28"/>
          <w:lang w:val="en-US"/>
        </w:rPr>
        <w:t xml:space="preserve"> </w:t>
      </w:r>
      <w:r w:rsidRPr="00884B4A">
        <w:rPr>
          <w:iCs/>
          <w:sz w:val="28"/>
          <w:szCs w:val="28"/>
          <w:lang w:val="en-US"/>
        </w:rPr>
        <w:t>Kidney Int</w:t>
      </w:r>
      <w:r>
        <w:rPr>
          <w:iCs/>
          <w:sz w:val="28"/>
          <w:szCs w:val="28"/>
          <w:lang w:val="uk-UA"/>
        </w:rPr>
        <w:t>.</w:t>
      </w:r>
      <w:r w:rsidRPr="00884B4A">
        <w:rPr>
          <w:iCs/>
          <w:sz w:val="28"/>
          <w:szCs w:val="28"/>
          <w:lang w:val="en-US"/>
        </w:rPr>
        <w:t xml:space="preserve"> Suppl</w:t>
      </w:r>
      <w:r w:rsidRPr="00884B4A">
        <w:rPr>
          <w:sz w:val="28"/>
          <w:szCs w:val="28"/>
          <w:lang w:val="en-US"/>
        </w:rPr>
        <w:t xml:space="preserve"> 2005</w:t>
      </w:r>
      <w:r>
        <w:rPr>
          <w:sz w:val="28"/>
          <w:szCs w:val="28"/>
          <w:lang w:val="uk-UA"/>
        </w:rPr>
        <w:t xml:space="preserve">. − </w:t>
      </w:r>
      <w:r w:rsidRPr="00794BC4">
        <w:rPr>
          <w:spacing w:val="-10"/>
          <w:sz w:val="28"/>
          <w:szCs w:val="28"/>
          <w:lang w:val="en-US"/>
        </w:rPr>
        <w:t>Vol.</w:t>
      </w:r>
      <w:r w:rsidRPr="00794BC4">
        <w:rPr>
          <w:spacing w:val="-10"/>
          <w:sz w:val="28"/>
          <w:szCs w:val="28"/>
          <w:lang w:val="uk-UA"/>
        </w:rPr>
        <w:t>19</w:t>
      </w:r>
      <w:r w:rsidRPr="00794BC4">
        <w:rPr>
          <w:spacing w:val="-10"/>
          <w:sz w:val="28"/>
          <w:szCs w:val="28"/>
          <w:lang w:val="en-US"/>
        </w:rPr>
        <w:t>,</w:t>
      </w:r>
      <w:r w:rsidRPr="005C0C76">
        <w:rPr>
          <w:spacing w:val="-10"/>
          <w:sz w:val="28"/>
          <w:szCs w:val="28"/>
          <w:lang w:val="en-US"/>
        </w:rPr>
        <w:t xml:space="preserve"> </w:t>
      </w:r>
      <w:r>
        <w:rPr>
          <w:sz w:val="28"/>
          <w:szCs w:val="28"/>
          <w:lang w:val="uk-UA"/>
        </w:rPr>
        <w:t>№</w:t>
      </w:r>
      <w:r w:rsidRPr="00884B4A">
        <w:rPr>
          <w:sz w:val="28"/>
          <w:szCs w:val="28"/>
          <w:lang w:val="en-US"/>
        </w:rPr>
        <w:t xml:space="preserve"> 68</w:t>
      </w:r>
      <w:r>
        <w:rPr>
          <w:sz w:val="28"/>
          <w:szCs w:val="28"/>
          <w:lang w:val="en-US"/>
        </w:rPr>
        <w:t>.</w:t>
      </w:r>
      <w:r>
        <w:rPr>
          <w:sz w:val="28"/>
          <w:szCs w:val="28"/>
          <w:lang w:val="uk-UA"/>
        </w:rPr>
        <w:t xml:space="preserve"> −</w:t>
      </w:r>
      <w:r w:rsidRPr="00884B4A">
        <w:rPr>
          <w:sz w:val="28"/>
          <w:szCs w:val="28"/>
          <w:lang w:val="en-US"/>
        </w:rPr>
        <w:t xml:space="preserve"> </w:t>
      </w:r>
      <w:r>
        <w:rPr>
          <w:sz w:val="28"/>
          <w:szCs w:val="28"/>
        </w:rPr>
        <w:t>Р</w:t>
      </w:r>
      <w:r w:rsidRPr="00794BC4">
        <w:rPr>
          <w:sz w:val="28"/>
          <w:szCs w:val="28"/>
          <w:lang w:val="en-US"/>
        </w:rPr>
        <w:t>.</w:t>
      </w:r>
      <w:r>
        <w:rPr>
          <w:sz w:val="28"/>
          <w:szCs w:val="28"/>
          <w:lang w:val="uk-UA"/>
        </w:rPr>
        <w:t xml:space="preserve"> </w:t>
      </w:r>
      <w:r w:rsidRPr="00CA00A9">
        <w:rPr>
          <w:sz w:val="28"/>
          <w:szCs w:val="28"/>
          <w:lang w:val="en-US"/>
        </w:rPr>
        <w:t>1</w:t>
      </w:r>
      <w:r>
        <w:rPr>
          <w:sz w:val="28"/>
          <w:szCs w:val="28"/>
          <w:lang w:val="en-US"/>
        </w:rPr>
        <w:t>−</w:t>
      </w:r>
      <w:r w:rsidRPr="00CA00A9">
        <w:rPr>
          <w:sz w:val="28"/>
          <w:szCs w:val="28"/>
          <w:lang w:val="en-US"/>
        </w:rPr>
        <w:t>6</w:t>
      </w:r>
      <w:bookmarkStart w:id="1" w:name="BIB12"/>
      <w:bookmarkEnd w:id="1"/>
      <w:r w:rsidRPr="00CA00A9">
        <w:rPr>
          <w:sz w:val="28"/>
          <w:szCs w:val="28"/>
          <w:lang w:val="uk-UA"/>
        </w:rPr>
        <w:t>.</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 xml:space="preserve"> Prichard S.S. Treatment modality selection in 150 consecutive</w:t>
      </w:r>
      <w:r>
        <w:rPr>
          <w:sz w:val="28"/>
          <w:szCs w:val="28"/>
          <w:lang w:val="en-US"/>
        </w:rPr>
        <w:t xml:space="preserve"> patients starting ESRD therapy</w:t>
      </w:r>
      <w:r w:rsidRPr="008E0736">
        <w:rPr>
          <w:sz w:val="28"/>
          <w:szCs w:val="28"/>
          <w:lang w:val="en-US"/>
        </w:rPr>
        <w:t xml:space="preserve"> // Perit Dial Int.</w:t>
      </w:r>
      <w:r>
        <w:rPr>
          <w:sz w:val="28"/>
          <w:szCs w:val="28"/>
          <w:lang w:val="uk-UA"/>
        </w:rPr>
        <w:t xml:space="preserve"> −</w:t>
      </w:r>
      <w:r w:rsidRPr="008E0736">
        <w:rPr>
          <w:sz w:val="28"/>
          <w:szCs w:val="28"/>
          <w:lang w:val="en-US"/>
        </w:rPr>
        <w:t xml:space="preserve"> 1996.</w:t>
      </w:r>
      <w:r>
        <w:rPr>
          <w:sz w:val="28"/>
          <w:szCs w:val="28"/>
          <w:lang w:val="uk-UA"/>
        </w:rPr>
        <w:t xml:space="preserve"> −</w:t>
      </w:r>
      <w:r w:rsidRPr="008E0736">
        <w:rPr>
          <w:sz w:val="28"/>
          <w:szCs w:val="28"/>
          <w:lang w:val="en-US"/>
        </w:rPr>
        <w:t xml:space="preserve"> Vol.16</w:t>
      </w:r>
      <w:r>
        <w:rPr>
          <w:sz w:val="28"/>
          <w:szCs w:val="28"/>
          <w:lang w:val="en-US"/>
        </w:rPr>
        <w:t xml:space="preserve">, </w:t>
      </w:r>
      <w:r w:rsidRPr="00794BC4">
        <w:rPr>
          <w:spacing w:val="-10"/>
          <w:sz w:val="28"/>
          <w:szCs w:val="28"/>
          <w:lang w:val="en-US"/>
        </w:rPr>
        <w:t>№</w:t>
      </w:r>
      <w:r>
        <w:rPr>
          <w:spacing w:val="-10"/>
          <w:sz w:val="28"/>
          <w:szCs w:val="28"/>
          <w:lang w:val="uk-UA"/>
        </w:rPr>
        <w:t xml:space="preserve"> </w:t>
      </w:r>
      <w:r w:rsidRPr="00794BC4">
        <w:rPr>
          <w:spacing w:val="-10"/>
          <w:sz w:val="28"/>
          <w:szCs w:val="28"/>
          <w:lang w:val="uk-UA"/>
        </w:rPr>
        <w:t>27</w:t>
      </w:r>
      <w:r w:rsidRPr="00794BC4">
        <w:rPr>
          <w:sz w:val="28"/>
          <w:szCs w:val="28"/>
          <w:lang w:val="en-US"/>
        </w:rPr>
        <w:t>.</w:t>
      </w:r>
      <w:r>
        <w:rPr>
          <w:sz w:val="28"/>
          <w:szCs w:val="28"/>
          <w:lang w:val="uk-UA"/>
        </w:rPr>
        <w:t xml:space="preserve"> −</w:t>
      </w:r>
      <w:r w:rsidRPr="005C0C76">
        <w:rPr>
          <w:sz w:val="28"/>
          <w:szCs w:val="28"/>
          <w:lang w:val="en-US"/>
        </w:rPr>
        <w:t xml:space="preserve"> P. 69</w:t>
      </w:r>
      <w:r>
        <w:rPr>
          <w:sz w:val="28"/>
          <w:szCs w:val="28"/>
          <w:lang w:val="uk-UA"/>
        </w:rPr>
        <w:t>−</w:t>
      </w:r>
      <w:r w:rsidRPr="005C0C76">
        <w:rPr>
          <w:sz w:val="28"/>
          <w:szCs w:val="28"/>
          <w:lang w:val="en-US"/>
        </w:rPr>
        <w:t>72.</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 xml:space="preserve">Projecting the number of end-stage renal disease patients in the United States to the Year 2015 / </w:t>
      </w:r>
      <w:r w:rsidRPr="005C0C76">
        <w:rPr>
          <w:sz w:val="28"/>
          <w:szCs w:val="28"/>
          <w:lang w:val="fr-FR"/>
        </w:rPr>
        <w:t xml:space="preserve">D. Gilbertson, J. Liu, J. Xue </w:t>
      </w:r>
      <w:r w:rsidRPr="005C0C76">
        <w:rPr>
          <w:iCs/>
          <w:sz w:val="28"/>
          <w:szCs w:val="28"/>
          <w:lang w:val="fr-FR"/>
        </w:rPr>
        <w:t>et al</w:t>
      </w:r>
      <w:r w:rsidRPr="005C0C76">
        <w:rPr>
          <w:iCs/>
          <w:sz w:val="28"/>
          <w:szCs w:val="28"/>
          <w:lang w:val="uk-UA"/>
        </w:rPr>
        <w:t>.</w:t>
      </w:r>
      <w:r w:rsidRPr="005C0C76">
        <w:rPr>
          <w:sz w:val="28"/>
          <w:szCs w:val="28"/>
          <w:lang w:val="fr-FR"/>
        </w:rPr>
        <w:t xml:space="preserve"> </w:t>
      </w:r>
      <w:r w:rsidRPr="005C0C76">
        <w:rPr>
          <w:sz w:val="28"/>
          <w:szCs w:val="28"/>
          <w:lang w:val="en-US"/>
        </w:rPr>
        <w:t xml:space="preserve">// </w:t>
      </w:r>
      <w:r w:rsidRPr="005C0C76">
        <w:rPr>
          <w:iCs/>
          <w:sz w:val="28"/>
          <w:szCs w:val="28"/>
          <w:lang w:val="en-US"/>
        </w:rPr>
        <w:t>J. Am. Soc. Nephrol.</w:t>
      </w:r>
      <w:r>
        <w:rPr>
          <w:iCs/>
          <w:sz w:val="28"/>
          <w:szCs w:val="28"/>
          <w:lang w:val="uk-UA"/>
        </w:rPr>
        <w:t xml:space="preserve"> −</w:t>
      </w:r>
      <w:r w:rsidRPr="005C0C76">
        <w:rPr>
          <w:sz w:val="28"/>
          <w:szCs w:val="28"/>
          <w:lang w:val="en-US"/>
        </w:rPr>
        <w:t xml:space="preserve"> 2005.</w:t>
      </w:r>
      <w:r>
        <w:rPr>
          <w:sz w:val="28"/>
          <w:szCs w:val="28"/>
          <w:lang w:val="uk-UA"/>
        </w:rPr>
        <w:t xml:space="preserve"> − </w:t>
      </w:r>
      <w:r w:rsidRPr="005C0C76">
        <w:rPr>
          <w:sz w:val="28"/>
          <w:szCs w:val="28"/>
          <w:lang w:val="en-US"/>
        </w:rPr>
        <w:t xml:space="preserve"> </w:t>
      </w:r>
      <w:r w:rsidRPr="00794BC4">
        <w:rPr>
          <w:spacing w:val="-10"/>
          <w:sz w:val="28"/>
          <w:szCs w:val="28"/>
          <w:lang w:val="en-US"/>
        </w:rPr>
        <w:t>Vol.</w:t>
      </w:r>
      <w:r w:rsidRPr="00794BC4">
        <w:rPr>
          <w:spacing w:val="-10"/>
          <w:sz w:val="28"/>
          <w:szCs w:val="28"/>
          <w:lang w:val="uk-UA"/>
        </w:rPr>
        <w:t>10</w:t>
      </w:r>
      <w:r w:rsidRPr="00794BC4">
        <w:rPr>
          <w:spacing w:val="-10"/>
          <w:sz w:val="28"/>
          <w:szCs w:val="28"/>
          <w:lang w:val="en-US"/>
        </w:rPr>
        <w:t>, №</w:t>
      </w:r>
      <w:r>
        <w:rPr>
          <w:spacing w:val="-10"/>
          <w:sz w:val="28"/>
          <w:szCs w:val="28"/>
          <w:lang w:val="uk-UA"/>
        </w:rPr>
        <w:t xml:space="preserve"> </w:t>
      </w:r>
      <w:r w:rsidRPr="00794BC4">
        <w:rPr>
          <w:spacing w:val="-10"/>
          <w:sz w:val="28"/>
          <w:szCs w:val="28"/>
          <w:lang w:val="uk-UA"/>
        </w:rPr>
        <w:t>31</w:t>
      </w:r>
      <w:r w:rsidRPr="00794BC4">
        <w:rPr>
          <w:spacing w:val="-10"/>
          <w:sz w:val="28"/>
          <w:szCs w:val="28"/>
          <w:lang w:val="en-US"/>
        </w:rPr>
        <w:t>.</w:t>
      </w:r>
      <w:r>
        <w:rPr>
          <w:spacing w:val="-10"/>
          <w:sz w:val="28"/>
          <w:szCs w:val="28"/>
          <w:lang w:val="uk-UA"/>
        </w:rPr>
        <w:t xml:space="preserve"> −</w:t>
      </w:r>
      <w:r w:rsidRPr="005C0C76">
        <w:rPr>
          <w:spacing w:val="-10"/>
          <w:sz w:val="28"/>
          <w:szCs w:val="28"/>
          <w:lang w:val="en-US"/>
        </w:rPr>
        <w:t xml:space="preserve"> </w:t>
      </w:r>
      <w:r w:rsidRPr="005C0C76">
        <w:rPr>
          <w:sz w:val="28"/>
          <w:szCs w:val="28"/>
          <w:lang w:val="en-US"/>
        </w:rPr>
        <w:t>P. 3736</w:t>
      </w:r>
      <w:r>
        <w:rPr>
          <w:sz w:val="28"/>
          <w:szCs w:val="28"/>
          <w:lang w:val="en-US"/>
        </w:rPr>
        <w:t>−</w:t>
      </w:r>
      <w:r w:rsidRPr="005C0C76">
        <w:rPr>
          <w:sz w:val="28"/>
          <w:szCs w:val="28"/>
          <w:lang w:val="en-US"/>
        </w:rPr>
        <w:t>3741</w:t>
      </w:r>
      <w:bookmarkStart w:id="2" w:name="BIB15"/>
      <w:bookmarkEnd w:id="2"/>
      <w:r w:rsidRPr="005C0C76">
        <w:rPr>
          <w:sz w:val="28"/>
          <w:szCs w:val="28"/>
          <w:lang w:val="en-US"/>
        </w:rPr>
        <w:t>.</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en-US"/>
        </w:rPr>
        <w:t>Proteinuria and the risk of chronic kidney disease in the United States</w:t>
      </w:r>
      <w:r w:rsidRPr="00646BD5">
        <w:rPr>
          <w:sz w:val="28"/>
          <w:szCs w:val="28"/>
          <w:lang w:val="en-US"/>
        </w:rPr>
        <w:t xml:space="preserve"> </w:t>
      </w:r>
      <w:r w:rsidRPr="008E0736">
        <w:rPr>
          <w:sz w:val="28"/>
          <w:szCs w:val="28"/>
          <w:lang w:val="en-US"/>
        </w:rPr>
        <w:t>/ M.E</w:t>
      </w:r>
      <w:r>
        <w:rPr>
          <w:sz w:val="28"/>
          <w:szCs w:val="28"/>
          <w:lang w:val="en-US"/>
        </w:rPr>
        <w:t>.</w:t>
      </w:r>
      <w:r w:rsidRPr="008E0736">
        <w:rPr>
          <w:sz w:val="28"/>
          <w:szCs w:val="28"/>
          <w:lang w:val="en-US"/>
        </w:rPr>
        <w:t xml:space="preserve"> Tarver-Carr, </w:t>
      </w:r>
      <w:r>
        <w:rPr>
          <w:sz w:val="28"/>
          <w:szCs w:val="28"/>
          <w:lang w:val="en-US"/>
        </w:rPr>
        <w:t>F.L.</w:t>
      </w:r>
      <w:r w:rsidRPr="008E0736">
        <w:rPr>
          <w:sz w:val="28"/>
          <w:szCs w:val="28"/>
          <w:lang w:val="en-US"/>
        </w:rPr>
        <w:t xml:space="preserve"> Brancati</w:t>
      </w:r>
      <w:r>
        <w:rPr>
          <w:sz w:val="28"/>
          <w:szCs w:val="28"/>
          <w:lang w:val="en-US"/>
        </w:rPr>
        <w:t>,</w:t>
      </w:r>
      <w:r w:rsidRPr="008E0736">
        <w:rPr>
          <w:sz w:val="28"/>
          <w:szCs w:val="28"/>
          <w:lang w:val="en-US"/>
        </w:rPr>
        <w:t xml:space="preserve"> </w:t>
      </w:r>
      <w:r>
        <w:rPr>
          <w:sz w:val="28"/>
          <w:szCs w:val="28"/>
          <w:lang w:val="en-US"/>
        </w:rPr>
        <w:t>M.S.</w:t>
      </w:r>
      <w:r w:rsidRPr="008E0736">
        <w:rPr>
          <w:sz w:val="28"/>
          <w:szCs w:val="28"/>
          <w:lang w:val="en-US"/>
        </w:rPr>
        <w:t xml:space="preserve"> Eberhardt</w:t>
      </w:r>
      <w:r>
        <w:rPr>
          <w:sz w:val="28"/>
          <w:szCs w:val="28"/>
          <w:lang w:val="en-US"/>
        </w:rPr>
        <w:t xml:space="preserve"> et al.</w:t>
      </w:r>
      <w:r w:rsidRPr="008E0736">
        <w:rPr>
          <w:sz w:val="28"/>
          <w:szCs w:val="28"/>
          <w:lang w:val="en-US"/>
        </w:rPr>
        <w:t xml:space="preserve"> </w:t>
      </w:r>
      <w:r>
        <w:rPr>
          <w:sz w:val="28"/>
          <w:szCs w:val="28"/>
          <w:lang w:val="en-US"/>
        </w:rPr>
        <w:t xml:space="preserve">// </w:t>
      </w:r>
      <w:r w:rsidRPr="008E0736">
        <w:rPr>
          <w:sz w:val="28"/>
          <w:szCs w:val="28"/>
          <w:lang w:val="en-US"/>
        </w:rPr>
        <w:t xml:space="preserve">J.Am. Soc. </w:t>
      </w:r>
      <w:r w:rsidRPr="00082C73">
        <w:rPr>
          <w:sz w:val="28"/>
          <w:szCs w:val="28"/>
          <w:lang w:val="en-US"/>
        </w:rPr>
        <w:t>Nephrol.</w:t>
      </w:r>
      <w:r>
        <w:rPr>
          <w:sz w:val="28"/>
          <w:szCs w:val="28"/>
          <w:lang w:val="uk-UA"/>
        </w:rPr>
        <w:t xml:space="preserve"> −</w:t>
      </w:r>
      <w:r w:rsidRPr="00082C73">
        <w:rPr>
          <w:sz w:val="28"/>
          <w:szCs w:val="28"/>
          <w:lang w:val="en-US"/>
        </w:rPr>
        <w:t xml:space="preserve"> 2000.</w:t>
      </w:r>
      <w:r>
        <w:rPr>
          <w:sz w:val="28"/>
          <w:szCs w:val="28"/>
          <w:lang w:val="uk-UA"/>
        </w:rPr>
        <w:t xml:space="preserve"> −</w:t>
      </w:r>
      <w:r w:rsidRPr="00082C73">
        <w:rPr>
          <w:sz w:val="28"/>
          <w:szCs w:val="28"/>
          <w:lang w:val="en-US"/>
        </w:rPr>
        <w:t xml:space="preserve"> V</w:t>
      </w:r>
      <w:r>
        <w:rPr>
          <w:sz w:val="28"/>
          <w:szCs w:val="28"/>
          <w:lang w:val="en-US"/>
        </w:rPr>
        <w:t>ol</w:t>
      </w:r>
      <w:r w:rsidRPr="00082C73">
        <w:rPr>
          <w:sz w:val="28"/>
          <w:szCs w:val="28"/>
          <w:lang w:val="en-US"/>
        </w:rPr>
        <w:t>.11</w:t>
      </w:r>
      <w:r>
        <w:rPr>
          <w:sz w:val="28"/>
          <w:szCs w:val="28"/>
          <w:lang w:val="en-US"/>
        </w:rPr>
        <w:t xml:space="preserve">, </w:t>
      </w:r>
      <w:r w:rsidRPr="00794BC4">
        <w:rPr>
          <w:spacing w:val="-10"/>
          <w:sz w:val="28"/>
          <w:szCs w:val="28"/>
          <w:lang w:val="en-US"/>
        </w:rPr>
        <w:t>№</w:t>
      </w:r>
      <w:r>
        <w:rPr>
          <w:spacing w:val="-10"/>
          <w:sz w:val="28"/>
          <w:szCs w:val="28"/>
          <w:lang w:val="uk-UA"/>
        </w:rPr>
        <w:t xml:space="preserve"> </w:t>
      </w:r>
      <w:r w:rsidRPr="00794BC4">
        <w:rPr>
          <w:sz w:val="28"/>
          <w:szCs w:val="28"/>
          <w:lang w:val="uk-UA"/>
        </w:rPr>
        <w:t>27.</w:t>
      </w:r>
      <w:r>
        <w:rPr>
          <w:sz w:val="28"/>
          <w:szCs w:val="28"/>
          <w:lang w:val="uk-UA"/>
        </w:rPr>
        <w:t xml:space="preserve"> −</w:t>
      </w:r>
      <w:r w:rsidRPr="005C0C76">
        <w:rPr>
          <w:sz w:val="28"/>
          <w:szCs w:val="28"/>
          <w:lang w:val="en-US"/>
        </w:rPr>
        <w:t xml:space="preserve"> P. 168</w:t>
      </w:r>
      <w:r>
        <w:rPr>
          <w:sz w:val="28"/>
          <w:szCs w:val="28"/>
          <w:lang w:val="uk-UA"/>
        </w:rPr>
        <w:t xml:space="preserve"> </w:t>
      </w:r>
      <w:r w:rsidRPr="005C0C76">
        <w:rPr>
          <w:sz w:val="28"/>
          <w:szCs w:val="28"/>
          <w:lang w:val="en-US"/>
        </w:rPr>
        <w:t>A.</w:t>
      </w:r>
    </w:p>
    <w:p w:rsidR="001E0674" w:rsidRDefault="001E0674" w:rsidP="005831E6">
      <w:pPr>
        <w:numPr>
          <w:ilvl w:val="0"/>
          <w:numId w:val="50"/>
        </w:numPr>
        <w:tabs>
          <w:tab w:val="left" w:pos="540"/>
        </w:tabs>
        <w:suppressAutoHyphens w:val="0"/>
        <w:spacing w:line="360" w:lineRule="auto"/>
        <w:ind w:hanging="540"/>
        <w:jc w:val="both"/>
        <w:rPr>
          <w:b/>
          <w:sz w:val="28"/>
          <w:szCs w:val="28"/>
          <w:lang w:val="uk-UA"/>
        </w:rPr>
      </w:pPr>
      <w:r w:rsidRPr="005C0C76">
        <w:rPr>
          <w:sz w:val="28"/>
          <w:szCs w:val="28"/>
          <w:lang w:val="en-US"/>
        </w:rPr>
        <w:t xml:space="preserve"> Publication bias in health economic studies / J. Sacristan, E. Bolanos, J. Hernandez et al. // Pharmacoeconomics.</w:t>
      </w:r>
      <w:r>
        <w:rPr>
          <w:sz w:val="28"/>
          <w:szCs w:val="28"/>
          <w:lang w:val="uk-UA"/>
        </w:rPr>
        <w:t xml:space="preserve"> −</w:t>
      </w:r>
      <w:r w:rsidRPr="005C0C76">
        <w:rPr>
          <w:sz w:val="28"/>
          <w:szCs w:val="28"/>
          <w:lang w:val="en-US"/>
        </w:rPr>
        <w:t xml:space="preserve"> 1997.</w:t>
      </w:r>
      <w:r>
        <w:rPr>
          <w:sz w:val="28"/>
          <w:szCs w:val="28"/>
          <w:lang w:val="uk-UA"/>
        </w:rPr>
        <w:t xml:space="preserve"> − </w:t>
      </w:r>
      <w:r w:rsidRPr="00794BC4">
        <w:rPr>
          <w:spacing w:val="-10"/>
          <w:sz w:val="28"/>
          <w:szCs w:val="28"/>
          <w:lang w:val="en-US"/>
        </w:rPr>
        <w:t>Vol.</w:t>
      </w:r>
      <w:r>
        <w:rPr>
          <w:spacing w:val="-10"/>
          <w:sz w:val="28"/>
          <w:szCs w:val="28"/>
          <w:lang w:val="uk-UA"/>
        </w:rPr>
        <w:t xml:space="preserve"> </w:t>
      </w:r>
      <w:r w:rsidRPr="00794BC4">
        <w:rPr>
          <w:spacing w:val="-10"/>
          <w:sz w:val="28"/>
          <w:szCs w:val="28"/>
          <w:lang w:val="uk-UA"/>
        </w:rPr>
        <w:t>15</w:t>
      </w:r>
      <w:r w:rsidRPr="00794BC4">
        <w:rPr>
          <w:spacing w:val="-10"/>
          <w:sz w:val="28"/>
          <w:szCs w:val="28"/>
          <w:lang w:val="en-US"/>
        </w:rPr>
        <w:t xml:space="preserve">, </w:t>
      </w:r>
      <w:r>
        <w:rPr>
          <w:spacing w:val="-10"/>
          <w:sz w:val="28"/>
          <w:szCs w:val="28"/>
          <w:lang w:val="uk-UA"/>
        </w:rPr>
        <w:t xml:space="preserve"> </w:t>
      </w:r>
      <w:r w:rsidRPr="00794BC4">
        <w:rPr>
          <w:sz w:val="28"/>
          <w:szCs w:val="28"/>
          <w:lang w:val="uk-UA"/>
        </w:rPr>
        <w:t>№</w:t>
      </w:r>
      <w:r>
        <w:rPr>
          <w:sz w:val="28"/>
          <w:szCs w:val="28"/>
          <w:lang w:val="uk-UA"/>
        </w:rPr>
        <w:t xml:space="preserve"> </w:t>
      </w:r>
      <w:r w:rsidRPr="00794BC4">
        <w:rPr>
          <w:sz w:val="28"/>
          <w:szCs w:val="28"/>
          <w:lang w:val="uk-UA"/>
        </w:rPr>
        <w:t>11</w:t>
      </w:r>
      <w:r>
        <w:rPr>
          <w:sz w:val="28"/>
          <w:szCs w:val="28"/>
          <w:lang w:val="uk-UA"/>
        </w:rPr>
        <w:t>. −</w:t>
      </w:r>
      <w:r>
        <w:rPr>
          <w:sz w:val="28"/>
          <w:szCs w:val="28"/>
          <w:lang w:val="en-US"/>
        </w:rPr>
        <w:t xml:space="preserve"> </w:t>
      </w:r>
      <w:r>
        <w:rPr>
          <w:sz w:val="28"/>
          <w:szCs w:val="28"/>
          <w:lang w:val="uk-UA"/>
        </w:rPr>
        <w:br/>
        <w:t>Р.</w:t>
      </w:r>
      <w:r>
        <w:rPr>
          <w:sz w:val="28"/>
          <w:szCs w:val="28"/>
          <w:lang w:val="en-US"/>
        </w:rPr>
        <w:t xml:space="preserve"> </w:t>
      </w:r>
      <w:r>
        <w:rPr>
          <w:sz w:val="28"/>
          <w:szCs w:val="28"/>
          <w:lang w:val="uk-UA"/>
        </w:rPr>
        <w:t>289−290.</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Rabelink T. J. Cardiovascular risk in patients with renal disease: treating the risk or treating the risk factor? //</w:t>
      </w:r>
      <w:r w:rsidRPr="00646BD5">
        <w:rPr>
          <w:sz w:val="28"/>
          <w:szCs w:val="28"/>
          <w:lang w:val="en-US"/>
        </w:rPr>
        <w:t xml:space="preserve"> </w:t>
      </w:r>
      <w:r w:rsidRPr="008E0736">
        <w:rPr>
          <w:sz w:val="28"/>
          <w:szCs w:val="28"/>
          <w:lang w:val="en-US"/>
        </w:rPr>
        <w:t>Nephrol. Dial. Transpl</w:t>
      </w:r>
      <w:r>
        <w:rPr>
          <w:sz w:val="28"/>
          <w:szCs w:val="28"/>
          <w:lang w:val="en-US"/>
        </w:rPr>
        <w:t>ant</w:t>
      </w:r>
      <w:r w:rsidRPr="008E0736">
        <w:rPr>
          <w:sz w:val="28"/>
          <w:szCs w:val="28"/>
          <w:lang w:val="en-US"/>
        </w:rPr>
        <w:t>.</w:t>
      </w:r>
      <w:r>
        <w:rPr>
          <w:sz w:val="28"/>
          <w:szCs w:val="28"/>
          <w:lang w:val="uk-UA"/>
        </w:rPr>
        <w:t xml:space="preserve"> −</w:t>
      </w:r>
      <w:r w:rsidRPr="008E0736">
        <w:rPr>
          <w:sz w:val="28"/>
          <w:szCs w:val="28"/>
          <w:lang w:val="en-US"/>
        </w:rPr>
        <w:t xml:space="preserve"> 2004.</w:t>
      </w:r>
      <w:r>
        <w:rPr>
          <w:sz w:val="28"/>
          <w:szCs w:val="28"/>
          <w:lang w:val="uk-UA"/>
        </w:rPr>
        <w:t xml:space="preserve"> −</w:t>
      </w:r>
      <w:r w:rsidRPr="008E0736">
        <w:rPr>
          <w:sz w:val="28"/>
          <w:szCs w:val="28"/>
          <w:lang w:val="en-US"/>
        </w:rPr>
        <w:t xml:space="preserve"> Vol. 19</w:t>
      </w:r>
      <w:r>
        <w:rPr>
          <w:sz w:val="28"/>
          <w:szCs w:val="28"/>
          <w:lang w:val="en-US"/>
        </w:rPr>
        <w:t>, №</w:t>
      </w:r>
      <w:r>
        <w:rPr>
          <w:sz w:val="28"/>
          <w:szCs w:val="28"/>
          <w:lang w:val="uk-UA"/>
        </w:rPr>
        <w:t xml:space="preserve"> </w:t>
      </w:r>
      <w:r w:rsidRPr="008E0736">
        <w:rPr>
          <w:sz w:val="28"/>
          <w:szCs w:val="28"/>
          <w:lang w:val="en-US"/>
        </w:rPr>
        <w:t>1.</w:t>
      </w:r>
      <w:r>
        <w:rPr>
          <w:sz w:val="28"/>
          <w:szCs w:val="28"/>
          <w:lang w:val="uk-UA"/>
        </w:rPr>
        <w:t xml:space="preserve"> −</w:t>
      </w:r>
      <w:r w:rsidRPr="008E0736">
        <w:rPr>
          <w:sz w:val="28"/>
          <w:szCs w:val="28"/>
          <w:lang w:val="en-US"/>
        </w:rPr>
        <w:t xml:space="preserve"> P. 23</w:t>
      </w:r>
      <w:r>
        <w:rPr>
          <w:sz w:val="28"/>
          <w:szCs w:val="28"/>
          <w:lang w:val="en-US"/>
        </w:rPr>
        <w:t>−</w:t>
      </w:r>
      <w:r w:rsidRPr="008E0736">
        <w:rPr>
          <w:sz w:val="28"/>
          <w:szCs w:val="28"/>
          <w:lang w:val="en-US"/>
        </w:rPr>
        <w:t>26.</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Remuzzi</w:t>
      </w:r>
      <w:r w:rsidRPr="00E34CEC">
        <w:rPr>
          <w:sz w:val="28"/>
          <w:szCs w:val="28"/>
          <w:lang w:val="en-US"/>
        </w:rPr>
        <w:t xml:space="preserve"> </w:t>
      </w:r>
      <w:r w:rsidRPr="008E0736">
        <w:rPr>
          <w:sz w:val="28"/>
          <w:szCs w:val="28"/>
          <w:lang w:val="en-US"/>
        </w:rPr>
        <w:t>G. Chronic renal diseases: Renoprotective benefits of renin-angiotensin system inhi</w:t>
      </w:r>
      <w:r>
        <w:rPr>
          <w:sz w:val="28"/>
          <w:szCs w:val="28"/>
          <w:lang w:val="en-US"/>
        </w:rPr>
        <w:t xml:space="preserve">bition / </w:t>
      </w:r>
      <w:r w:rsidRPr="008E0736">
        <w:rPr>
          <w:sz w:val="28"/>
          <w:szCs w:val="28"/>
          <w:lang w:val="en-US"/>
        </w:rPr>
        <w:t>G.Remuzzi</w:t>
      </w:r>
      <w:r>
        <w:rPr>
          <w:sz w:val="28"/>
          <w:szCs w:val="28"/>
          <w:lang w:val="en-US"/>
        </w:rPr>
        <w:t xml:space="preserve">, </w:t>
      </w:r>
      <w:r w:rsidRPr="008E0736">
        <w:rPr>
          <w:sz w:val="28"/>
          <w:szCs w:val="28"/>
          <w:lang w:val="en-US"/>
        </w:rPr>
        <w:t>P.</w:t>
      </w:r>
      <w:r w:rsidRPr="00E34CEC">
        <w:rPr>
          <w:sz w:val="28"/>
          <w:szCs w:val="28"/>
          <w:lang w:val="en-US"/>
        </w:rPr>
        <w:t xml:space="preserve"> </w:t>
      </w:r>
      <w:r w:rsidRPr="008E0736">
        <w:rPr>
          <w:sz w:val="28"/>
          <w:szCs w:val="28"/>
          <w:lang w:val="en-US"/>
        </w:rPr>
        <w:t>Ruggenenti, N.</w:t>
      </w:r>
      <w:r>
        <w:rPr>
          <w:sz w:val="28"/>
          <w:szCs w:val="28"/>
          <w:lang w:val="en-US"/>
        </w:rPr>
        <w:t xml:space="preserve"> </w:t>
      </w:r>
      <w:r w:rsidRPr="008E0736">
        <w:rPr>
          <w:sz w:val="28"/>
          <w:szCs w:val="28"/>
          <w:lang w:val="en-US"/>
        </w:rPr>
        <w:t xml:space="preserve">Perico </w:t>
      </w:r>
      <w:r>
        <w:rPr>
          <w:sz w:val="28"/>
          <w:szCs w:val="28"/>
          <w:lang w:val="en-US"/>
        </w:rPr>
        <w:t>// Ann. Intern. Med.</w:t>
      </w:r>
      <w:r>
        <w:rPr>
          <w:sz w:val="28"/>
          <w:szCs w:val="28"/>
          <w:lang w:val="uk-UA"/>
        </w:rPr>
        <w:t xml:space="preserve"> −</w:t>
      </w:r>
      <w:r>
        <w:rPr>
          <w:sz w:val="28"/>
          <w:szCs w:val="28"/>
          <w:lang w:val="en-US"/>
        </w:rPr>
        <w:t xml:space="preserve"> 2002.</w:t>
      </w:r>
      <w:r>
        <w:rPr>
          <w:sz w:val="28"/>
          <w:szCs w:val="28"/>
          <w:lang w:val="uk-UA"/>
        </w:rPr>
        <w:t xml:space="preserve"> −</w:t>
      </w:r>
      <w:r>
        <w:rPr>
          <w:sz w:val="28"/>
          <w:szCs w:val="28"/>
          <w:lang w:val="en-US"/>
        </w:rPr>
        <w:t xml:space="preserve"> </w:t>
      </w:r>
      <w:r w:rsidRPr="008E0736">
        <w:rPr>
          <w:sz w:val="28"/>
          <w:szCs w:val="28"/>
          <w:lang w:val="en-US"/>
        </w:rPr>
        <w:t>V</w:t>
      </w:r>
      <w:r>
        <w:rPr>
          <w:sz w:val="28"/>
          <w:szCs w:val="28"/>
          <w:lang w:val="en-US"/>
        </w:rPr>
        <w:t>ol</w:t>
      </w:r>
      <w:r w:rsidRPr="008E0736">
        <w:rPr>
          <w:sz w:val="28"/>
          <w:szCs w:val="28"/>
          <w:lang w:val="en-US"/>
        </w:rPr>
        <w:t>.</w:t>
      </w:r>
      <w:r>
        <w:rPr>
          <w:sz w:val="28"/>
          <w:szCs w:val="28"/>
          <w:lang w:val="uk-UA"/>
        </w:rPr>
        <w:t xml:space="preserve"> </w:t>
      </w:r>
      <w:r w:rsidRPr="008E0736">
        <w:rPr>
          <w:sz w:val="28"/>
          <w:szCs w:val="28"/>
          <w:lang w:val="en-US"/>
        </w:rPr>
        <w:t>16</w:t>
      </w:r>
      <w:r>
        <w:rPr>
          <w:sz w:val="28"/>
          <w:szCs w:val="28"/>
          <w:lang w:val="en-US"/>
        </w:rPr>
        <w:t xml:space="preserve">, </w:t>
      </w:r>
      <w:r w:rsidRPr="00794BC4">
        <w:rPr>
          <w:sz w:val="28"/>
          <w:szCs w:val="28"/>
          <w:lang w:val="en-US"/>
        </w:rPr>
        <w:t>№</w:t>
      </w:r>
      <w:r>
        <w:rPr>
          <w:sz w:val="28"/>
          <w:szCs w:val="28"/>
          <w:lang w:val="uk-UA"/>
        </w:rPr>
        <w:t xml:space="preserve"> </w:t>
      </w:r>
      <w:r w:rsidRPr="00794BC4">
        <w:rPr>
          <w:sz w:val="28"/>
          <w:szCs w:val="28"/>
          <w:lang w:val="uk-UA"/>
        </w:rPr>
        <w:t>51</w:t>
      </w:r>
      <w:r w:rsidRPr="00794BC4">
        <w:rPr>
          <w:sz w:val="28"/>
          <w:szCs w:val="28"/>
          <w:lang w:val="en-US"/>
        </w:rPr>
        <w:t>.</w:t>
      </w:r>
      <w:r>
        <w:rPr>
          <w:sz w:val="28"/>
          <w:szCs w:val="28"/>
          <w:lang w:val="uk-UA"/>
        </w:rPr>
        <w:t xml:space="preserve"> −</w:t>
      </w:r>
      <w:r w:rsidRPr="005C0C76">
        <w:rPr>
          <w:sz w:val="28"/>
          <w:szCs w:val="28"/>
          <w:lang w:val="en-US"/>
        </w:rPr>
        <w:t xml:space="preserve"> P. 604</w:t>
      </w:r>
      <w:r>
        <w:rPr>
          <w:sz w:val="28"/>
          <w:szCs w:val="28"/>
          <w:lang w:val="en-US"/>
        </w:rPr>
        <w:t>−</w:t>
      </w:r>
      <w:r w:rsidRPr="005C0C76">
        <w:rPr>
          <w:sz w:val="28"/>
          <w:szCs w:val="28"/>
          <w:lang w:val="en-US"/>
        </w:rPr>
        <w:t>615.</w:t>
      </w:r>
    </w:p>
    <w:p w:rsidR="001E0674" w:rsidRPr="0063042B"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Pr>
          <w:sz w:val="28"/>
          <w:szCs w:val="28"/>
          <w:lang w:val="en-US"/>
        </w:rPr>
        <w:t>Remuzzi G.</w:t>
      </w:r>
      <w:r w:rsidRPr="008E0736">
        <w:rPr>
          <w:sz w:val="28"/>
          <w:szCs w:val="28"/>
          <w:lang w:val="en-US"/>
        </w:rPr>
        <w:t xml:space="preserve"> Pathophysiology of Progressive Nephropathies </w:t>
      </w:r>
      <w:r>
        <w:rPr>
          <w:sz w:val="28"/>
          <w:szCs w:val="28"/>
          <w:lang w:val="en-US"/>
        </w:rPr>
        <w:t xml:space="preserve">/ </w:t>
      </w:r>
      <w:r w:rsidRPr="008E0736">
        <w:rPr>
          <w:sz w:val="28"/>
          <w:szCs w:val="28"/>
          <w:lang w:val="en-US"/>
        </w:rPr>
        <w:t>G.Remuzzi, Bertani T. // New En</w:t>
      </w:r>
      <w:r>
        <w:rPr>
          <w:sz w:val="28"/>
          <w:szCs w:val="28"/>
          <w:lang w:val="en-US"/>
        </w:rPr>
        <w:t>gl. J.Med.</w:t>
      </w:r>
      <w:r>
        <w:rPr>
          <w:sz w:val="28"/>
          <w:szCs w:val="28"/>
          <w:lang w:val="uk-UA"/>
        </w:rPr>
        <w:t xml:space="preserve"> −</w:t>
      </w:r>
      <w:r>
        <w:rPr>
          <w:sz w:val="28"/>
          <w:szCs w:val="28"/>
          <w:lang w:val="en-US"/>
        </w:rPr>
        <w:t xml:space="preserve"> 1998.</w:t>
      </w:r>
      <w:r>
        <w:rPr>
          <w:sz w:val="28"/>
          <w:szCs w:val="28"/>
          <w:lang w:val="uk-UA"/>
        </w:rPr>
        <w:t xml:space="preserve"> −</w:t>
      </w:r>
      <w:r>
        <w:rPr>
          <w:sz w:val="28"/>
          <w:szCs w:val="28"/>
          <w:lang w:val="en-US"/>
        </w:rPr>
        <w:t xml:space="preserve"> Vol</w:t>
      </w:r>
      <w:r w:rsidRPr="008E0736">
        <w:rPr>
          <w:sz w:val="28"/>
          <w:szCs w:val="28"/>
          <w:lang w:val="en-US"/>
        </w:rPr>
        <w:t>. 339</w:t>
      </w:r>
      <w:r>
        <w:rPr>
          <w:sz w:val="28"/>
          <w:szCs w:val="28"/>
          <w:lang w:val="en-US"/>
        </w:rPr>
        <w:t xml:space="preserve">, </w:t>
      </w:r>
      <w:r w:rsidRPr="00D81BE8">
        <w:rPr>
          <w:sz w:val="28"/>
          <w:szCs w:val="28"/>
          <w:lang w:val="en-US"/>
        </w:rPr>
        <w:t>№</w:t>
      </w:r>
      <w:r>
        <w:rPr>
          <w:sz w:val="28"/>
          <w:szCs w:val="28"/>
          <w:lang w:val="en-US"/>
        </w:rPr>
        <w:t xml:space="preserve"> 20</w:t>
      </w:r>
      <w:r w:rsidRPr="008E0736">
        <w:rPr>
          <w:sz w:val="28"/>
          <w:szCs w:val="28"/>
          <w:lang w:val="en-US"/>
        </w:rPr>
        <w:t>.</w:t>
      </w:r>
      <w:r>
        <w:rPr>
          <w:sz w:val="28"/>
          <w:szCs w:val="28"/>
          <w:lang w:val="uk-UA"/>
        </w:rPr>
        <w:t xml:space="preserve"> −</w:t>
      </w:r>
      <w:r w:rsidRPr="008E0736">
        <w:rPr>
          <w:sz w:val="28"/>
          <w:szCs w:val="28"/>
          <w:lang w:val="en-US"/>
        </w:rPr>
        <w:t xml:space="preserve"> P. 1448</w:t>
      </w:r>
      <w:r>
        <w:rPr>
          <w:sz w:val="28"/>
          <w:szCs w:val="28"/>
          <w:lang w:val="en-US"/>
        </w:rPr>
        <w:t>−</w:t>
      </w:r>
      <w:r w:rsidRPr="008E0736">
        <w:rPr>
          <w:sz w:val="28"/>
          <w:szCs w:val="28"/>
          <w:lang w:val="en-US"/>
        </w:rPr>
        <w:t>1456.</w:t>
      </w:r>
    </w:p>
    <w:p w:rsidR="001E0674" w:rsidRPr="008E073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Remuzzi</w:t>
      </w:r>
      <w:r w:rsidRPr="005245E1">
        <w:rPr>
          <w:sz w:val="28"/>
          <w:szCs w:val="28"/>
          <w:lang w:val="en-US"/>
        </w:rPr>
        <w:t xml:space="preserve"> </w:t>
      </w:r>
      <w:r w:rsidRPr="008E0736">
        <w:rPr>
          <w:sz w:val="28"/>
          <w:szCs w:val="28"/>
          <w:lang w:val="en-US"/>
        </w:rPr>
        <w:t>G.</w:t>
      </w:r>
      <w:r>
        <w:rPr>
          <w:sz w:val="28"/>
          <w:szCs w:val="28"/>
          <w:lang w:val="en-US"/>
        </w:rPr>
        <w:t xml:space="preserve"> </w:t>
      </w:r>
      <w:r w:rsidRPr="008E0736">
        <w:rPr>
          <w:sz w:val="28"/>
          <w:szCs w:val="28"/>
          <w:lang w:val="en-US"/>
        </w:rPr>
        <w:t>Proteinuria prediction outcome in renal disease:</w:t>
      </w:r>
      <w:r w:rsidRPr="008E0736">
        <w:rPr>
          <w:sz w:val="28"/>
          <w:szCs w:val="28"/>
          <w:lang w:val="uk-UA"/>
        </w:rPr>
        <w:t xml:space="preserve"> </w:t>
      </w:r>
      <w:r w:rsidRPr="008E0736">
        <w:rPr>
          <w:sz w:val="28"/>
          <w:szCs w:val="28"/>
          <w:lang w:val="en-US"/>
        </w:rPr>
        <w:t>N</w:t>
      </w:r>
      <w:r>
        <w:rPr>
          <w:sz w:val="28"/>
          <w:szCs w:val="28"/>
          <w:lang w:val="en-US"/>
        </w:rPr>
        <w:t xml:space="preserve">ondiabetic nephropathies (REIN) / </w:t>
      </w:r>
      <w:r w:rsidRPr="008E0736">
        <w:rPr>
          <w:sz w:val="28"/>
          <w:szCs w:val="28"/>
          <w:lang w:val="en-US"/>
        </w:rPr>
        <w:t>G.</w:t>
      </w:r>
      <w:r>
        <w:rPr>
          <w:sz w:val="28"/>
          <w:szCs w:val="28"/>
          <w:lang w:val="en-US"/>
        </w:rPr>
        <w:t xml:space="preserve"> </w:t>
      </w:r>
      <w:r w:rsidRPr="008E0736">
        <w:rPr>
          <w:sz w:val="28"/>
          <w:szCs w:val="28"/>
          <w:lang w:val="en-US"/>
        </w:rPr>
        <w:t>Remuzzi, C.</w:t>
      </w:r>
      <w:r>
        <w:rPr>
          <w:sz w:val="28"/>
          <w:szCs w:val="28"/>
          <w:lang w:val="en-US"/>
        </w:rPr>
        <w:t xml:space="preserve"> </w:t>
      </w:r>
      <w:r w:rsidRPr="008E0736">
        <w:rPr>
          <w:sz w:val="28"/>
          <w:szCs w:val="28"/>
          <w:lang w:val="en-US"/>
        </w:rPr>
        <w:t>Chiurchiu,</w:t>
      </w:r>
      <w:r>
        <w:rPr>
          <w:sz w:val="28"/>
          <w:szCs w:val="28"/>
          <w:lang w:val="en-US"/>
        </w:rPr>
        <w:t xml:space="preserve"> </w:t>
      </w:r>
      <w:r w:rsidRPr="008E0736">
        <w:rPr>
          <w:sz w:val="28"/>
          <w:szCs w:val="28"/>
          <w:lang w:val="en-US"/>
        </w:rPr>
        <w:t>P.</w:t>
      </w:r>
      <w:r>
        <w:rPr>
          <w:sz w:val="28"/>
          <w:szCs w:val="28"/>
          <w:lang w:val="en-US"/>
        </w:rPr>
        <w:t xml:space="preserve"> </w:t>
      </w:r>
      <w:r w:rsidRPr="008E0736">
        <w:rPr>
          <w:sz w:val="28"/>
          <w:szCs w:val="28"/>
          <w:lang w:val="en-US"/>
        </w:rPr>
        <w:t xml:space="preserve">Ruggenenti </w:t>
      </w:r>
      <w:r>
        <w:rPr>
          <w:sz w:val="28"/>
          <w:szCs w:val="28"/>
          <w:lang w:val="en-US"/>
        </w:rPr>
        <w:t>/</w:t>
      </w:r>
      <w:r w:rsidRPr="008E0736">
        <w:rPr>
          <w:sz w:val="28"/>
          <w:szCs w:val="28"/>
          <w:lang w:val="en-US"/>
        </w:rPr>
        <w:t xml:space="preserve">/ Kidney </w:t>
      </w:r>
      <w:r>
        <w:rPr>
          <w:sz w:val="28"/>
          <w:szCs w:val="28"/>
          <w:lang w:val="en-US"/>
        </w:rPr>
        <w:t>International.</w:t>
      </w:r>
      <w:r>
        <w:rPr>
          <w:sz w:val="28"/>
          <w:szCs w:val="28"/>
          <w:lang w:val="uk-UA"/>
        </w:rPr>
        <w:t xml:space="preserve"> −</w:t>
      </w:r>
      <w:r w:rsidRPr="00646BD5">
        <w:rPr>
          <w:sz w:val="28"/>
          <w:szCs w:val="28"/>
          <w:lang w:val="en-US"/>
        </w:rPr>
        <w:t xml:space="preserve"> </w:t>
      </w:r>
      <w:r>
        <w:rPr>
          <w:sz w:val="28"/>
          <w:szCs w:val="28"/>
          <w:lang w:val="en-US"/>
        </w:rPr>
        <w:t>2004.</w:t>
      </w:r>
      <w:r>
        <w:rPr>
          <w:sz w:val="28"/>
          <w:szCs w:val="28"/>
          <w:lang w:val="uk-UA"/>
        </w:rPr>
        <w:t xml:space="preserve"> −</w:t>
      </w:r>
      <w:r>
        <w:rPr>
          <w:sz w:val="28"/>
          <w:szCs w:val="28"/>
          <w:lang w:val="en-US"/>
        </w:rPr>
        <w:t xml:space="preserve"> </w:t>
      </w:r>
      <w:r w:rsidRPr="008E0736">
        <w:rPr>
          <w:sz w:val="28"/>
          <w:szCs w:val="28"/>
          <w:lang w:val="en-US"/>
        </w:rPr>
        <w:t>Vol. 66, Suppl</w:t>
      </w:r>
      <w:r>
        <w:rPr>
          <w:sz w:val="28"/>
          <w:szCs w:val="28"/>
          <w:lang w:val="en-US"/>
        </w:rPr>
        <w:t>.</w:t>
      </w:r>
      <w:r w:rsidRPr="008E0736">
        <w:rPr>
          <w:sz w:val="28"/>
          <w:szCs w:val="28"/>
          <w:lang w:val="en-US"/>
        </w:rPr>
        <w:t xml:space="preserve"> 92.</w:t>
      </w:r>
      <w:r>
        <w:rPr>
          <w:sz w:val="28"/>
          <w:szCs w:val="28"/>
          <w:lang w:val="uk-UA"/>
        </w:rPr>
        <w:t xml:space="preserve"> −</w:t>
      </w:r>
      <w:r>
        <w:rPr>
          <w:sz w:val="28"/>
          <w:szCs w:val="28"/>
          <w:lang w:val="en-US"/>
        </w:rPr>
        <w:t xml:space="preserve"> </w:t>
      </w:r>
      <w:r w:rsidRPr="00CA00A9">
        <w:rPr>
          <w:sz w:val="28"/>
          <w:szCs w:val="28"/>
          <w:lang w:val="en-US"/>
        </w:rPr>
        <w:t>P. 90</w:t>
      </w:r>
      <w:r>
        <w:rPr>
          <w:sz w:val="28"/>
          <w:szCs w:val="28"/>
          <w:lang w:val="en-US"/>
        </w:rPr>
        <w:t>−</w:t>
      </w:r>
      <w:r w:rsidRPr="00CA00A9">
        <w:rPr>
          <w:sz w:val="28"/>
          <w:szCs w:val="28"/>
          <w:lang w:val="en-US"/>
        </w:rPr>
        <w:t>96.</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 xml:space="preserve">RENAAL Study investigators. Effects of losartan on renal and cardiovascular outcomes in patient with type 2 diabetes nephropathy / </w:t>
      </w:r>
      <w:r w:rsidRPr="005C0C76">
        <w:rPr>
          <w:sz w:val="28"/>
          <w:szCs w:val="28"/>
          <w:lang w:val="nl-NL"/>
        </w:rPr>
        <w:t>B.M. Brenner, M.E. Cooper, de D. Zeeuw et al</w:t>
      </w:r>
      <w:r w:rsidRPr="005C0C76">
        <w:rPr>
          <w:sz w:val="28"/>
          <w:szCs w:val="28"/>
          <w:lang w:val="uk-UA"/>
        </w:rPr>
        <w:t>.</w:t>
      </w:r>
      <w:r w:rsidRPr="005C0C76">
        <w:rPr>
          <w:sz w:val="28"/>
          <w:szCs w:val="28"/>
          <w:lang w:val="nl-NL"/>
        </w:rPr>
        <w:t xml:space="preserve"> </w:t>
      </w:r>
      <w:r w:rsidRPr="005C0C76">
        <w:rPr>
          <w:sz w:val="28"/>
          <w:szCs w:val="28"/>
          <w:lang w:val="en-US"/>
        </w:rPr>
        <w:t>// N. Engl. J. Med.</w:t>
      </w:r>
      <w:r>
        <w:rPr>
          <w:sz w:val="28"/>
          <w:szCs w:val="28"/>
          <w:lang w:val="uk-UA"/>
        </w:rPr>
        <w:t xml:space="preserve"> −</w:t>
      </w:r>
      <w:r w:rsidRPr="005C0C76">
        <w:rPr>
          <w:sz w:val="28"/>
          <w:szCs w:val="28"/>
          <w:lang w:val="en-US"/>
        </w:rPr>
        <w:t xml:space="preserve"> 2001.</w:t>
      </w:r>
      <w:r>
        <w:rPr>
          <w:sz w:val="28"/>
          <w:szCs w:val="28"/>
          <w:lang w:val="uk-UA"/>
        </w:rPr>
        <w:t xml:space="preserve"> −</w:t>
      </w:r>
      <w:r w:rsidRPr="005C0C76">
        <w:rPr>
          <w:sz w:val="28"/>
          <w:szCs w:val="28"/>
          <w:lang w:val="en-US"/>
        </w:rPr>
        <w:t xml:space="preserve"> </w:t>
      </w:r>
      <w:r w:rsidRPr="00794BC4">
        <w:rPr>
          <w:sz w:val="28"/>
          <w:szCs w:val="28"/>
          <w:lang w:val="en-US"/>
        </w:rPr>
        <w:t>Vol.</w:t>
      </w:r>
      <w:r>
        <w:rPr>
          <w:sz w:val="28"/>
          <w:szCs w:val="28"/>
          <w:lang w:val="uk-UA"/>
        </w:rPr>
        <w:t xml:space="preserve"> </w:t>
      </w:r>
      <w:r w:rsidRPr="00794BC4">
        <w:rPr>
          <w:sz w:val="28"/>
          <w:szCs w:val="28"/>
          <w:lang w:val="uk-UA"/>
        </w:rPr>
        <w:t>17</w:t>
      </w:r>
      <w:r w:rsidRPr="00794BC4">
        <w:rPr>
          <w:sz w:val="28"/>
          <w:szCs w:val="28"/>
          <w:lang w:val="en-US"/>
        </w:rPr>
        <w:t>, №</w:t>
      </w:r>
      <w:r>
        <w:rPr>
          <w:sz w:val="28"/>
          <w:szCs w:val="28"/>
          <w:lang w:val="uk-UA"/>
        </w:rPr>
        <w:t xml:space="preserve"> </w:t>
      </w:r>
      <w:r w:rsidRPr="005C0C76">
        <w:rPr>
          <w:sz w:val="28"/>
          <w:szCs w:val="28"/>
          <w:lang w:val="en-US"/>
        </w:rPr>
        <w:t>20</w:t>
      </w:r>
      <w:r>
        <w:rPr>
          <w:sz w:val="28"/>
          <w:szCs w:val="28"/>
          <w:lang w:val="uk-UA"/>
        </w:rPr>
        <w:t xml:space="preserve"> </w:t>
      </w:r>
      <w:r w:rsidRPr="005C0C76">
        <w:rPr>
          <w:sz w:val="28"/>
          <w:szCs w:val="28"/>
          <w:lang w:val="en-US"/>
        </w:rPr>
        <w:t>(345).</w:t>
      </w:r>
      <w:r>
        <w:rPr>
          <w:sz w:val="28"/>
          <w:szCs w:val="28"/>
          <w:lang w:val="uk-UA"/>
        </w:rPr>
        <w:t xml:space="preserve"> −</w:t>
      </w:r>
      <w:r w:rsidRPr="005C0C76">
        <w:rPr>
          <w:sz w:val="28"/>
          <w:szCs w:val="28"/>
          <w:lang w:val="en-US"/>
        </w:rPr>
        <w:t xml:space="preserve"> P. 861</w:t>
      </w:r>
      <w:r>
        <w:rPr>
          <w:sz w:val="28"/>
          <w:szCs w:val="28"/>
          <w:lang w:val="en-US"/>
        </w:rPr>
        <w:t>−</w:t>
      </w:r>
      <w:r w:rsidRPr="005C0C76">
        <w:rPr>
          <w:sz w:val="28"/>
          <w:szCs w:val="28"/>
          <w:lang w:val="en-US"/>
        </w:rPr>
        <w:t>869.</w:t>
      </w:r>
    </w:p>
    <w:p w:rsidR="001E0674" w:rsidRPr="005C0C76" w:rsidRDefault="001E0674" w:rsidP="005831E6">
      <w:pPr>
        <w:numPr>
          <w:ilvl w:val="0"/>
          <w:numId w:val="50"/>
        </w:numPr>
        <w:tabs>
          <w:tab w:val="left" w:pos="540"/>
        </w:tabs>
        <w:suppressAutoHyphens w:val="0"/>
        <w:spacing w:line="360" w:lineRule="auto"/>
        <w:ind w:hanging="540"/>
        <w:jc w:val="both"/>
        <w:rPr>
          <w:b/>
          <w:sz w:val="28"/>
          <w:szCs w:val="28"/>
          <w:lang w:val="uk-UA"/>
        </w:rPr>
      </w:pPr>
      <w:r w:rsidRPr="005C0C76">
        <w:rPr>
          <w:sz w:val="28"/>
          <w:szCs w:val="28"/>
          <w:lang w:val="en-US"/>
        </w:rPr>
        <w:lastRenderedPageBreak/>
        <w:t>Rich M.W. Cost-effectiveness analysis in clinical practice: The Case of Heart Failure / M.W.Rich, R.F. Nease // Arch. Intern. Med.</w:t>
      </w:r>
      <w:r>
        <w:rPr>
          <w:sz w:val="28"/>
          <w:szCs w:val="28"/>
          <w:lang w:val="uk-UA"/>
        </w:rPr>
        <w:t xml:space="preserve"> −</w:t>
      </w:r>
      <w:r w:rsidRPr="005C0C76">
        <w:rPr>
          <w:sz w:val="28"/>
          <w:szCs w:val="28"/>
          <w:lang w:val="en-US"/>
        </w:rPr>
        <w:t xml:space="preserve"> 1999.</w:t>
      </w:r>
      <w:r>
        <w:rPr>
          <w:sz w:val="28"/>
          <w:szCs w:val="28"/>
          <w:lang w:val="uk-UA"/>
        </w:rPr>
        <w:t xml:space="preserve"> −</w:t>
      </w:r>
      <w:r w:rsidRPr="005C0C76">
        <w:rPr>
          <w:sz w:val="28"/>
          <w:szCs w:val="28"/>
          <w:lang w:val="en-US"/>
        </w:rPr>
        <w:t xml:space="preserve"> </w:t>
      </w:r>
      <w:r w:rsidRPr="00794BC4">
        <w:rPr>
          <w:sz w:val="28"/>
          <w:szCs w:val="28"/>
          <w:lang w:val="en-US"/>
        </w:rPr>
        <w:t>Vol.</w:t>
      </w:r>
      <w:r>
        <w:rPr>
          <w:sz w:val="28"/>
          <w:szCs w:val="28"/>
          <w:lang w:val="uk-UA"/>
        </w:rPr>
        <w:t xml:space="preserve"> </w:t>
      </w:r>
      <w:r w:rsidRPr="00794BC4">
        <w:rPr>
          <w:sz w:val="28"/>
          <w:szCs w:val="28"/>
          <w:lang w:val="uk-UA"/>
        </w:rPr>
        <w:t>87</w:t>
      </w:r>
      <w:r w:rsidRPr="00794BC4">
        <w:rPr>
          <w:sz w:val="28"/>
          <w:szCs w:val="28"/>
          <w:lang w:val="en-US"/>
        </w:rPr>
        <w:t>,</w:t>
      </w:r>
      <w:r w:rsidRPr="005C0C76">
        <w:rPr>
          <w:sz w:val="28"/>
          <w:szCs w:val="28"/>
          <w:lang w:val="en-US"/>
        </w:rPr>
        <w:t xml:space="preserve"> </w:t>
      </w:r>
      <w:r w:rsidRPr="005C0C76">
        <w:rPr>
          <w:sz w:val="28"/>
          <w:szCs w:val="28"/>
          <w:lang w:val="uk-UA"/>
        </w:rPr>
        <w:t>№</w:t>
      </w:r>
      <w:r w:rsidRPr="005C0C76">
        <w:rPr>
          <w:sz w:val="28"/>
          <w:szCs w:val="28"/>
          <w:lang w:val="en-US"/>
        </w:rPr>
        <w:t xml:space="preserve"> </w:t>
      </w:r>
      <w:r w:rsidRPr="005C0C76">
        <w:rPr>
          <w:sz w:val="28"/>
          <w:szCs w:val="28"/>
          <w:lang w:val="uk-UA"/>
        </w:rPr>
        <w:t>159.</w:t>
      </w:r>
      <w:r>
        <w:rPr>
          <w:sz w:val="28"/>
          <w:szCs w:val="28"/>
          <w:lang w:val="uk-UA"/>
        </w:rPr>
        <w:t xml:space="preserve"> −</w:t>
      </w:r>
      <w:r w:rsidRPr="005C0C76">
        <w:rPr>
          <w:sz w:val="28"/>
          <w:szCs w:val="28"/>
          <w:lang w:val="en-US"/>
        </w:rPr>
        <w:t xml:space="preserve"> </w:t>
      </w:r>
      <w:r w:rsidRPr="005C0C76">
        <w:rPr>
          <w:sz w:val="28"/>
          <w:szCs w:val="28"/>
          <w:lang w:val="uk-UA"/>
        </w:rPr>
        <w:t>Р.</w:t>
      </w:r>
      <w:r w:rsidRPr="005C0C76">
        <w:rPr>
          <w:sz w:val="28"/>
          <w:szCs w:val="28"/>
          <w:lang w:val="en-US"/>
        </w:rPr>
        <w:t xml:space="preserve"> </w:t>
      </w:r>
      <w:r w:rsidRPr="005C0C76">
        <w:rPr>
          <w:sz w:val="28"/>
          <w:szCs w:val="28"/>
          <w:lang w:val="uk-UA"/>
        </w:rPr>
        <w:t>1690</w:t>
      </w:r>
      <w:r>
        <w:rPr>
          <w:sz w:val="28"/>
          <w:szCs w:val="28"/>
          <w:lang w:val="uk-UA"/>
        </w:rPr>
        <w:t>−</w:t>
      </w:r>
      <w:r w:rsidRPr="005C0C76">
        <w:rPr>
          <w:sz w:val="28"/>
          <w:szCs w:val="28"/>
          <w:lang w:val="uk-UA"/>
        </w:rPr>
        <w:t>1700.</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Ruggenenti P. Progression, remission, regression of chronic renal diseases / P. Ruggenenti, A. Schieppati, G. Remuzzi // Lancet.</w:t>
      </w:r>
      <w:r>
        <w:rPr>
          <w:sz w:val="28"/>
          <w:szCs w:val="28"/>
          <w:lang w:val="uk-UA"/>
        </w:rPr>
        <w:t xml:space="preserve"> −</w:t>
      </w:r>
      <w:r w:rsidRPr="005C0C76">
        <w:rPr>
          <w:sz w:val="28"/>
          <w:szCs w:val="28"/>
          <w:lang w:val="en-US"/>
        </w:rPr>
        <w:t xml:space="preserve"> 2001.</w:t>
      </w:r>
      <w:r>
        <w:rPr>
          <w:sz w:val="28"/>
          <w:szCs w:val="28"/>
          <w:lang w:val="uk-UA"/>
        </w:rPr>
        <w:t xml:space="preserve"> −</w:t>
      </w:r>
      <w:r w:rsidRPr="005C0C76">
        <w:rPr>
          <w:sz w:val="28"/>
          <w:szCs w:val="28"/>
          <w:lang w:val="en-US"/>
        </w:rPr>
        <w:t xml:space="preserve"> Vol. 357, </w:t>
      </w:r>
      <w:r w:rsidRPr="00794BC4">
        <w:rPr>
          <w:sz w:val="28"/>
          <w:szCs w:val="28"/>
          <w:lang w:val="en-US"/>
        </w:rPr>
        <w:t>№</w:t>
      </w:r>
      <w:r>
        <w:rPr>
          <w:sz w:val="28"/>
          <w:szCs w:val="28"/>
          <w:lang w:val="uk-UA"/>
        </w:rPr>
        <w:t xml:space="preserve"> 110</w:t>
      </w:r>
      <w:r w:rsidRPr="00794BC4">
        <w:rPr>
          <w:sz w:val="28"/>
          <w:szCs w:val="28"/>
          <w:lang w:val="en-US"/>
        </w:rPr>
        <w:t>.</w:t>
      </w:r>
      <w:r>
        <w:rPr>
          <w:sz w:val="28"/>
          <w:szCs w:val="28"/>
          <w:lang w:val="uk-UA"/>
        </w:rPr>
        <w:t xml:space="preserve"> −</w:t>
      </w:r>
      <w:r w:rsidRPr="008E0736">
        <w:rPr>
          <w:sz w:val="28"/>
          <w:szCs w:val="28"/>
          <w:lang w:val="en-US"/>
        </w:rPr>
        <w:t xml:space="preserve"> P. 1601</w:t>
      </w:r>
      <w:r>
        <w:rPr>
          <w:sz w:val="28"/>
          <w:szCs w:val="28"/>
          <w:lang w:val="en-US"/>
        </w:rPr>
        <w:t>−</w:t>
      </w:r>
      <w:r w:rsidRPr="008E0736">
        <w:rPr>
          <w:sz w:val="28"/>
          <w:szCs w:val="28"/>
          <w:lang w:val="en-US"/>
        </w:rPr>
        <w:t>1608</w:t>
      </w:r>
      <w:r>
        <w:rPr>
          <w:sz w:val="28"/>
          <w:szCs w:val="28"/>
          <w:lang w:val="en-US"/>
        </w:rPr>
        <w:t>.</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Pr>
          <w:sz w:val="28"/>
          <w:szCs w:val="28"/>
          <w:lang w:val="it-IT"/>
        </w:rPr>
        <w:t>Schieppati</w:t>
      </w:r>
      <w:r w:rsidRPr="000F5F39">
        <w:rPr>
          <w:sz w:val="28"/>
          <w:szCs w:val="28"/>
          <w:lang w:val="it-IT"/>
        </w:rPr>
        <w:t xml:space="preserve"> </w:t>
      </w:r>
      <w:r w:rsidRPr="00315C76">
        <w:rPr>
          <w:sz w:val="28"/>
          <w:szCs w:val="28"/>
          <w:lang w:val="it-IT"/>
        </w:rPr>
        <w:t xml:space="preserve">A. </w:t>
      </w:r>
      <w:r w:rsidRPr="00315C76">
        <w:rPr>
          <w:sz w:val="28"/>
          <w:szCs w:val="28"/>
          <w:lang w:val="en-US"/>
        </w:rPr>
        <w:t>The potential Impact of screening and intervention for renal diseases in developing</w:t>
      </w:r>
      <w:r>
        <w:rPr>
          <w:sz w:val="28"/>
          <w:szCs w:val="28"/>
          <w:lang w:val="en-US"/>
        </w:rPr>
        <w:t xml:space="preserve"> </w:t>
      </w:r>
      <w:r w:rsidRPr="00315C76">
        <w:rPr>
          <w:sz w:val="28"/>
          <w:szCs w:val="28"/>
          <w:lang w:val="en-US"/>
        </w:rPr>
        <w:t>Countries</w:t>
      </w:r>
      <w:r>
        <w:rPr>
          <w:sz w:val="28"/>
          <w:szCs w:val="28"/>
          <w:lang w:val="en-US"/>
        </w:rPr>
        <w:t xml:space="preserve"> /</w:t>
      </w:r>
      <w:r w:rsidRPr="007A1CED">
        <w:rPr>
          <w:sz w:val="28"/>
          <w:szCs w:val="28"/>
          <w:lang w:val="it-IT"/>
        </w:rPr>
        <w:t xml:space="preserve"> </w:t>
      </w:r>
      <w:r w:rsidRPr="00315C76">
        <w:rPr>
          <w:sz w:val="28"/>
          <w:szCs w:val="28"/>
          <w:lang w:val="it-IT"/>
        </w:rPr>
        <w:t>A.</w:t>
      </w:r>
      <w:r>
        <w:rPr>
          <w:sz w:val="28"/>
          <w:szCs w:val="28"/>
          <w:lang w:val="en-US"/>
        </w:rPr>
        <w:t xml:space="preserve"> </w:t>
      </w:r>
      <w:r>
        <w:rPr>
          <w:sz w:val="28"/>
          <w:szCs w:val="28"/>
          <w:lang w:val="it-IT"/>
        </w:rPr>
        <w:t>Schieppati</w:t>
      </w:r>
      <w:r w:rsidRPr="00315C76">
        <w:rPr>
          <w:sz w:val="28"/>
          <w:szCs w:val="28"/>
          <w:lang w:val="it-IT"/>
        </w:rPr>
        <w:t>, N.</w:t>
      </w:r>
      <w:r w:rsidRPr="009678A3">
        <w:rPr>
          <w:sz w:val="28"/>
          <w:szCs w:val="28"/>
          <w:lang w:val="en-US"/>
        </w:rPr>
        <w:t xml:space="preserve"> </w:t>
      </w:r>
      <w:r w:rsidRPr="00315C76">
        <w:rPr>
          <w:sz w:val="28"/>
          <w:szCs w:val="28"/>
          <w:lang w:val="it-IT"/>
        </w:rPr>
        <w:t>Perico, G.</w:t>
      </w:r>
      <w:r w:rsidRPr="009678A3">
        <w:rPr>
          <w:sz w:val="28"/>
          <w:szCs w:val="28"/>
          <w:lang w:val="en-US"/>
        </w:rPr>
        <w:t xml:space="preserve"> </w:t>
      </w:r>
      <w:r w:rsidRPr="00315C76">
        <w:rPr>
          <w:sz w:val="28"/>
          <w:szCs w:val="28"/>
          <w:lang w:val="it-IT"/>
        </w:rPr>
        <w:t xml:space="preserve">Remuzzi </w:t>
      </w:r>
      <w:r w:rsidRPr="00315C76">
        <w:rPr>
          <w:sz w:val="28"/>
          <w:szCs w:val="28"/>
          <w:lang w:val="en-US"/>
        </w:rPr>
        <w:t>//</w:t>
      </w:r>
      <w:r>
        <w:rPr>
          <w:sz w:val="28"/>
          <w:szCs w:val="28"/>
          <w:lang w:val="en-US"/>
        </w:rPr>
        <w:t xml:space="preserve"> </w:t>
      </w:r>
      <w:r w:rsidRPr="00BD1880">
        <w:rPr>
          <w:iCs/>
          <w:sz w:val="28"/>
          <w:szCs w:val="28"/>
          <w:lang w:val="en-US"/>
        </w:rPr>
        <w:t>Nephrol Dialy Transplant</w:t>
      </w:r>
      <w:r>
        <w:rPr>
          <w:iCs/>
          <w:sz w:val="28"/>
          <w:szCs w:val="28"/>
          <w:lang w:val="en-US"/>
        </w:rPr>
        <w:t>.</w:t>
      </w:r>
      <w:r>
        <w:rPr>
          <w:iCs/>
          <w:sz w:val="28"/>
          <w:szCs w:val="28"/>
          <w:lang w:val="uk-UA"/>
        </w:rPr>
        <w:t xml:space="preserve"> −</w:t>
      </w:r>
      <w:r w:rsidRPr="00315C76">
        <w:rPr>
          <w:i/>
          <w:iCs/>
          <w:sz w:val="28"/>
          <w:szCs w:val="28"/>
          <w:lang w:val="en-US"/>
        </w:rPr>
        <w:t xml:space="preserve"> </w:t>
      </w:r>
      <w:r w:rsidRPr="00315C76">
        <w:rPr>
          <w:sz w:val="28"/>
          <w:szCs w:val="28"/>
          <w:lang w:val="en-US"/>
        </w:rPr>
        <w:t>2003.</w:t>
      </w:r>
      <w:r>
        <w:rPr>
          <w:sz w:val="28"/>
          <w:szCs w:val="28"/>
          <w:lang w:val="uk-UA"/>
        </w:rPr>
        <w:t xml:space="preserve"> −</w:t>
      </w:r>
      <w:r w:rsidRPr="00315C76">
        <w:rPr>
          <w:sz w:val="28"/>
          <w:szCs w:val="28"/>
          <w:lang w:val="en-US"/>
        </w:rPr>
        <w:t xml:space="preserve"> Vol. 18</w:t>
      </w:r>
      <w:r w:rsidRPr="005C0C76">
        <w:rPr>
          <w:sz w:val="28"/>
          <w:szCs w:val="28"/>
          <w:lang w:val="en-US"/>
        </w:rPr>
        <w:t xml:space="preserve">, </w:t>
      </w:r>
      <w:r w:rsidRPr="00794BC4">
        <w:rPr>
          <w:sz w:val="28"/>
          <w:szCs w:val="28"/>
          <w:lang w:val="en-US"/>
        </w:rPr>
        <w:t>№</w:t>
      </w:r>
      <w:r>
        <w:rPr>
          <w:sz w:val="28"/>
          <w:szCs w:val="28"/>
          <w:lang w:val="uk-UA"/>
        </w:rPr>
        <w:t xml:space="preserve"> </w:t>
      </w:r>
      <w:r w:rsidRPr="00794BC4">
        <w:rPr>
          <w:sz w:val="28"/>
          <w:szCs w:val="28"/>
          <w:lang w:val="uk-UA"/>
        </w:rPr>
        <w:t>36</w:t>
      </w:r>
      <w:r w:rsidRPr="00794BC4">
        <w:rPr>
          <w:sz w:val="28"/>
          <w:szCs w:val="28"/>
          <w:lang w:val="en-US"/>
        </w:rPr>
        <w:t>.</w:t>
      </w:r>
      <w:r>
        <w:rPr>
          <w:sz w:val="28"/>
          <w:szCs w:val="28"/>
          <w:lang w:val="uk-UA"/>
        </w:rPr>
        <w:t xml:space="preserve"> −</w:t>
      </w:r>
      <w:r w:rsidRPr="005C0C76">
        <w:rPr>
          <w:sz w:val="28"/>
          <w:szCs w:val="28"/>
          <w:lang w:val="en-US"/>
        </w:rPr>
        <w:t xml:space="preserve"> P. 858</w:t>
      </w:r>
      <w:r>
        <w:rPr>
          <w:sz w:val="28"/>
          <w:szCs w:val="28"/>
          <w:lang w:val="en-US"/>
        </w:rPr>
        <w:t>−</w:t>
      </w:r>
      <w:r w:rsidRPr="005C0C76">
        <w:rPr>
          <w:sz w:val="28"/>
          <w:szCs w:val="28"/>
          <w:lang w:val="en-US"/>
        </w:rPr>
        <w:t>859.</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5C0C76">
        <w:rPr>
          <w:sz w:val="28"/>
          <w:szCs w:val="28"/>
          <w:lang w:val="en-US"/>
        </w:rPr>
        <w:t xml:space="preserve">Secondary prevention of renal and cardiovascular disease: Results of a renal and cardiovascular treatment program in an Australian Aboriginal Community / W.E. Hoy, Z. Wang, </w:t>
      </w:r>
      <w:r w:rsidRPr="005F0D28">
        <w:rPr>
          <w:sz w:val="28"/>
          <w:szCs w:val="28"/>
          <w:lang w:val="en-US"/>
        </w:rPr>
        <w:t>P.R. A.</w:t>
      </w:r>
      <w:r w:rsidRPr="005C0C76">
        <w:rPr>
          <w:sz w:val="28"/>
          <w:szCs w:val="28"/>
          <w:lang w:val="en-US"/>
        </w:rPr>
        <w:t xml:space="preserve"> Baker et al. // </w:t>
      </w:r>
      <w:r w:rsidRPr="005C0C76">
        <w:rPr>
          <w:iCs/>
          <w:sz w:val="28"/>
          <w:szCs w:val="28"/>
          <w:lang w:val="en-US"/>
        </w:rPr>
        <w:t>J. Amer. Soc. Nephro</w:t>
      </w:r>
      <w:r>
        <w:rPr>
          <w:iCs/>
          <w:sz w:val="28"/>
          <w:szCs w:val="28"/>
          <w:lang w:val="en-US"/>
        </w:rPr>
        <w:t>l</w:t>
      </w:r>
      <w:r w:rsidRPr="005C0C76">
        <w:rPr>
          <w:iCs/>
          <w:sz w:val="28"/>
          <w:szCs w:val="28"/>
          <w:lang w:val="en-US"/>
        </w:rPr>
        <w:t>.</w:t>
      </w:r>
      <w:r>
        <w:rPr>
          <w:iCs/>
          <w:sz w:val="28"/>
          <w:szCs w:val="28"/>
          <w:lang w:val="uk-UA"/>
        </w:rPr>
        <w:t xml:space="preserve"> − 2</w:t>
      </w:r>
      <w:r w:rsidRPr="005C0C76">
        <w:rPr>
          <w:sz w:val="28"/>
          <w:szCs w:val="28"/>
          <w:lang w:val="en-US"/>
        </w:rPr>
        <w:t>003.</w:t>
      </w:r>
      <w:r>
        <w:rPr>
          <w:sz w:val="28"/>
          <w:szCs w:val="28"/>
          <w:lang w:val="uk-UA"/>
        </w:rPr>
        <w:t xml:space="preserve"> −</w:t>
      </w:r>
      <w:r w:rsidRPr="005C0C76">
        <w:rPr>
          <w:sz w:val="28"/>
          <w:szCs w:val="28"/>
          <w:lang w:val="en-US"/>
        </w:rPr>
        <w:t xml:space="preserve"> Vol.14, </w:t>
      </w:r>
      <w:r w:rsidRPr="00794BC4">
        <w:rPr>
          <w:sz w:val="28"/>
          <w:szCs w:val="28"/>
          <w:lang w:val="en-US"/>
        </w:rPr>
        <w:t>№</w:t>
      </w:r>
      <w:r>
        <w:rPr>
          <w:sz w:val="28"/>
          <w:szCs w:val="28"/>
          <w:lang w:val="uk-UA"/>
        </w:rPr>
        <w:t xml:space="preserve"> </w:t>
      </w:r>
      <w:r w:rsidRPr="00794BC4">
        <w:rPr>
          <w:sz w:val="28"/>
          <w:szCs w:val="28"/>
          <w:lang w:val="uk-UA"/>
        </w:rPr>
        <w:t>63</w:t>
      </w:r>
      <w:r w:rsidRPr="005C0C76">
        <w:rPr>
          <w:sz w:val="28"/>
          <w:szCs w:val="28"/>
          <w:lang w:val="en-US"/>
        </w:rPr>
        <w:t>.</w:t>
      </w:r>
      <w:r>
        <w:rPr>
          <w:sz w:val="28"/>
          <w:szCs w:val="28"/>
          <w:lang w:val="uk-UA"/>
        </w:rPr>
        <w:t xml:space="preserve"> −</w:t>
      </w:r>
      <w:r w:rsidRPr="005C0C76">
        <w:rPr>
          <w:sz w:val="28"/>
          <w:szCs w:val="28"/>
          <w:lang w:val="en-US"/>
        </w:rPr>
        <w:t xml:space="preserve"> P. 178</w:t>
      </w:r>
      <w:r>
        <w:rPr>
          <w:sz w:val="28"/>
          <w:szCs w:val="28"/>
          <w:lang w:val="en-US"/>
        </w:rPr>
        <w:t>−</w:t>
      </w:r>
      <w:r w:rsidRPr="005C0C76">
        <w:rPr>
          <w:sz w:val="28"/>
          <w:szCs w:val="28"/>
          <w:lang w:val="en-US"/>
        </w:rPr>
        <w:t>185.</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5C0C76">
        <w:rPr>
          <w:sz w:val="28"/>
          <w:szCs w:val="28"/>
          <w:lang w:val="en-US"/>
        </w:rPr>
        <w:t xml:space="preserve">Seedat Y.K. Glomerular Disease in the Tropics // In </w:t>
      </w:r>
      <w:r w:rsidRPr="005C0C76">
        <w:rPr>
          <w:iCs/>
          <w:sz w:val="28"/>
          <w:szCs w:val="28"/>
          <w:lang w:val="en-US"/>
        </w:rPr>
        <w:t>Seminars in Nephrology.</w:t>
      </w:r>
      <w:r>
        <w:rPr>
          <w:iCs/>
          <w:sz w:val="28"/>
          <w:szCs w:val="28"/>
          <w:lang w:val="uk-UA"/>
        </w:rPr>
        <w:t xml:space="preserve"> −</w:t>
      </w:r>
      <w:r w:rsidRPr="005C0C76">
        <w:rPr>
          <w:iCs/>
          <w:sz w:val="28"/>
          <w:szCs w:val="28"/>
          <w:lang w:val="en-US"/>
        </w:rPr>
        <w:t xml:space="preserve"> </w:t>
      </w:r>
      <w:r w:rsidRPr="005C0C76">
        <w:rPr>
          <w:sz w:val="28"/>
          <w:szCs w:val="28"/>
          <w:lang w:val="en-US"/>
        </w:rPr>
        <w:t>2003.</w:t>
      </w:r>
      <w:r>
        <w:rPr>
          <w:sz w:val="28"/>
          <w:szCs w:val="28"/>
          <w:lang w:val="uk-UA"/>
        </w:rPr>
        <w:t xml:space="preserve"> −</w:t>
      </w:r>
      <w:r w:rsidRPr="005C0C76">
        <w:rPr>
          <w:sz w:val="28"/>
          <w:szCs w:val="28"/>
          <w:lang w:val="en-US"/>
        </w:rPr>
        <w:t xml:space="preserve"> </w:t>
      </w:r>
      <w:r w:rsidRPr="00794BC4">
        <w:rPr>
          <w:sz w:val="28"/>
          <w:szCs w:val="28"/>
          <w:lang w:val="en-US"/>
        </w:rPr>
        <w:t>Vol.</w:t>
      </w:r>
      <w:r w:rsidRPr="00794BC4">
        <w:rPr>
          <w:sz w:val="28"/>
          <w:szCs w:val="28"/>
          <w:lang w:val="uk-UA"/>
        </w:rPr>
        <w:t>13</w:t>
      </w:r>
      <w:r w:rsidRPr="00794BC4">
        <w:rPr>
          <w:sz w:val="28"/>
          <w:szCs w:val="28"/>
          <w:lang w:val="en-US"/>
        </w:rPr>
        <w:t>, №</w:t>
      </w:r>
      <w:r>
        <w:rPr>
          <w:sz w:val="28"/>
          <w:szCs w:val="28"/>
          <w:lang w:val="uk-UA"/>
        </w:rPr>
        <w:t xml:space="preserve"> </w:t>
      </w:r>
      <w:r w:rsidRPr="005C0C76">
        <w:rPr>
          <w:sz w:val="28"/>
          <w:szCs w:val="28"/>
          <w:lang w:val="en-US"/>
        </w:rPr>
        <w:t>23.</w:t>
      </w:r>
      <w:r>
        <w:rPr>
          <w:sz w:val="28"/>
          <w:szCs w:val="28"/>
          <w:lang w:val="uk-UA"/>
        </w:rPr>
        <w:t xml:space="preserve"> −</w:t>
      </w:r>
      <w:r w:rsidRPr="005C0C76">
        <w:rPr>
          <w:sz w:val="28"/>
          <w:szCs w:val="28"/>
          <w:lang w:val="en-US"/>
        </w:rPr>
        <w:t xml:space="preserve"> P. 12</w:t>
      </w:r>
      <w:r>
        <w:rPr>
          <w:sz w:val="28"/>
          <w:szCs w:val="28"/>
          <w:lang w:val="en-US"/>
        </w:rPr>
        <w:t>−</w:t>
      </w:r>
      <w:r w:rsidRPr="005C0C76">
        <w:rPr>
          <w:sz w:val="28"/>
          <w:szCs w:val="28"/>
          <w:lang w:val="en-US"/>
        </w:rPr>
        <w:t>20.</w:t>
      </w:r>
    </w:p>
    <w:p w:rsidR="001E0674" w:rsidRPr="005F0D28" w:rsidRDefault="001E0674" w:rsidP="005831E6">
      <w:pPr>
        <w:pStyle w:val="218"/>
        <w:numPr>
          <w:ilvl w:val="0"/>
          <w:numId w:val="50"/>
        </w:numPr>
        <w:tabs>
          <w:tab w:val="left" w:pos="540"/>
          <w:tab w:val="num" w:pos="567"/>
          <w:tab w:val="left" w:pos="900"/>
          <w:tab w:val="left" w:pos="1134"/>
        </w:tabs>
        <w:ind w:hanging="540"/>
        <w:rPr>
          <w:rFonts w:ascii="Times New Roman" w:eastAsia="Times New Roman" w:hAnsi="Times New Roman" w:cs="Times New Roman"/>
          <w:b/>
          <w:szCs w:val="28"/>
        </w:rPr>
      </w:pPr>
      <w:r w:rsidRPr="005C0C76">
        <w:rPr>
          <w:rFonts w:ascii="Times New Roman" w:eastAsia="Times New Roman" w:hAnsi="Times New Roman" w:cs="Times New Roman"/>
          <w:szCs w:val="28"/>
        </w:rPr>
        <w:t>Sobel J.D. Pathogenesis of urinary tract infection. Role of host defenses. Infect // Clin. North. Am.</w:t>
      </w:r>
      <w:r>
        <w:rPr>
          <w:rFonts w:ascii="Times New Roman" w:eastAsia="Times New Roman" w:hAnsi="Times New Roman" w:cs="Times New Roman"/>
          <w:szCs w:val="28"/>
        </w:rPr>
        <w:t xml:space="preserve"> −</w:t>
      </w:r>
      <w:r w:rsidRPr="005C0C76">
        <w:rPr>
          <w:rFonts w:ascii="Times New Roman" w:eastAsia="Times New Roman" w:hAnsi="Times New Roman" w:cs="Times New Roman"/>
          <w:szCs w:val="28"/>
        </w:rPr>
        <w:t xml:space="preserve"> 1997.</w:t>
      </w:r>
      <w:r>
        <w:rPr>
          <w:rFonts w:ascii="Times New Roman" w:eastAsia="Times New Roman" w:hAnsi="Times New Roman" w:cs="Times New Roman"/>
          <w:szCs w:val="28"/>
        </w:rPr>
        <w:t xml:space="preserve"> −</w:t>
      </w:r>
      <w:r w:rsidRPr="005C0C76">
        <w:rPr>
          <w:rFonts w:ascii="Times New Roman" w:hAnsi="Times New Roman" w:cs="Times New Roman"/>
          <w:szCs w:val="28"/>
        </w:rPr>
        <w:t xml:space="preserve"> </w:t>
      </w:r>
      <w:r w:rsidRPr="00794BC4">
        <w:rPr>
          <w:rFonts w:ascii="Times New Roman" w:hAnsi="Times New Roman" w:cs="Times New Roman"/>
          <w:szCs w:val="28"/>
        </w:rPr>
        <w:t>Vol</w:t>
      </w:r>
      <w:r w:rsidRPr="00794BC4">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Pr="00794BC4">
        <w:rPr>
          <w:rFonts w:ascii="Times New Roman" w:eastAsia="Times New Roman" w:hAnsi="Times New Roman" w:cs="Times New Roman"/>
          <w:szCs w:val="28"/>
        </w:rPr>
        <w:t>1,</w:t>
      </w:r>
      <w:r w:rsidRPr="005C0C76">
        <w:rPr>
          <w:rFonts w:ascii="Times New Roman" w:eastAsia="Times New Roman" w:hAnsi="Times New Roman" w:cs="Times New Roman"/>
          <w:szCs w:val="28"/>
        </w:rPr>
        <w:t xml:space="preserve"> </w:t>
      </w:r>
      <w:r w:rsidRPr="00794BC4">
        <w:rPr>
          <w:rFonts w:ascii="Times New Roman" w:eastAsia="Times New Roman" w:hAnsi="Times New Roman" w:cs="Times New Roman"/>
          <w:szCs w:val="28"/>
        </w:rPr>
        <w:t>№</w:t>
      </w:r>
      <w:r w:rsidRPr="005C0C76">
        <w:rPr>
          <w:rFonts w:ascii="Times New Roman" w:eastAsia="Times New Roman" w:hAnsi="Times New Roman" w:cs="Times New Roman"/>
          <w:szCs w:val="28"/>
        </w:rPr>
        <w:t xml:space="preserve"> 11.</w:t>
      </w:r>
      <w:r>
        <w:rPr>
          <w:rFonts w:ascii="Times New Roman" w:eastAsia="Times New Roman" w:hAnsi="Times New Roman" w:cs="Times New Roman"/>
          <w:szCs w:val="28"/>
        </w:rPr>
        <w:t xml:space="preserve"> −</w:t>
      </w:r>
      <w:r w:rsidRPr="005C0C76">
        <w:rPr>
          <w:rFonts w:ascii="Times New Roman" w:eastAsia="Times New Roman" w:hAnsi="Times New Roman" w:cs="Times New Roman"/>
          <w:szCs w:val="28"/>
        </w:rPr>
        <w:t xml:space="preserve"> </w:t>
      </w:r>
      <w:r w:rsidRPr="005F0D28">
        <w:rPr>
          <w:rFonts w:ascii="Times New Roman" w:eastAsia="Times New Roman" w:hAnsi="Times New Roman" w:cs="Times New Roman"/>
          <w:szCs w:val="28"/>
        </w:rPr>
        <w:t>P. 531</w:t>
      </w:r>
      <w:r>
        <w:rPr>
          <w:rFonts w:ascii="Times New Roman" w:eastAsia="Times New Roman" w:hAnsi="Times New Roman" w:cs="Times New Roman"/>
          <w:szCs w:val="28"/>
        </w:rPr>
        <w:t>−</w:t>
      </w:r>
      <w:r w:rsidRPr="005F0D28">
        <w:rPr>
          <w:rFonts w:ascii="Times New Roman" w:eastAsia="Times New Roman" w:hAnsi="Times New Roman" w:cs="Times New Roman"/>
          <w:szCs w:val="28"/>
          <w:lang w:val="ru-RU"/>
        </w:rPr>
        <w:t>5</w:t>
      </w:r>
      <w:r w:rsidRPr="005F0D28">
        <w:rPr>
          <w:rFonts w:ascii="Times New Roman" w:eastAsia="Times New Roman" w:hAnsi="Times New Roman" w:cs="Times New Roman"/>
          <w:szCs w:val="28"/>
        </w:rPr>
        <w:t>49.</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5C0C76">
        <w:rPr>
          <w:sz w:val="28"/>
          <w:szCs w:val="28"/>
          <w:lang w:val="en-US"/>
        </w:rPr>
        <w:t>Survival of CAPD patients in a centr using three two-liter exchanges as standard regime / W.K. Lo, Y. Jiang., S.W. Cheng et al</w:t>
      </w:r>
      <w:r w:rsidRPr="005C0C76">
        <w:rPr>
          <w:sz w:val="28"/>
          <w:szCs w:val="28"/>
          <w:lang w:val="uk-UA"/>
        </w:rPr>
        <w:t>.</w:t>
      </w:r>
      <w:r w:rsidRPr="005C0C76">
        <w:rPr>
          <w:sz w:val="28"/>
          <w:szCs w:val="28"/>
          <w:lang w:val="en-US"/>
        </w:rPr>
        <w:t xml:space="preserve"> // Perit Dial Int.</w:t>
      </w:r>
      <w:r>
        <w:rPr>
          <w:sz w:val="28"/>
          <w:szCs w:val="28"/>
          <w:lang w:val="uk-UA"/>
        </w:rPr>
        <w:t xml:space="preserve"> −</w:t>
      </w:r>
      <w:r w:rsidRPr="005C0C76">
        <w:rPr>
          <w:sz w:val="28"/>
          <w:szCs w:val="28"/>
          <w:lang w:val="en-US"/>
        </w:rPr>
        <w:t xml:space="preserve"> 1996.</w:t>
      </w:r>
      <w:r>
        <w:rPr>
          <w:sz w:val="28"/>
          <w:szCs w:val="28"/>
          <w:lang w:val="uk-UA"/>
        </w:rPr>
        <w:t xml:space="preserve"> −</w:t>
      </w:r>
      <w:r w:rsidRPr="005C0C76">
        <w:rPr>
          <w:sz w:val="28"/>
          <w:szCs w:val="28"/>
          <w:lang w:val="en-US"/>
        </w:rPr>
        <w:t xml:space="preserve"> Vol.</w:t>
      </w:r>
      <w:r>
        <w:rPr>
          <w:sz w:val="28"/>
          <w:szCs w:val="28"/>
          <w:lang w:val="uk-UA"/>
        </w:rPr>
        <w:t xml:space="preserve"> </w:t>
      </w:r>
      <w:r w:rsidRPr="005C0C76">
        <w:rPr>
          <w:sz w:val="28"/>
          <w:szCs w:val="28"/>
          <w:lang w:val="en-US"/>
        </w:rPr>
        <w:t>16</w:t>
      </w:r>
      <w:r w:rsidRPr="00794BC4">
        <w:rPr>
          <w:sz w:val="28"/>
          <w:szCs w:val="28"/>
          <w:lang w:val="en-US"/>
        </w:rPr>
        <w:t>, №</w:t>
      </w:r>
      <w:r>
        <w:rPr>
          <w:sz w:val="28"/>
          <w:szCs w:val="28"/>
          <w:lang w:val="uk-UA"/>
        </w:rPr>
        <w:t xml:space="preserve"> </w:t>
      </w:r>
      <w:r w:rsidRPr="00794BC4">
        <w:rPr>
          <w:sz w:val="28"/>
          <w:szCs w:val="28"/>
          <w:lang w:val="uk-UA"/>
        </w:rPr>
        <w:t>39.</w:t>
      </w:r>
      <w:r>
        <w:rPr>
          <w:sz w:val="28"/>
          <w:szCs w:val="28"/>
          <w:lang w:val="uk-UA"/>
        </w:rPr>
        <w:t xml:space="preserve"> −</w:t>
      </w:r>
      <w:r w:rsidRPr="00794BC4">
        <w:rPr>
          <w:sz w:val="28"/>
          <w:szCs w:val="28"/>
          <w:lang w:val="uk-UA"/>
        </w:rPr>
        <w:t xml:space="preserve"> Р. 1</w:t>
      </w:r>
      <w:r w:rsidRPr="00794BC4">
        <w:rPr>
          <w:sz w:val="28"/>
          <w:szCs w:val="28"/>
          <w:lang w:val="en-US"/>
        </w:rPr>
        <w:t>63</w:t>
      </w:r>
      <w:r>
        <w:rPr>
          <w:sz w:val="28"/>
          <w:szCs w:val="28"/>
          <w:lang w:val="en-US"/>
        </w:rPr>
        <w:t>−</w:t>
      </w:r>
      <w:r w:rsidRPr="005C0C76">
        <w:rPr>
          <w:sz w:val="28"/>
          <w:szCs w:val="28"/>
          <w:lang w:val="en-US"/>
        </w:rPr>
        <w:t>166.</w:t>
      </w:r>
    </w:p>
    <w:p w:rsidR="001E0674" w:rsidRPr="000F5F39"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0F5F39">
        <w:rPr>
          <w:sz w:val="28"/>
          <w:szCs w:val="28"/>
          <w:lang w:val="en-US"/>
        </w:rPr>
        <w:t xml:space="preserve">The cost of caring for end-stage kidney diseases patients: an anaalysis based on hospital financial transaction records </w:t>
      </w:r>
      <w:r w:rsidRPr="000F5F39">
        <w:rPr>
          <w:sz w:val="28"/>
          <w:szCs w:val="28"/>
          <w:lang w:val="uk-UA"/>
        </w:rPr>
        <w:t xml:space="preserve">/ </w:t>
      </w:r>
      <w:r w:rsidRPr="000F5F39">
        <w:rPr>
          <w:sz w:val="28"/>
          <w:szCs w:val="28"/>
          <w:lang w:val="fr-FR"/>
        </w:rPr>
        <w:t>F.J.</w:t>
      </w:r>
      <w:r w:rsidRPr="000F5F39">
        <w:rPr>
          <w:sz w:val="28"/>
          <w:szCs w:val="28"/>
          <w:lang w:val="uk-UA"/>
        </w:rPr>
        <w:t xml:space="preserve"> </w:t>
      </w:r>
      <w:r w:rsidRPr="000F5F39">
        <w:rPr>
          <w:sz w:val="28"/>
          <w:szCs w:val="28"/>
          <w:lang w:val="fr-FR"/>
        </w:rPr>
        <w:t>Bruns, P.</w:t>
      </w:r>
      <w:r w:rsidRPr="000F5F39">
        <w:rPr>
          <w:sz w:val="28"/>
          <w:szCs w:val="28"/>
          <w:lang w:val="uk-UA"/>
        </w:rPr>
        <w:t xml:space="preserve"> </w:t>
      </w:r>
      <w:r w:rsidRPr="000F5F39">
        <w:rPr>
          <w:sz w:val="28"/>
          <w:szCs w:val="28"/>
          <w:lang w:val="fr-FR"/>
        </w:rPr>
        <w:t>Seddon, M.</w:t>
      </w:r>
      <w:r w:rsidRPr="000F5F39">
        <w:rPr>
          <w:sz w:val="28"/>
          <w:szCs w:val="28"/>
          <w:lang w:val="uk-UA"/>
        </w:rPr>
        <w:t xml:space="preserve"> </w:t>
      </w:r>
      <w:r w:rsidRPr="000F5F39">
        <w:rPr>
          <w:sz w:val="28"/>
          <w:szCs w:val="28"/>
          <w:lang w:val="fr-FR"/>
        </w:rPr>
        <w:t>Saul et al</w:t>
      </w:r>
      <w:r w:rsidRPr="000F5F39">
        <w:rPr>
          <w:sz w:val="28"/>
          <w:szCs w:val="28"/>
          <w:lang w:val="uk-UA"/>
        </w:rPr>
        <w:t>.</w:t>
      </w:r>
      <w:r w:rsidRPr="000F5F39">
        <w:rPr>
          <w:sz w:val="28"/>
          <w:szCs w:val="28"/>
          <w:lang w:val="fr-FR"/>
        </w:rPr>
        <w:t xml:space="preserve"> </w:t>
      </w:r>
      <w:r w:rsidRPr="000F5F39">
        <w:rPr>
          <w:sz w:val="28"/>
          <w:szCs w:val="28"/>
          <w:lang w:val="en-US"/>
        </w:rPr>
        <w:t>// J Am Soc Nephrol.</w:t>
      </w:r>
      <w:r>
        <w:rPr>
          <w:sz w:val="28"/>
          <w:szCs w:val="28"/>
          <w:lang w:val="uk-UA"/>
        </w:rPr>
        <w:t xml:space="preserve"> −</w:t>
      </w:r>
      <w:r w:rsidRPr="000F5F39">
        <w:rPr>
          <w:sz w:val="28"/>
          <w:szCs w:val="28"/>
          <w:lang w:val="en-US"/>
        </w:rPr>
        <w:t xml:space="preserve"> 1998.</w:t>
      </w:r>
      <w:r>
        <w:rPr>
          <w:sz w:val="28"/>
          <w:szCs w:val="28"/>
          <w:lang w:val="uk-UA"/>
        </w:rPr>
        <w:t xml:space="preserve"> −</w:t>
      </w:r>
      <w:r w:rsidRPr="000F5F39">
        <w:rPr>
          <w:sz w:val="28"/>
          <w:szCs w:val="28"/>
          <w:lang w:val="en-US"/>
        </w:rPr>
        <w:t xml:space="preserve"> Vol.</w:t>
      </w:r>
      <w:r>
        <w:rPr>
          <w:sz w:val="28"/>
          <w:szCs w:val="28"/>
          <w:lang w:val="uk-UA"/>
        </w:rPr>
        <w:t xml:space="preserve"> </w:t>
      </w:r>
      <w:r w:rsidRPr="000F5F39">
        <w:rPr>
          <w:sz w:val="28"/>
          <w:szCs w:val="28"/>
          <w:lang w:val="en-US"/>
        </w:rPr>
        <w:t>8</w:t>
      </w:r>
      <w:r>
        <w:rPr>
          <w:sz w:val="28"/>
          <w:szCs w:val="28"/>
          <w:lang w:val="en-US"/>
        </w:rPr>
        <w:t xml:space="preserve">, </w:t>
      </w:r>
      <w:r w:rsidRPr="00794BC4">
        <w:rPr>
          <w:sz w:val="28"/>
          <w:szCs w:val="28"/>
          <w:lang w:val="en-US"/>
        </w:rPr>
        <w:t>№</w:t>
      </w:r>
      <w:r>
        <w:rPr>
          <w:sz w:val="28"/>
          <w:szCs w:val="28"/>
          <w:lang w:val="uk-UA"/>
        </w:rPr>
        <w:t xml:space="preserve"> </w:t>
      </w:r>
      <w:r w:rsidRPr="00794BC4">
        <w:rPr>
          <w:sz w:val="28"/>
          <w:szCs w:val="28"/>
          <w:lang w:val="uk-UA"/>
        </w:rPr>
        <w:t>17.</w:t>
      </w:r>
      <w:r>
        <w:rPr>
          <w:sz w:val="28"/>
          <w:szCs w:val="28"/>
          <w:lang w:val="uk-UA"/>
        </w:rPr>
        <w:t xml:space="preserve"> −</w:t>
      </w:r>
      <w:r w:rsidRPr="000F5F39">
        <w:rPr>
          <w:sz w:val="28"/>
          <w:szCs w:val="28"/>
          <w:lang w:val="en-US"/>
        </w:rPr>
        <w:t xml:space="preserve"> P. 884</w:t>
      </w:r>
      <w:r>
        <w:rPr>
          <w:sz w:val="28"/>
          <w:szCs w:val="28"/>
          <w:lang w:val="en-US"/>
        </w:rPr>
        <w:t>−</w:t>
      </w:r>
      <w:r w:rsidRPr="000F5F39">
        <w:rPr>
          <w:sz w:val="28"/>
          <w:szCs w:val="28"/>
          <w:lang w:val="en-US"/>
        </w:rPr>
        <w:t>890.</w:t>
      </w:r>
    </w:p>
    <w:p w:rsidR="001E0674" w:rsidRPr="000F5F39" w:rsidRDefault="001E0674" w:rsidP="005831E6">
      <w:pPr>
        <w:numPr>
          <w:ilvl w:val="0"/>
          <w:numId w:val="50"/>
        </w:numPr>
        <w:tabs>
          <w:tab w:val="left" w:pos="540"/>
        </w:tabs>
        <w:suppressAutoHyphens w:val="0"/>
        <w:spacing w:line="360" w:lineRule="auto"/>
        <w:ind w:hanging="540"/>
        <w:jc w:val="both"/>
        <w:rPr>
          <w:b/>
          <w:sz w:val="28"/>
          <w:szCs w:val="28"/>
          <w:lang w:val="uk-UA"/>
        </w:rPr>
      </w:pPr>
      <w:r w:rsidRPr="000F5F39">
        <w:rPr>
          <w:sz w:val="28"/>
          <w:szCs w:val="28"/>
          <w:lang w:val="en-US"/>
        </w:rPr>
        <w:t xml:space="preserve">The cost-effectiveness of losartan versus captopril in patients with symptomatic heart failure </w:t>
      </w:r>
      <w:r w:rsidRPr="000F5F39">
        <w:rPr>
          <w:sz w:val="28"/>
          <w:szCs w:val="28"/>
          <w:lang w:val="uk-UA"/>
        </w:rPr>
        <w:t xml:space="preserve">/ </w:t>
      </w:r>
      <w:r w:rsidRPr="000F5F39">
        <w:rPr>
          <w:sz w:val="28"/>
          <w:szCs w:val="28"/>
          <w:lang w:val="en-US"/>
        </w:rPr>
        <w:t>E.J. Dasbach</w:t>
      </w:r>
      <w:r w:rsidRPr="000F5F39">
        <w:rPr>
          <w:sz w:val="28"/>
          <w:szCs w:val="28"/>
          <w:lang w:val="uk-UA"/>
        </w:rPr>
        <w:t>,</w:t>
      </w:r>
      <w:r w:rsidRPr="000F5F39">
        <w:rPr>
          <w:sz w:val="28"/>
          <w:szCs w:val="28"/>
          <w:lang w:val="en-US"/>
        </w:rPr>
        <w:t xml:space="preserve"> M.W</w:t>
      </w:r>
      <w:r w:rsidRPr="000F5F39">
        <w:rPr>
          <w:sz w:val="28"/>
          <w:szCs w:val="28"/>
          <w:lang w:val="uk-UA"/>
        </w:rPr>
        <w:t>.</w:t>
      </w:r>
      <w:r w:rsidRPr="000F5F39">
        <w:rPr>
          <w:sz w:val="28"/>
          <w:szCs w:val="28"/>
          <w:lang w:val="en-US"/>
        </w:rPr>
        <w:t xml:space="preserve"> Rich, R.</w:t>
      </w:r>
      <w:r w:rsidRPr="000F5F39">
        <w:rPr>
          <w:sz w:val="28"/>
          <w:szCs w:val="28"/>
          <w:lang w:val="uk-UA"/>
        </w:rPr>
        <w:t xml:space="preserve"> </w:t>
      </w:r>
      <w:r w:rsidRPr="000F5F39">
        <w:rPr>
          <w:sz w:val="28"/>
          <w:szCs w:val="28"/>
          <w:lang w:val="en-US"/>
        </w:rPr>
        <w:t>Segal et al</w:t>
      </w:r>
      <w:r>
        <w:rPr>
          <w:sz w:val="28"/>
          <w:szCs w:val="28"/>
          <w:lang w:val="uk-UA"/>
        </w:rPr>
        <w:t>.</w:t>
      </w:r>
      <w:r w:rsidRPr="000F5F39">
        <w:rPr>
          <w:sz w:val="28"/>
          <w:szCs w:val="28"/>
          <w:lang w:val="en-US"/>
        </w:rPr>
        <w:t xml:space="preserve"> // Cardiology.</w:t>
      </w:r>
      <w:r>
        <w:rPr>
          <w:sz w:val="28"/>
          <w:szCs w:val="28"/>
          <w:lang w:val="uk-UA"/>
        </w:rPr>
        <w:t xml:space="preserve"> −</w:t>
      </w:r>
      <w:r w:rsidRPr="000F5F39">
        <w:rPr>
          <w:sz w:val="28"/>
          <w:szCs w:val="28"/>
          <w:lang w:val="en-US"/>
        </w:rPr>
        <w:t xml:space="preserve"> 1999.</w:t>
      </w:r>
      <w:r>
        <w:rPr>
          <w:sz w:val="28"/>
          <w:szCs w:val="28"/>
          <w:lang w:val="uk-UA"/>
        </w:rPr>
        <w:t xml:space="preserve"> −</w:t>
      </w:r>
      <w:r w:rsidRPr="000F5F39">
        <w:rPr>
          <w:sz w:val="28"/>
          <w:szCs w:val="28"/>
          <w:lang w:val="en-US"/>
        </w:rPr>
        <w:t xml:space="preserve"> Vol. 3, </w:t>
      </w:r>
      <w:r w:rsidRPr="000F5F39">
        <w:rPr>
          <w:sz w:val="28"/>
          <w:szCs w:val="28"/>
          <w:lang w:val="uk-UA"/>
        </w:rPr>
        <w:t>№</w:t>
      </w:r>
      <w:r>
        <w:rPr>
          <w:sz w:val="28"/>
          <w:szCs w:val="28"/>
          <w:lang w:val="uk-UA"/>
        </w:rPr>
        <w:t xml:space="preserve"> </w:t>
      </w:r>
      <w:r w:rsidRPr="000F5F39">
        <w:rPr>
          <w:sz w:val="28"/>
          <w:szCs w:val="28"/>
          <w:lang w:val="uk-UA"/>
        </w:rPr>
        <w:t>91.</w:t>
      </w:r>
      <w:r>
        <w:rPr>
          <w:sz w:val="28"/>
          <w:szCs w:val="28"/>
          <w:lang w:val="uk-UA"/>
        </w:rPr>
        <w:t xml:space="preserve"> −</w:t>
      </w:r>
      <w:r w:rsidRPr="000F5F39">
        <w:rPr>
          <w:sz w:val="28"/>
          <w:szCs w:val="28"/>
          <w:lang w:val="en-US"/>
        </w:rPr>
        <w:t xml:space="preserve"> </w:t>
      </w:r>
      <w:r w:rsidRPr="000F5F39">
        <w:rPr>
          <w:sz w:val="28"/>
          <w:szCs w:val="28"/>
          <w:lang w:val="uk-UA"/>
        </w:rPr>
        <w:t>Р.</w:t>
      </w:r>
      <w:r w:rsidRPr="000F5F39">
        <w:rPr>
          <w:sz w:val="28"/>
          <w:szCs w:val="28"/>
          <w:lang w:val="en-US"/>
        </w:rPr>
        <w:t xml:space="preserve"> </w:t>
      </w:r>
      <w:r w:rsidRPr="000F5F39">
        <w:rPr>
          <w:sz w:val="28"/>
          <w:szCs w:val="28"/>
          <w:lang w:val="uk-UA"/>
        </w:rPr>
        <w:t>189</w:t>
      </w:r>
      <w:r>
        <w:rPr>
          <w:sz w:val="28"/>
          <w:szCs w:val="28"/>
          <w:lang w:val="uk-UA"/>
        </w:rPr>
        <w:t>−</w:t>
      </w:r>
      <w:r w:rsidRPr="000F5F39">
        <w:rPr>
          <w:sz w:val="28"/>
          <w:szCs w:val="28"/>
          <w:lang w:val="uk-UA"/>
        </w:rPr>
        <w:t>194.</w:t>
      </w:r>
    </w:p>
    <w:p w:rsidR="001E0674" w:rsidRPr="000F5F39"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0F5F39">
        <w:rPr>
          <w:sz w:val="28"/>
          <w:szCs w:val="28"/>
          <w:lang w:val="en-US"/>
        </w:rPr>
        <w:t>The Evalution of Chronic Kidney Disease: Defining a Model for Care / D. Silverberg, P. Kimmel, R. Provenzano et al</w:t>
      </w:r>
      <w:r>
        <w:rPr>
          <w:sz w:val="28"/>
          <w:szCs w:val="28"/>
          <w:lang w:val="uk-UA"/>
        </w:rPr>
        <w:t>.</w:t>
      </w:r>
      <w:r>
        <w:rPr>
          <w:sz w:val="28"/>
          <w:szCs w:val="28"/>
          <w:lang w:val="en-US"/>
        </w:rPr>
        <w:t xml:space="preserve"> // </w:t>
      </w:r>
      <w:r w:rsidRPr="000F5F39">
        <w:rPr>
          <w:sz w:val="28"/>
          <w:szCs w:val="28"/>
          <w:lang w:val="en-US"/>
        </w:rPr>
        <w:t>2001 ASN/ISN World Congress of Nephrology</w:t>
      </w:r>
      <w:r w:rsidRPr="00BA54EA">
        <w:rPr>
          <w:sz w:val="28"/>
          <w:szCs w:val="28"/>
          <w:lang w:val="en-US"/>
        </w:rPr>
        <w:t>,</w:t>
      </w:r>
      <w:r w:rsidRPr="00031B1C">
        <w:rPr>
          <w:sz w:val="28"/>
          <w:szCs w:val="28"/>
          <w:lang w:val="en-US"/>
        </w:rPr>
        <w:t xml:space="preserve"> </w:t>
      </w:r>
      <w:r w:rsidRPr="000F5F39">
        <w:rPr>
          <w:sz w:val="28"/>
          <w:szCs w:val="28"/>
          <w:lang w:val="en-US"/>
        </w:rPr>
        <w:t>Oct.12-17,</w:t>
      </w:r>
      <w:r>
        <w:rPr>
          <w:sz w:val="28"/>
          <w:szCs w:val="28"/>
          <w:lang w:val="en-US"/>
        </w:rPr>
        <w:t xml:space="preserve"> </w:t>
      </w:r>
      <w:r w:rsidRPr="000F5F39">
        <w:rPr>
          <w:sz w:val="28"/>
          <w:szCs w:val="28"/>
          <w:lang w:val="en-US"/>
        </w:rPr>
        <w:t>2001</w:t>
      </w:r>
      <w:r>
        <w:rPr>
          <w:sz w:val="28"/>
          <w:szCs w:val="28"/>
          <w:lang w:val="en-US"/>
        </w:rPr>
        <w:t>.</w:t>
      </w:r>
      <w:r>
        <w:rPr>
          <w:sz w:val="28"/>
          <w:szCs w:val="28"/>
          <w:lang w:val="uk-UA"/>
        </w:rPr>
        <w:t xml:space="preserve"> −</w:t>
      </w:r>
      <w:r w:rsidRPr="000F5F39">
        <w:rPr>
          <w:sz w:val="28"/>
          <w:szCs w:val="28"/>
          <w:lang w:val="en-US"/>
        </w:rPr>
        <w:t xml:space="preserve"> San Francisco</w:t>
      </w:r>
      <w:r>
        <w:rPr>
          <w:sz w:val="28"/>
          <w:szCs w:val="28"/>
          <w:lang w:val="en-US"/>
        </w:rPr>
        <w:t>, 2001</w:t>
      </w:r>
      <w:r w:rsidRPr="000F5F39">
        <w:rPr>
          <w:sz w:val="28"/>
          <w:szCs w:val="28"/>
          <w:lang w:val="en-US"/>
        </w:rPr>
        <w:t>.</w:t>
      </w:r>
      <w:r>
        <w:rPr>
          <w:sz w:val="28"/>
          <w:szCs w:val="28"/>
          <w:lang w:val="uk-UA"/>
        </w:rPr>
        <w:t xml:space="preserve"> −</w:t>
      </w:r>
      <w:r w:rsidRPr="000F5F39">
        <w:rPr>
          <w:sz w:val="28"/>
          <w:szCs w:val="28"/>
          <w:lang w:val="en-US"/>
        </w:rPr>
        <w:t xml:space="preserve"> P. 1184</w:t>
      </w:r>
      <w:r>
        <w:rPr>
          <w:sz w:val="28"/>
          <w:szCs w:val="28"/>
          <w:lang w:val="en-US"/>
        </w:rPr>
        <w:t>−</w:t>
      </w:r>
      <w:r w:rsidRPr="000F5F39">
        <w:rPr>
          <w:sz w:val="28"/>
          <w:szCs w:val="28"/>
          <w:lang w:val="en-US"/>
        </w:rPr>
        <w:t>1197.</w:t>
      </w:r>
    </w:p>
    <w:p w:rsidR="001E0674" w:rsidRPr="005C0C76"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8E0736">
        <w:rPr>
          <w:sz w:val="28"/>
          <w:szCs w:val="28"/>
          <w:lang w:val="fr-FR"/>
        </w:rPr>
        <w:t xml:space="preserve"> </w:t>
      </w:r>
      <w:r w:rsidRPr="008E0736">
        <w:rPr>
          <w:sz w:val="28"/>
          <w:szCs w:val="28"/>
          <w:lang w:val="en-US"/>
        </w:rPr>
        <w:t>The Study of Treatment for Renal Incufficiency: Data and Evalution (STRIDE), a national reg</w:t>
      </w:r>
      <w:r>
        <w:rPr>
          <w:sz w:val="28"/>
          <w:szCs w:val="28"/>
          <w:lang w:val="en-US"/>
        </w:rPr>
        <w:t>istry of chronic kidney disease /</w:t>
      </w:r>
      <w:r w:rsidRPr="008E0736">
        <w:rPr>
          <w:sz w:val="28"/>
          <w:szCs w:val="28"/>
          <w:lang w:val="en-US"/>
        </w:rPr>
        <w:t xml:space="preserve"> </w:t>
      </w:r>
      <w:r w:rsidRPr="008E0736">
        <w:rPr>
          <w:sz w:val="28"/>
          <w:szCs w:val="28"/>
          <w:lang w:val="fr-FR"/>
        </w:rPr>
        <w:t>M</w:t>
      </w:r>
      <w:r>
        <w:rPr>
          <w:sz w:val="28"/>
          <w:szCs w:val="28"/>
          <w:lang w:val="fr-FR"/>
        </w:rPr>
        <w:t>.</w:t>
      </w:r>
      <w:r w:rsidRPr="008E0736">
        <w:rPr>
          <w:sz w:val="28"/>
          <w:szCs w:val="28"/>
          <w:lang w:val="fr-FR"/>
        </w:rPr>
        <w:t xml:space="preserve"> Rao, A.T</w:t>
      </w:r>
      <w:r>
        <w:rPr>
          <w:sz w:val="28"/>
          <w:szCs w:val="28"/>
          <w:lang w:val="fr-FR"/>
        </w:rPr>
        <w:t xml:space="preserve">. Kausz, D. Mitchel et al. </w:t>
      </w:r>
      <w:r>
        <w:rPr>
          <w:sz w:val="28"/>
          <w:szCs w:val="28"/>
          <w:lang w:val="en-US"/>
        </w:rPr>
        <w:lastRenderedPageBreak/>
        <w:t>/</w:t>
      </w:r>
      <w:r w:rsidRPr="008E0736">
        <w:rPr>
          <w:sz w:val="28"/>
          <w:szCs w:val="28"/>
          <w:lang w:val="en-US"/>
        </w:rPr>
        <w:t xml:space="preserve">/ Semin. </w:t>
      </w:r>
      <w:r w:rsidRPr="009015FD">
        <w:rPr>
          <w:sz w:val="28"/>
          <w:szCs w:val="28"/>
          <w:lang w:val="en-US"/>
        </w:rPr>
        <w:t>Dial.</w:t>
      </w:r>
      <w:r>
        <w:rPr>
          <w:sz w:val="28"/>
          <w:szCs w:val="28"/>
          <w:lang w:val="uk-UA"/>
        </w:rPr>
        <w:t xml:space="preserve"> −</w:t>
      </w:r>
      <w:r w:rsidRPr="009015FD">
        <w:rPr>
          <w:sz w:val="28"/>
          <w:szCs w:val="28"/>
          <w:lang w:val="en-US"/>
        </w:rPr>
        <w:t xml:space="preserve"> 2002.</w:t>
      </w:r>
      <w:r>
        <w:rPr>
          <w:sz w:val="28"/>
          <w:szCs w:val="28"/>
          <w:lang w:val="uk-UA"/>
        </w:rPr>
        <w:t xml:space="preserve"> −</w:t>
      </w:r>
      <w:r w:rsidRPr="009015FD">
        <w:rPr>
          <w:sz w:val="28"/>
          <w:szCs w:val="28"/>
          <w:lang w:val="en-US"/>
        </w:rPr>
        <w:t xml:space="preserve"> V</w:t>
      </w:r>
      <w:r>
        <w:rPr>
          <w:sz w:val="28"/>
          <w:szCs w:val="28"/>
          <w:lang w:val="en-US"/>
        </w:rPr>
        <w:t>ol</w:t>
      </w:r>
      <w:r w:rsidRPr="009015FD">
        <w:rPr>
          <w:sz w:val="28"/>
          <w:szCs w:val="28"/>
          <w:lang w:val="en-US"/>
        </w:rPr>
        <w:t>.</w:t>
      </w:r>
      <w:r>
        <w:rPr>
          <w:sz w:val="28"/>
          <w:szCs w:val="28"/>
          <w:lang w:val="uk-UA"/>
        </w:rPr>
        <w:t xml:space="preserve"> </w:t>
      </w:r>
      <w:r w:rsidRPr="009015FD">
        <w:rPr>
          <w:sz w:val="28"/>
          <w:szCs w:val="28"/>
          <w:lang w:val="en-US"/>
        </w:rPr>
        <w:t>15</w:t>
      </w:r>
      <w:r>
        <w:rPr>
          <w:sz w:val="28"/>
          <w:szCs w:val="28"/>
          <w:lang w:val="en-US"/>
        </w:rPr>
        <w:t xml:space="preserve">, </w:t>
      </w:r>
      <w:r w:rsidRPr="00C32DF5">
        <w:rPr>
          <w:sz w:val="28"/>
          <w:szCs w:val="28"/>
          <w:lang w:val="en-US"/>
        </w:rPr>
        <w:t>№</w:t>
      </w:r>
      <w:r>
        <w:rPr>
          <w:sz w:val="28"/>
          <w:szCs w:val="28"/>
          <w:lang w:val="uk-UA"/>
        </w:rPr>
        <w:t xml:space="preserve"> </w:t>
      </w:r>
      <w:r w:rsidRPr="00C32DF5">
        <w:rPr>
          <w:sz w:val="28"/>
          <w:szCs w:val="28"/>
          <w:lang w:val="uk-UA"/>
        </w:rPr>
        <w:t>30</w:t>
      </w:r>
      <w:r w:rsidRPr="00C32DF5">
        <w:rPr>
          <w:sz w:val="28"/>
          <w:szCs w:val="28"/>
          <w:lang w:val="en-US"/>
        </w:rPr>
        <w:t>.</w:t>
      </w:r>
      <w:r>
        <w:rPr>
          <w:sz w:val="28"/>
          <w:szCs w:val="28"/>
          <w:lang w:val="uk-UA"/>
        </w:rPr>
        <w:t xml:space="preserve"> −</w:t>
      </w:r>
      <w:r w:rsidRPr="005C0C76">
        <w:rPr>
          <w:sz w:val="28"/>
          <w:szCs w:val="28"/>
          <w:lang w:val="en-US"/>
        </w:rPr>
        <w:t xml:space="preserve"> P. 366</w:t>
      </w:r>
      <w:r>
        <w:rPr>
          <w:sz w:val="28"/>
          <w:szCs w:val="28"/>
          <w:lang w:val="en-US"/>
        </w:rPr>
        <w:t>−</w:t>
      </w:r>
      <w:r w:rsidRPr="005C0C76">
        <w:rPr>
          <w:sz w:val="28"/>
          <w:szCs w:val="28"/>
          <w:lang w:val="en-US"/>
        </w:rPr>
        <w:t>369.</w:t>
      </w:r>
    </w:p>
    <w:p w:rsidR="001E0674" w:rsidRPr="00C32DF5"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5C0C76">
        <w:rPr>
          <w:sz w:val="28"/>
          <w:szCs w:val="28"/>
          <w:lang w:val="en-US"/>
        </w:rPr>
        <w:t xml:space="preserve">Trends in the Incidence of Renal Replacement Therapy for End-Stage Renal Disease in Europe, 1990–1999 / </w:t>
      </w:r>
      <w:r w:rsidRPr="005C0C76">
        <w:rPr>
          <w:sz w:val="28"/>
          <w:szCs w:val="28"/>
          <w:lang w:val="nl-NL"/>
        </w:rPr>
        <w:t xml:space="preserve">B. Stengel, S. Billon, </w:t>
      </w:r>
      <w:r w:rsidRPr="005F0D28">
        <w:rPr>
          <w:sz w:val="28"/>
          <w:szCs w:val="28"/>
          <w:lang w:val="nl-NL"/>
        </w:rPr>
        <w:t xml:space="preserve">P. </w:t>
      </w:r>
      <w:r w:rsidRPr="005F0D28">
        <w:rPr>
          <w:sz w:val="28"/>
          <w:szCs w:val="28"/>
          <w:lang w:val="en-US"/>
        </w:rPr>
        <w:t>V</w:t>
      </w:r>
      <w:r w:rsidRPr="005F0D28">
        <w:rPr>
          <w:sz w:val="28"/>
          <w:szCs w:val="28"/>
          <w:lang w:val="nl-NL"/>
        </w:rPr>
        <w:t>an Dijk</w:t>
      </w:r>
      <w:r w:rsidRPr="005C0C76">
        <w:rPr>
          <w:sz w:val="28"/>
          <w:szCs w:val="28"/>
          <w:lang w:val="nl-NL"/>
        </w:rPr>
        <w:t xml:space="preserve"> et al. </w:t>
      </w:r>
      <w:r w:rsidRPr="005C0C76">
        <w:rPr>
          <w:sz w:val="28"/>
          <w:szCs w:val="28"/>
          <w:lang w:val="en-US"/>
        </w:rPr>
        <w:t xml:space="preserve">// </w:t>
      </w:r>
      <w:r w:rsidRPr="005C0C76">
        <w:rPr>
          <w:iCs/>
          <w:sz w:val="28"/>
          <w:szCs w:val="28"/>
          <w:lang w:val="en-US"/>
        </w:rPr>
        <w:t>Nephrology Dialysis Transplantation.</w:t>
      </w:r>
      <w:r>
        <w:rPr>
          <w:iCs/>
          <w:sz w:val="28"/>
          <w:szCs w:val="28"/>
          <w:lang w:val="uk-UA"/>
        </w:rPr>
        <w:t xml:space="preserve"> −</w:t>
      </w:r>
      <w:r w:rsidRPr="005C0C76">
        <w:rPr>
          <w:iCs/>
          <w:sz w:val="28"/>
          <w:szCs w:val="28"/>
          <w:lang w:val="en-US"/>
        </w:rPr>
        <w:t xml:space="preserve"> </w:t>
      </w:r>
      <w:r w:rsidRPr="005C0C76">
        <w:rPr>
          <w:sz w:val="28"/>
          <w:szCs w:val="28"/>
          <w:lang w:val="en-US"/>
        </w:rPr>
        <w:t>2003.</w:t>
      </w:r>
      <w:r>
        <w:rPr>
          <w:sz w:val="28"/>
          <w:szCs w:val="28"/>
          <w:lang w:val="uk-UA"/>
        </w:rPr>
        <w:t xml:space="preserve"> −</w:t>
      </w:r>
      <w:r w:rsidRPr="005C0C76">
        <w:rPr>
          <w:sz w:val="28"/>
          <w:szCs w:val="28"/>
          <w:lang w:val="en-US"/>
        </w:rPr>
        <w:t xml:space="preserve"> </w:t>
      </w:r>
      <w:r w:rsidRPr="00C32DF5">
        <w:rPr>
          <w:sz w:val="28"/>
          <w:szCs w:val="28"/>
          <w:lang w:val="en-US"/>
        </w:rPr>
        <w:t>Vol.</w:t>
      </w:r>
      <w:r>
        <w:rPr>
          <w:sz w:val="28"/>
          <w:szCs w:val="28"/>
          <w:lang w:val="uk-UA"/>
        </w:rPr>
        <w:t xml:space="preserve"> </w:t>
      </w:r>
      <w:r w:rsidRPr="00C32DF5">
        <w:rPr>
          <w:sz w:val="28"/>
          <w:szCs w:val="28"/>
          <w:lang w:val="uk-UA"/>
        </w:rPr>
        <w:t>3</w:t>
      </w:r>
      <w:r w:rsidRPr="00C32DF5">
        <w:rPr>
          <w:sz w:val="28"/>
          <w:szCs w:val="28"/>
          <w:lang w:val="en-US"/>
        </w:rPr>
        <w:t>, №</w:t>
      </w:r>
      <w:r>
        <w:rPr>
          <w:sz w:val="28"/>
          <w:szCs w:val="28"/>
          <w:lang w:val="uk-UA"/>
        </w:rPr>
        <w:t xml:space="preserve"> </w:t>
      </w:r>
      <w:r w:rsidRPr="00C32DF5">
        <w:rPr>
          <w:sz w:val="28"/>
          <w:szCs w:val="28"/>
          <w:lang w:val="en-US"/>
        </w:rPr>
        <w:t>18.</w:t>
      </w:r>
      <w:r>
        <w:rPr>
          <w:sz w:val="28"/>
          <w:szCs w:val="28"/>
          <w:lang w:val="uk-UA"/>
        </w:rPr>
        <w:t xml:space="preserve"> −</w:t>
      </w:r>
      <w:r w:rsidRPr="00C32DF5">
        <w:rPr>
          <w:sz w:val="28"/>
          <w:szCs w:val="28"/>
          <w:lang w:val="en-US"/>
        </w:rPr>
        <w:t xml:space="preserve"> P. 1824</w:t>
      </w:r>
      <w:r>
        <w:rPr>
          <w:sz w:val="28"/>
          <w:szCs w:val="28"/>
          <w:lang w:val="en-US"/>
        </w:rPr>
        <w:t>−</w:t>
      </w:r>
      <w:r w:rsidRPr="00C32DF5">
        <w:rPr>
          <w:sz w:val="28"/>
          <w:szCs w:val="28"/>
          <w:lang w:val="uk-UA"/>
        </w:rPr>
        <w:t>18</w:t>
      </w:r>
      <w:r w:rsidRPr="00C32DF5">
        <w:rPr>
          <w:sz w:val="28"/>
          <w:szCs w:val="28"/>
          <w:lang w:val="en-US"/>
        </w:rPr>
        <w:t>33.</w:t>
      </w:r>
    </w:p>
    <w:p w:rsidR="001E0674" w:rsidRPr="00315C76"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B732DF">
        <w:rPr>
          <w:sz w:val="28"/>
          <w:szCs w:val="28"/>
          <w:lang w:val="en-US"/>
        </w:rPr>
        <w:t>U.S. Renal Data System, USRDS 2005 Annual data report: atlas of end-stage renal disease in the United States, National Institutes of Health, National Institute of Diabetes and Digestive and Kidney Diseases</w:t>
      </w:r>
      <w:r w:rsidRPr="00B732DF">
        <w:rPr>
          <w:sz w:val="28"/>
          <w:szCs w:val="28"/>
          <w:lang w:val="uk-UA"/>
        </w:rPr>
        <w:t>.-</w:t>
      </w:r>
      <w:r w:rsidRPr="00B732DF">
        <w:rPr>
          <w:sz w:val="28"/>
          <w:szCs w:val="28"/>
          <w:lang w:val="en-US"/>
        </w:rPr>
        <w:t xml:space="preserve"> Bethesda</w:t>
      </w:r>
      <w:r w:rsidRPr="00B732DF">
        <w:rPr>
          <w:sz w:val="28"/>
          <w:szCs w:val="28"/>
          <w:lang w:val="uk-UA"/>
        </w:rPr>
        <w:t>:</w:t>
      </w:r>
      <w:r w:rsidRPr="00B732DF">
        <w:rPr>
          <w:sz w:val="28"/>
          <w:szCs w:val="28"/>
          <w:lang w:val="en-US"/>
        </w:rPr>
        <w:t xml:space="preserve"> MD,</w:t>
      </w:r>
      <w:r w:rsidRPr="00CD2103">
        <w:rPr>
          <w:sz w:val="28"/>
          <w:szCs w:val="28"/>
          <w:lang w:val="en-US"/>
        </w:rPr>
        <w:t xml:space="preserve"> 2005</w:t>
      </w:r>
      <w:bookmarkStart w:id="3" w:name="BIB14"/>
      <w:bookmarkEnd w:id="3"/>
      <w:r w:rsidRPr="00CD2103">
        <w:rPr>
          <w:sz w:val="28"/>
          <w:szCs w:val="28"/>
          <w:lang w:val="en-US"/>
        </w:rPr>
        <w:t>.</w:t>
      </w:r>
      <w:r>
        <w:rPr>
          <w:sz w:val="28"/>
          <w:szCs w:val="28"/>
          <w:lang w:val="uk-UA"/>
        </w:rPr>
        <w:t xml:space="preserve"> −</w:t>
      </w:r>
      <w:r w:rsidRPr="00CD2103">
        <w:rPr>
          <w:sz w:val="28"/>
          <w:szCs w:val="28"/>
          <w:lang w:val="en-US"/>
        </w:rPr>
        <w:t xml:space="preserve"> 282 </w:t>
      </w:r>
      <w:r w:rsidRPr="00CD2103">
        <w:rPr>
          <w:sz w:val="28"/>
          <w:szCs w:val="28"/>
        </w:rPr>
        <w:t>р</w:t>
      </w:r>
      <w:r w:rsidRPr="00CD2103">
        <w:rPr>
          <w:sz w:val="28"/>
          <w:szCs w:val="28"/>
          <w:lang w:val="en-US"/>
        </w:rPr>
        <w:t>.</w:t>
      </w:r>
    </w:p>
    <w:p w:rsidR="001E0674" w:rsidRPr="00BE0C83"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B732DF">
        <w:rPr>
          <w:sz w:val="28"/>
          <w:szCs w:val="28"/>
          <w:lang w:val="en-US"/>
        </w:rPr>
        <w:t>United States Renal Data System. Excerpts from the 2000 US Renal Data System Annual Data Report: Atlas of End Stage Renal Disease in the United</w:t>
      </w:r>
      <w:r w:rsidRPr="008E0736">
        <w:rPr>
          <w:sz w:val="28"/>
          <w:szCs w:val="28"/>
          <w:lang w:val="en-US"/>
        </w:rPr>
        <w:t xml:space="preserve"> States /</w:t>
      </w:r>
      <w:r>
        <w:rPr>
          <w:sz w:val="28"/>
          <w:szCs w:val="28"/>
          <w:lang w:val="en-US"/>
        </w:rPr>
        <w:t>/</w:t>
      </w:r>
      <w:r w:rsidRPr="008E0736">
        <w:rPr>
          <w:sz w:val="28"/>
          <w:szCs w:val="28"/>
          <w:lang w:val="en-US"/>
        </w:rPr>
        <w:t xml:space="preserve"> Am. J. Kidney Dis.</w:t>
      </w:r>
      <w:r>
        <w:rPr>
          <w:sz w:val="28"/>
          <w:szCs w:val="28"/>
          <w:lang w:val="uk-UA"/>
        </w:rPr>
        <w:t xml:space="preserve"> −</w:t>
      </w:r>
      <w:r w:rsidRPr="008E0736">
        <w:rPr>
          <w:sz w:val="28"/>
          <w:szCs w:val="28"/>
          <w:lang w:val="en-US"/>
        </w:rPr>
        <w:t xml:space="preserve"> 2000.</w:t>
      </w:r>
      <w:r>
        <w:rPr>
          <w:sz w:val="28"/>
          <w:szCs w:val="28"/>
          <w:lang w:val="uk-UA"/>
        </w:rPr>
        <w:t xml:space="preserve"> −</w:t>
      </w:r>
      <w:r>
        <w:rPr>
          <w:sz w:val="28"/>
          <w:szCs w:val="28"/>
          <w:lang w:val="en-US"/>
        </w:rPr>
        <w:t xml:space="preserve"> </w:t>
      </w:r>
      <w:r w:rsidRPr="008E0736">
        <w:rPr>
          <w:sz w:val="28"/>
          <w:szCs w:val="28"/>
          <w:lang w:val="en-US"/>
        </w:rPr>
        <w:t>V</w:t>
      </w:r>
      <w:r>
        <w:rPr>
          <w:sz w:val="28"/>
          <w:szCs w:val="28"/>
          <w:lang w:val="en-US"/>
        </w:rPr>
        <w:t>ol</w:t>
      </w:r>
      <w:r w:rsidRPr="008E0736">
        <w:rPr>
          <w:sz w:val="28"/>
          <w:szCs w:val="28"/>
          <w:lang w:val="en-US"/>
        </w:rPr>
        <w:t>.</w:t>
      </w:r>
      <w:r>
        <w:rPr>
          <w:sz w:val="28"/>
          <w:szCs w:val="28"/>
          <w:lang w:val="uk-UA"/>
        </w:rPr>
        <w:t xml:space="preserve"> </w:t>
      </w:r>
      <w:r w:rsidRPr="008E0736">
        <w:rPr>
          <w:sz w:val="28"/>
          <w:szCs w:val="28"/>
          <w:lang w:val="en-US"/>
        </w:rPr>
        <w:t>36</w:t>
      </w:r>
      <w:r>
        <w:rPr>
          <w:sz w:val="28"/>
          <w:szCs w:val="28"/>
          <w:lang w:val="en-US"/>
        </w:rPr>
        <w:t>,</w:t>
      </w:r>
      <w:r>
        <w:rPr>
          <w:sz w:val="28"/>
          <w:szCs w:val="28"/>
          <w:lang w:val="uk-UA"/>
        </w:rPr>
        <w:t xml:space="preserve"> </w:t>
      </w:r>
      <w:r w:rsidRPr="00C32DF5">
        <w:rPr>
          <w:sz w:val="28"/>
          <w:szCs w:val="28"/>
          <w:lang w:val="en-US"/>
        </w:rPr>
        <w:t>№</w:t>
      </w:r>
      <w:r>
        <w:rPr>
          <w:sz w:val="28"/>
          <w:szCs w:val="28"/>
          <w:lang w:val="uk-UA"/>
        </w:rPr>
        <w:t xml:space="preserve"> </w:t>
      </w:r>
      <w:r w:rsidRPr="00C32DF5">
        <w:rPr>
          <w:sz w:val="28"/>
          <w:szCs w:val="28"/>
          <w:lang w:val="uk-UA"/>
        </w:rPr>
        <w:t>112</w:t>
      </w:r>
      <w:r w:rsidRPr="00C32DF5">
        <w:rPr>
          <w:sz w:val="28"/>
          <w:szCs w:val="28"/>
          <w:lang w:val="en-US"/>
        </w:rPr>
        <w:t>.</w:t>
      </w:r>
      <w:r>
        <w:rPr>
          <w:sz w:val="28"/>
          <w:szCs w:val="28"/>
          <w:lang w:val="uk-UA"/>
        </w:rPr>
        <w:t xml:space="preserve"> −</w:t>
      </w:r>
      <w:r w:rsidRPr="008E0736">
        <w:rPr>
          <w:sz w:val="28"/>
          <w:szCs w:val="28"/>
          <w:lang w:val="en-US"/>
        </w:rPr>
        <w:t xml:space="preserve"> </w:t>
      </w:r>
      <w:r w:rsidRPr="00D81BE8">
        <w:rPr>
          <w:sz w:val="28"/>
          <w:szCs w:val="28"/>
          <w:lang w:val="en-US"/>
        </w:rPr>
        <w:t>P. 1</w:t>
      </w:r>
      <w:r>
        <w:rPr>
          <w:sz w:val="28"/>
          <w:szCs w:val="28"/>
          <w:lang w:val="en-US"/>
        </w:rPr>
        <w:t>−</w:t>
      </w:r>
      <w:r w:rsidRPr="00D81BE8">
        <w:rPr>
          <w:sz w:val="28"/>
          <w:szCs w:val="28"/>
          <w:lang w:val="en-US"/>
        </w:rPr>
        <w:t>279</w:t>
      </w:r>
      <w:r w:rsidRPr="008E0736">
        <w:rPr>
          <w:sz w:val="28"/>
          <w:szCs w:val="28"/>
          <w:lang w:val="en-US"/>
        </w:rPr>
        <w:t>.</w:t>
      </w:r>
    </w:p>
    <w:p w:rsidR="001E0674" w:rsidRPr="00BE0C83" w:rsidRDefault="001E0674" w:rsidP="005831E6">
      <w:pPr>
        <w:widowControl w:val="0"/>
        <w:numPr>
          <w:ilvl w:val="0"/>
          <w:numId w:val="50"/>
        </w:numPr>
        <w:tabs>
          <w:tab w:val="left" w:pos="540"/>
          <w:tab w:val="num" w:pos="567"/>
          <w:tab w:val="left" w:pos="900"/>
          <w:tab w:val="left" w:pos="1134"/>
        </w:tabs>
        <w:spacing w:line="360" w:lineRule="auto"/>
        <w:ind w:hanging="540"/>
        <w:jc w:val="both"/>
        <w:rPr>
          <w:b/>
          <w:sz w:val="28"/>
          <w:szCs w:val="28"/>
          <w:lang w:val="en-US"/>
        </w:rPr>
      </w:pPr>
      <w:r w:rsidRPr="00497275">
        <w:rPr>
          <w:sz w:val="28"/>
          <w:szCs w:val="28"/>
          <w:lang w:val="en-US"/>
        </w:rPr>
        <w:t>USRD</w:t>
      </w:r>
      <w:r w:rsidRPr="008E0736">
        <w:rPr>
          <w:sz w:val="28"/>
          <w:szCs w:val="28"/>
          <w:lang w:val="en-US"/>
        </w:rPr>
        <w:t>. In</w:t>
      </w:r>
      <w:r>
        <w:rPr>
          <w:sz w:val="28"/>
          <w:szCs w:val="28"/>
          <w:lang w:val="en-US"/>
        </w:rPr>
        <w:t>cindents and prevalence of ESRD</w:t>
      </w:r>
      <w:r w:rsidRPr="008E0736">
        <w:rPr>
          <w:sz w:val="28"/>
          <w:szCs w:val="28"/>
          <w:lang w:val="en-US"/>
        </w:rPr>
        <w:t xml:space="preserve"> // Am. J. Kidney Dis.</w:t>
      </w:r>
      <w:r>
        <w:rPr>
          <w:sz w:val="28"/>
          <w:szCs w:val="28"/>
          <w:lang w:val="uk-UA"/>
        </w:rPr>
        <w:t xml:space="preserve"> −</w:t>
      </w:r>
      <w:r w:rsidRPr="008E0736">
        <w:rPr>
          <w:sz w:val="28"/>
          <w:szCs w:val="28"/>
          <w:lang w:val="en-US"/>
        </w:rPr>
        <w:t xml:space="preserve"> 1999.</w:t>
      </w:r>
      <w:r>
        <w:rPr>
          <w:sz w:val="28"/>
          <w:szCs w:val="28"/>
          <w:lang w:val="uk-UA"/>
        </w:rPr>
        <w:t xml:space="preserve"> −</w:t>
      </w:r>
      <w:r w:rsidRPr="008E0736">
        <w:rPr>
          <w:sz w:val="28"/>
          <w:szCs w:val="28"/>
          <w:lang w:val="en-US"/>
        </w:rPr>
        <w:t xml:space="preserve"> Vol.</w:t>
      </w:r>
      <w:r>
        <w:rPr>
          <w:sz w:val="28"/>
          <w:szCs w:val="28"/>
          <w:lang w:val="uk-UA"/>
        </w:rPr>
        <w:t xml:space="preserve"> </w:t>
      </w:r>
      <w:r w:rsidRPr="008E0736">
        <w:rPr>
          <w:sz w:val="28"/>
          <w:szCs w:val="28"/>
          <w:lang w:val="en-US"/>
        </w:rPr>
        <w:t>34</w:t>
      </w:r>
      <w:r>
        <w:rPr>
          <w:sz w:val="28"/>
          <w:szCs w:val="28"/>
          <w:lang w:val="en-US"/>
        </w:rPr>
        <w:t xml:space="preserve">, </w:t>
      </w:r>
      <w:r w:rsidRPr="00C32DF5">
        <w:rPr>
          <w:sz w:val="28"/>
          <w:szCs w:val="28"/>
          <w:lang w:val="en-US"/>
        </w:rPr>
        <w:t>№</w:t>
      </w:r>
      <w:r>
        <w:rPr>
          <w:sz w:val="28"/>
          <w:szCs w:val="28"/>
          <w:lang w:val="uk-UA"/>
        </w:rPr>
        <w:t xml:space="preserve"> </w:t>
      </w:r>
      <w:r w:rsidRPr="00C32DF5">
        <w:rPr>
          <w:sz w:val="28"/>
          <w:szCs w:val="28"/>
          <w:lang w:val="uk-UA"/>
        </w:rPr>
        <w:t>17</w:t>
      </w:r>
      <w:r w:rsidRPr="00C32DF5">
        <w:rPr>
          <w:sz w:val="28"/>
          <w:szCs w:val="28"/>
          <w:lang w:val="en-US"/>
        </w:rPr>
        <w:t>.</w:t>
      </w:r>
      <w:r>
        <w:rPr>
          <w:sz w:val="28"/>
          <w:szCs w:val="28"/>
          <w:lang w:val="uk-UA"/>
        </w:rPr>
        <w:t xml:space="preserve"> −</w:t>
      </w:r>
      <w:r w:rsidRPr="008E0736">
        <w:rPr>
          <w:sz w:val="28"/>
          <w:szCs w:val="28"/>
          <w:lang w:val="en-US"/>
        </w:rPr>
        <w:t xml:space="preserve"> P.</w:t>
      </w:r>
      <w:r>
        <w:rPr>
          <w:sz w:val="28"/>
          <w:szCs w:val="28"/>
          <w:lang w:val="en-US"/>
        </w:rPr>
        <w:t xml:space="preserve"> </w:t>
      </w:r>
      <w:r w:rsidRPr="008E0736">
        <w:rPr>
          <w:sz w:val="28"/>
          <w:szCs w:val="28"/>
          <w:lang w:val="en-US"/>
        </w:rPr>
        <w:t>40</w:t>
      </w:r>
      <w:r>
        <w:rPr>
          <w:sz w:val="28"/>
          <w:szCs w:val="28"/>
          <w:lang w:val="en-US"/>
        </w:rPr>
        <w:t>−</w:t>
      </w:r>
      <w:r w:rsidRPr="008E0736">
        <w:rPr>
          <w:sz w:val="28"/>
          <w:szCs w:val="28"/>
          <w:lang w:val="en-US"/>
        </w:rPr>
        <w:t>50.</w:t>
      </w:r>
    </w:p>
    <w:p w:rsidR="001E0674" w:rsidRPr="00D81BE8"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D81BE8">
        <w:rPr>
          <w:sz w:val="28"/>
          <w:szCs w:val="28"/>
          <w:lang w:val="en-US"/>
        </w:rPr>
        <w:t xml:space="preserve">WHO (World Health Organization). 2002. “Reducing Risks, Promoting Healthy Life.” In </w:t>
      </w:r>
      <w:r w:rsidRPr="00D81BE8">
        <w:rPr>
          <w:iCs/>
          <w:sz w:val="28"/>
          <w:szCs w:val="28"/>
          <w:lang w:val="en-US"/>
        </w:rPr>
        <w:t>The World Health Report 2002</w:t>
      </w:r>
      <w:r w:rsidRPr="00D81BE8">
        <w:rPr>
          <w:sz w:val="28"/>
          <w:szCs w:val="28"/>
          <w:lang w:val="en-US"/>
        </w:rPr>
        <w:t xml:space="preserve">, ed. WHO. Geneva: WHO. </w:t>
      </w:r>
      <w:hyperlink r:id="rId12" w:history="1">
        <w:r w:rsidRPr="00D81BE8">
          <w:rPr>
            <w:rStyle w:val="af1"/>
            <w:sz w:val="28"/>
            <w:szCs w:val="28"/>
            <w:lang w:val="en-US"/>
          </w:rPr>
          <w:t>http://www.who.int/whr/en/</w:t>
        </w:r>
      </w:hyperlink>
      <w:r w:rsidRPr="00D81BE8">
        <w:rPr>
          <w:sz w:val="28"/>
          <w:szCs w:val="28"/>
          <w:lang w:val="en-US"/>
        </w:rPr>
        <w:t>.</w:t>
      </w:r>
    </w:p>
    <w:p w:rsidR="001E0674" w:rsidRPr="001F04F2"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sidRPr="008E0736">
        <w:rPr>
          <w:sz w:val="28"/>
          <w:szCs w:val="28"/>
          <w:lang w:val="en-US"/>
        </w:rPr>
        <w:t xml:space="preserve">Why is coronary heart disease of uremic patients so frequent and so devastating? </w:t>
      </w:r>
      <w:r>
        <w:rPr>
          <w:sz w:val="28"/>
          <w:szCs w:val="28"/>
          <w:lang w:val="uk-UA"/>
        </w:rPr>
        <w:t xml:space="preserve">/ </w:t>
      </w:r>
      <w:r w:rsidRPr="008E0736">
        <w:rPr>
          <w:sz w:val="28"/>
          <w:szCs w:val="28"/>
          <w:lang w:val="en-US"/>
        </w:rPr>
        <w:t>K.</w:t>
      </w:r>
      <w:r>
        <w:rPr>
          <w:sz w:val="28"/>
          <w:szCs w:val="28"/>
          <w:lang w:val="uk-UA"/>
        </w:rPr>
        <w:t xml:space="preserve"> </w:t>
      </w:r>
      <w:r w:rsidRPr="008E0736">
        <w:rPr>
          <w:sz w:val="28"/>
          <w:szCs w:val="28"/>
          <w:lang w:val="en-US"/>
        </w:rPr>
        <w:t>Amann, C.</w:t>
      </w:r>
      <w:r>
        <w:rPr>
          <w:sz w:val="28"/>
          <w:szCs w:val="28"/>
          <w:lang w:val="uk-UA"/>
        </w:rPr>
        <w:t xml:space="preserve"> </w:t>
      </w:r>
      <w:r w:rsidRPr="008E0736">
        <w:rPr>
          <w:sz w:val="28"/>
          <w:szCs w:val="28"/>
          <w:lang w:val="en-US"/>
        </w:rPr>
        <w:t>Ritz, M.</w:t>
      </w:r>
      <w:r>
        <w:rPr>
          <w:sz w:val="28"/>
          <w:szCs w:val="28"/>
          <w:lang w:val="uk-UA"/>
        </w:rPr>
        <w:t xml:space="preserve"> </w:t>
      </w:r>
      <w:r>
        <w:rPr>
          <w:sz w:val="28"/>
          <w:szCs w:val="28"/>
          <w:lang w:val="en-US"/>
        </w:rPr>
        <w:t>Adamaczak et al.</w:t>
      </w:r>
      <w:r w:rsidRPr="008E0736">
        <w:rPr>
          <w:sz w:val="28"/>
          <w:szCs w:val="28"/>
          <w:lang w:val="en-US"/>
        </w:rPr>
        <w:t xml:space="preserve"> //</w:t>
      </w:r>
      <w:r>
        <w:rPr>
          <w:sz w:val="28"/>
          <w:szCs w:val="28"/>
          <w:lang w:val="en-US"/>
        </w:rPr>
        <w:t xml:space="preserve"> Nephrol. Dial. Transplant.</w:t>
      </w:r>
      <w:r>
        <w:rPr>
          <w:sz w:val="28"/>
          <w:szCs w:val="28"/>
          <w:lang w:val="uk-UA"/>
        </w:rPr>
        <w:t xml:space="preserve"> −</w:t>
      </w:r>
      <w:r w:rsidRPr="008E0736">
        <w:rPr>
          <w:sz w:val="28"/>
          <w:szCs w:val="28"/>
          <w:lang w:val="en-US"/>
        </w:rPr>
        <w:t xml:space="preserve"> 2</w:t>
      </w:r>
      <w:r>
        <w:rPr>
          <w:sz w:val="28"/>
          <w:szCs w:val="28"/>
          <w:lang w:val="en-US"/>
        </w:rPr>
        <w:t>003.</w:t>
      </w:r>
      <w:r>
        <w:rPr>
          <w:sz w:val="28"/>
          <w:szCs w:val="28"/>
          <w:lang w:val="uk-UA"/>
        </w:rPr>
        <w:t xml:space="preserve"> −</w:t>
      </w:r>
      <w:r>
        <w:rPr>
          <w:sz w:val="28"/>
          <w:szCs w:val="28"/>
          <w:lang w:val="en-US"/>
        </w:rPr>
        <w:t xml:space="preserve">Vol. 18, </w:t>
      </w:r>
      <w:r w:rsidRPr="00700586">
        <w:rPr>
          <w:sz w:val="28"/>
          <w:szCs w:val="28"/>
          <w:lang w:val="en-US"/>
        </w:rPr>
        <w:t>№</w:t>
      </w:r>
      <w:r>
        <w:rPr>
          <w:sz w:val="28"/>
          <w:szCs w:val="28"/>
          <w:lang w:val="en-US"/>
        </w:rPr>
        <w:t xml:space="preserve"> 4.</w:t>
      </w:r>
      <w:r>
        <w:rPr>
          <w:sz w:val="28"/>
          <w:szCs w:val="28"/>
          <w:lang w:val="uk-UA"/>
        </w:rPr>
        <w:t xml:space="preserve"> −</w:t>
      </w:r>
      <w:r>
        <w:rPr>
          <w:sz w:val="28"/>
          <w:szCs w:val="28"/>
          <w:lang w:val="en-US"/>
        </w:rPr>
        <w:t xml:space="preserve"> P. 631</w:t>
      </w:r>
      <w:r>
        <w:rPr>
          <w:sz w:val="28"/>
          <w:szCs w:val="28"/>
          <w:lang w:val="uk-UA"/>
        </w:rPr>
        <w:t xml:space="preserve"> −</w:t>
      </w:r>
      <w:r w:rsidRPr="008E0736">
        <w:rPr>
          <w:sz w:val="28"/>
          <w:szCs w:val="28"/>
          <w:lang w:val="en-US"/>
        </w:rPr>
        <w:t>640</w:t>
      </w:r>
      <w:r>
        <w:rPr>
          <w:sz w:val="28"/>
          <w:szCs w:val="28"/>
          <w:lang w:val="uk-UA"/>
        </w:rPr>
        <w:t>.</w:t>
      </w:r>
    </w:p>
    <w:p w:rsidR="001E0674" w:rsidRPr="00BA54EA" w:rsidRDefault="001E0674" w:rsidP="005831E6">
      <w:pPr>
        <w:widowControl w:val="0"/>
        <w:numPr>
          <w:ilvl w:val="0"/>
          <w:numId w:val="50"/>
        </w:numPr>
        <w:tabs>
          <w:tab w:val="left" w:pos="540"/>
          <w:tab w:val="num" w:pos="567"/>
          <w:tab w:val="left" w:pos="900"/>
          <w:tab w:val="left" w:pos="1134"/>
        </w:tabs>
        <w:spacing w:line="360" w:lineRule="auto"/>
        <w:ind w:hanging="540"/>
        <w:jc w:val="both"/>
        <w:rPr>
          <w:sz w:val="28"/>
          <w:szCs w:val="28"/>
          <w:lang w:val="en-US"/>
        </w:rPr>
      </w:pPr>
      <w:r>
        <w:rPr>
          <w:sz w:val="28"/>
          <w:szCs w:val="28"/>
          <w:lang w:val="en-US"/>
        </w:rPr>
        <w:t>Zabetakis P.M.</w:t>
      </w:r>
      <w:r w:rsidRPr="008E0736">
        <w:rPr>
          <w:sz w:val="28"/>
          <w:szCs w:val="28"/>
          <w:lang w:val="en-US"/>
        </w:rPr>
        <w:t xml:space="preserve"> New Perspectives in Chronic Renal Insufficiency. Complications of chronic renal insufficiency</w:t>
      </w:r>
      <w:r>
        <w:rPr>
          <w:sz w:val="28"/>
          <w:szCs w:val="28"/>
          <w:lang w:val="en-US"/>
        </w:rPr>
        <w:t>: Beyond cardiovascular disease /</w:t>
      </w:r>
      <w:r w:rsidRPr="008E0736">
        <w:rPr>
          <w:sz w:val="28"/>
          <w:szCs w:val="28"/>
          <w:lang w:val="en-US"/>
        </w:rPr>
        <w:t xml:space="preserve"> </w:t>
      </w:r>
      <w:r>
        <w:rPr>
          <w:sz w:val="28"/>
          <w:szCs w:val="28"/>
          <w:lang w:val="en-US"/>
        </w:rPr>
        <w:t>P.M. Zabetakis, Nissenson A.</w:t>
      </w:r>
      <w:r w:rsidRPr="008E0736">
        <w:rPr>
          <w:sz w:val="28"/>
          <w:szCs w:val="28"/>
          <w:lang w:val="en-US"/>
        </w:rPr>
        <w:t>R. //</w:t>
      </w:r>
      <w:r>
        <w:rPr>
          <w:sz w:val="28"/>
          <w:szCs w:val="28"/>
          <w:lang w:val="en-US"/>
        </w:rPr>
        <w:t xml:space="preserve"> </w:t>
      </w:r>
      <w:r w:rsidRPr="008E0736">
        <w:rPr>
          <w:sz w:val="28"/>
          <w:szCs w:val="28"/>
          <w:lang w:val="en-US"/>
        </w:rPr>
        <w:t>AJKD.</w:t>
      </w:r>
      <w:r>
        <w:rPr>
          <w:sz w:val="28"/>
          <w:szCs w:val="28"/>
          <w:lang w:val="uk-UA"/>
        </w:rPr>
        <w:t xml:space="preserve"> − </w:t>
      </w:r>
      <w:r w:rsidRPr="008E0736">
        <w:rPr>
          <w:sz w:val="28"/>
          <w:szCs w:val="28"/>
          <w:lang w:val="en-US"/>
        </w:rPr>
        <w:t>2000.</w:t>
      </w:r>
      <w:r>
        <w:rPr>
          <w:sz w:val="28"/>
          <w:szCs w:val="28"/>
          <w:lang w:val="uk-UA"/>
        </w:rPr>
        <w:t xml:space="preserve"> −</w:t>
      </w:r>
      <w:r w:rsidRPr="008E0736">
        <w:rPr>
          <w:sz w:val="28"/>
          <w:szCs w:val="28"/>
          <w:lang w:val="en-US"/>
        </w:rPr>
        <w:t>Vol. 36</w:t>
      </w:r>
      <w:r>
        <w:rPr>
          <w:sz w:val="28"/>
          <w:szCs w:val="28"/>
          <w:lang w:val="en-US"/>
        </w:rPr>
        <w:t>,</w:t>
      </w:r>
      <w:r w:rsidRPr="008E0736">
        <w:rPr>
          <w:sz w:val="28"/>
          <w:szCs w:val="28"/>
          <w:lang w:val="en-US"/>
        </w:rPr>
        <w:t xml:space="preserve"> </w:t>
      </w:r>
      <w:r w:rsidRPr="00BA54EA">
        <w:rPr>
          <w:sz w:val="28"/>
          <w:szCs w:val="28"/>
          <w:lang w:val="en-US"/>
        </w:rPr>
        <w:t>№</w:t>
      </w:r>
      <w:r w:rsidRPr="008E0736">
        <w:rPr>
          <w:sz w:val="28"/>
          <w:szCs w:val="28"/>
          <w:lang w:val="en-US"/>
        </w:rPr>
        <w:t xml:space="preserve"> 6.</w:t>
      </w:r>
      <w:r>
        <w:rPr>
          <w:sz w:val="28"/>
          <w:szCs w:val="28"/>
          <w:lang w:val="uk-UA"/>
        </w:rPr>
        <w:t xml:space="preserve"> −</w:t>
      </w:r>
      <w:r w:rsidRPr="008E0736">
        <w:rPr>
          <w:sz w:val="28"/>
          <w:szCs w:val="28"/>
          <w:lang w:val="en-US"/>
        </w:rPr>
        <w:t xml:space="preserve"> </w:t>
      </w:r>
      <w:r w:rsidRPr="00D81BE8">
        <w:rPr>
          <w:sz w:val="28"/>
          <w:szCs w:val="28"/>
          <w:lang w:val="en-US"/>
        </w:rPr>
        <w:t>P. 31</w:t>
      </w:r>
      <w:r>
        <w:rPr>
          <w:sz w:val="28"/>
          <w:szCs w:val="28"/>
          <w:lang w:val="en-US"/>
        </w:rPr>
        <w:t>−</w:t>
      </w:r>
      <w:r w:rsidRPr="00D81BE8">
        <w:rPr>
          <w:sz w:val="28"/>
          <w:szCs w:val="28"/>
          <w:lang w:val="en-US"/>
        </w:rPr>
        <w:t>38</w:t>
      </w:r>
      <w:r w:rsidRPr="008E0736">
        <w:rPr>
          <w:sz w:val="28"/>
          <w:szCs w:val="28"/>
          <w:lang w:val="en-US"/>
        </w:rPr>
        <w:t>.</w:t>
      </w:r>
    </w:p>
    <w:p w:rsidR="001E0674" w:rsidRPr="00D416B4" w:rsidRDefault="001E0674" w:rsidP="005831E6">
      <w:pPr>
        <w:numPr>
          <w:ilvl w:val="0"/>
          <w:numId w:val="50"/>
        </w:numPr>
        <w:tabs>
          <w:tab w:val="left" w:pos="540"/>
        </w:tabs>
        <w:suppressAutoHyphens w:val="0"/>
        <w:spacing w:line="360" w:lineRule="auto"/>
        <w:ind w:hanging="540"/>
        <w:jc w:val="both"/>
        <w:rPr>
          <w:b/>
          <w:sz w:val="28"/>
          <w:szCs w:val="28"/>
          <w:lang w:val="uk-UA"/>
        </w:rPr>
      </w:pPr>
      <w:r w:rsidRPr="00645D23">
        <w:rPr>
          <w:sz w:val="28"/>
          <w:szCs w:val="28"/>
          <w:lang w:val="en-US"/>
        </w:rPr>
        <w:t>Zarke K.B.</w:t>
      </w:r>
      <w:r>
        <w:rPr>
          <w:sz w:val="28"/>
          <w:szCs w:val="28"/>
          <w:lang w:val="en-US"/>
        </w:rPr>
        <w:t xml:space="preserve"> </w:t>
      </w:r>
      <w:r w:rsidRPr="00645D23">
        <w:rPr>
          <w:sz w:val="28"/>
          <w:szCs w:val="28"/>
          <w:lang w:val="en-US"/>
        </w:rPr>
        <w:t>Cost- benefit analyses in the health</w:t>
      </w:r>
      <w:r>
        <w:rPr>
          <w:sz w:val="28"/>
          <w:szCs w:val="28"/>
          <w:lang w:val="en-US"/>
        </w:rPr>
        <w:t xml:space="preserve"> − </w:t>
      </w:r>
      <w:r w:rsidRPr="00645D23">
        <w:rPr>
          <w:sz w:val="28"/>
          <w:szCs w:val="28"/>
          <w:lang w:val="en-US"/>
        </w:rPr>
        <w:t xml:space="preserve">care literature: don’t judge a study by its label </w:t>
      </w:r>
      <w:r>
        <w:rPr>
          <w:sz w:val="28"/>
          <w:szCs w:val="28"/>
          <w:lang w:val="en-US"/>
        </w:rPr>
        <w:t xml:space="preserve">/ </w:t>
      </w:r>
      <w:r w:rsidRPr="00645D23">
        <w:rPr>
          <w:sz w:val="28"/>
          <w:szCs w:val="28"/>
          <w:lang w:val="en-US"/>
        </w:rPr>
        <w:t>K.B.</w:t>
      </w:r>
      <w:r>
        <w:rPr>
          <w:sz w:val="28"/>
          <w:szCs w:val="28"/>
          <w:lang w:val="en-US"/>
        </w:rPr>
        <w:t xml:space="preserve"> </w:t>
      </w:r>
      <w:r w:rsidRPr="00645D23">
        <w:rPr>
          <w:sz w:val="28"/>
          <w:szCs w:val="28"/>
          <w:lang w:val="en-US"/>
        </w:rPr>
        <w:t>Zarke, M.A.</w:t>
      </w:r>
      <w:r>
        <w:rPr>
          <w:sz w:val="28"/>
          <w:szCs w:val="28"/>
          <w:lang w:val="en-US"/>
        </w:rPr>
        <w:t xml:space="preserve"> </w:t>
      </w:r>
      <w:r w:rsidRPr="00645D23">
        <w:rPr>
          <w:sz w:val="28"/>
          <w:szCs w:val="28"/>
          <w:lang w:val="en-US"/>
        </w:rPr>
        <w:t>Levine,</w:t>
      </w:r>
      <w:r w:rsidRPr="00E830ED">
        <w:rPr>
          <w:sz w:val="28"/>
          <w:szCs w:val="28"/>
          <w:lang w:val="en-US"/>
        </w:rPr>
        <w:t xml:space="preserve"> </w:t>
      </w:r>
      <w:r w:rsidRPr="00645D23">
        <w:rPr>
          <w:sz w:val="28"/>
          <w:szCs w:val="28"/>
          <w:lang w:val="en-US"/>
        </w:rPr>
        <w:t>B.J. O</w:t>
      </w:r>
      <w:r w:rsidRPr="00645D23">
        <w:rPr>
          <w:sz w:val="28"/>
          <w:szCs w:val="28"/>
          <w:lang w:val="uk-UA"/>
        </w:rPr>
        <w:t>’</w:t>
      </w:r>
      <w:r w:rsidRPr="00645D23">
        <w:rPr>
          <w:sz w:val="28"/>
          <w:szCs w:val="28"/>
          <w:lang w:val="en-US"/>
        </w:rPr>
        <w:t xml:space="preserve"> Brien // J.</w:t>
      </w:r>
      <w:r>
        <w:rPr>
          <w:sz w:val="28"/>
          <w:szCs w:val="28"/>
          <w:lang w:val="en-US"/>
        </w:rPr>
        <w:t xml:space="preserve"> </w:t>
      </w:r>
      <w:r w:rsidRPr="00645D23">
        <w:rPr>
          <w:sz w:val="28"/>
          <w:szCs w:val="28"/>
          <w:lang w:val="en-US"/>
        </w:rPr>
        <w:t>Chin. Epidemiol.</w:t>
      </w:r>
      <w:r>
        <w:rPr>
          <w:sz w:val="28"/>
          <w:szCs w:val="28"/>
          <w:lang w:val="uk-UA"/>
        </w:rPr>
        <w:t xml:space="preserve"> −</w:t>
      </w:r>
      <w:r>
        <w:rPr>
          <w:sz w:val="28"/>
          <w:szCs w:val="28"/>
          <w:lang w:val="en-US"/>
        </w:rPr>
        <w:t xml:space="preserve"> </w:t>
      </w:r>
      <w:r w:rsidRPr="00645D23">
        <w:rPr>
          <w:sz w:val="28"/>
          <w:szCs w:val="28"/>
          <w:lang w:val="en-US"/>
        </w:rPr>
        <w:t>1997.</w:t>
      </w:r>
      <w:r>
        <w:rPr>
          <w:sz w:val="28"/>
          <w:szCs w:val="28"/>
          <w:lang w:val="uk-UA"/>
        </w:rPr>
        <w:t xml:space="preserve"> −</w:t>
      </w:r>
      <w:r w:rsidRPr="00645D23">
        <w:rPr>
          <w:sz w:val="28"/>
          <w:szCs w:val="28"/>
          <w:lang w:val="en-US"/>
        </w:rPr>
        <w:t xml:space="preserve"> Vol</w:t>
      </w:r>
      <w:r w:rsidRPr="00D416B4">
        <w:rPr>
          <w:sz w:val="28"/>
          <w:szCs w:val="28"/>
          <w:lang w:val="en-US"/>
        </w:rPr>
        <w:t>.</w:t>
      </w:r>
      <w:r>
        <w:rPr>
          <w:sz w:val="28"/>
          <w:szCs w:val="28"/>
          <w:lang w:val="uk-UA"/>
        </w:rPr>
        <w:t xml:space="preserve"> </w:t>
      </w:r>
      <w:r w:rsidRPr="00D416B4">
        <w:rPr>
          <w:sz w:val="28"/>
          <w:szCs w:val="28"/>
          <w:lang w:val="en-US"/>
        </w:rPr>
        <w:t>50,</w:t>
      </w:r>
      <w:r w:rsidRPr="00645D23">
        <w:rPr>
          <w:sz w:val="28"/>
          <w:szCs w:val="28"/>
          <w:lang w:val="uk-UA"/>
        </w:rPr>
        <w:t xml:space="preserve"> №</w:t>
      </w:r>
      <w:r>
        <w:rPr>
          <w:sz w:val="28"/>
          <w:szCs w:val="28"/>
          <w:lang w:val="uk-UA"/>
        </w:rPr>
        <w:t xml:space="preserve"> </w:t>
      </w:r>
      <w:r w:rsidRPr="00645D23">
        <w:rPr>
          <w:sz w:val="28"/>
          <w:szCs w:val="28"/>
          <w:lang w:val="uk-UA"/>
        </w:rPr>
        <w:t>7.</w:t>
      </w:r>
      <w:r>
        <w:rPr>
          <w:sz w:val="28"/>
          <w:szCs w:val="28"/>
          <w:lang w:val="uk-UA"/>
        </w:rPr>
        <w:t xml:space="preserve"> −</w:t>
      </w:r>
      <w:r w:rsidRPr="00645D23">
        <w:rPr>
          <w:sz w:val="28"/>
          <w:szCs w:val="28"/>
          <w:lang w:val="uk-UA"/>
        </w:rPr>
        <w:t xml:space="preserve"> Р.</w:t>
      </w:r>
      <w:r>
        <w:rPr>
          <w:sz w:val="28"/>
          <w:szCs w:val="28"/>
          <w:lang w:val="en-US"/>
        </w:rPr>
        <w:t xml:space="preserve"> </w:t>
      </w:r>
      <w:r w:rsidRPr="00645D23">
        <w:rPr>
          <w:sz w:val="28"/>
          <w:szCs w:val="28"/>
          <w:lang w:val="uk-UA"/>
        </w:rPr>
        <w:t>813</w:t>
      </w:r>
      <w:r>
        <w:rPr>
          <w:sz w:val="28"/>
          <w:szCs w:val="28"/>
          <w:lang w:val="uk-UA"/>
        </w:rPr>
        <w:t>−</w:t>
      </w:r>
      <w:r w:rsidRPr="00645D23">
        <w:rPr>
          <w:sz w:val="28"/>
          <w:szCs w:val="28"/>
          <w:lang w:val="uk-UA"/>
        </w:rPr>
        <w:t>822.</w:t>
      </w:r>
    </w:p>
    <w:p w:rsidR="00DB027F" w:rsidRPr="001E0674" w:rsidRDefault="00DB027F" w:rsidP="00DB027F">
      <w:pPr>
        <w:spacing w:line="360" w:lineRule="auto"/>
        <w:jc w:val="both"/>
        <w:rPr>
          <w:lang w:val="uk-UA"/>
        </w:rPr>
      </w:pPr>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E6" w:rsidRDefault="005831E6">
      <w:r>
        <w:separator/>
      </w:r>
    </w:p>
  </w:endnote>
  <w:endnote w:type="continuationSeparator" w:id="0">
    <w:p w:rsidR="005831E6" w:rsidRDefault="005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E6" w:rsidRDefault="005831E6">
      <w:r>
        <w:separator/>
      </w:r>
    </w:p>
  </w:footnote>
  <w:footnote w:type="continuationSeparator" w:id="0">
    <w:p w:rsidR="005831E6" w:rsidRDefault="0058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2FF86FFE"/>
    <w:multiLevelType w:val="hybridMultilevel"/>
    <w:tmpl w:val="56BAAABE"/>
    <w:lvl w:ilvl="0" w:tplc="51B4FB18">
      <w:start w:val="1"/>
      <w:numFmt w:val="bullet"/>
      <w:lvlText w:val="–"/>
      <w:lvlJc w:val="left"/>
      <w:pPr>
        <w:tabs>
          <w:tab w:val="num" w:pos="2007"/>
        </w:tabs>
        <w:ind w:left="2007" w:hanging="360"/>
      </w:pPr>
      <w:rPr>
        <w:rFonts w:ascii="Times New Roman" w:hAnsi="Times New Roman" w:cs="Times New Roman" w:hint="default"/>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CE15221"/>
    <w:multiLevelType w:val="hybridMultilevel"/>
    <w:tmpl w:val="C93A68A0"/>
    <w:lvl w:ilvl="0" w:tplc="E53EF894">
      <w:start w:val="1"/>
      <w:numFmt w:val="bullet"/>
      <w:lvlText w:val=""/>
      <w:lvlJc w:val="left"/>
      <w:pPr>
        <w:tabs>
          <w:tab w:val="num" w:pos="2007"/>
        </w:tabs>
        <w:ind w:left="2007"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A034F99"/>
    <w:multiLevelType w:val="hybridMultilevel"/>
    <w:tmpl w:val="B2249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153418D"/>
    <w:multiLevelType w:val="hybridMultilevel"/>
    <w:tmpl w:val="F3D6E1B4"/>
    <w:lvl w:ilvl="0" w:tplc="6970632A">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AA02A76"/>
    <w:multiLevelType w:val="hybridMultilevel"/>
    <w:tmpl w:val="3162C758"/>
    <w:lvl w:ilvl="0" w:tplc="BE7E7280">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1"/>
  </w:num>
  <w:num w:numId="44">
    <w:abstractNumId w:val="47"/>
  </w:num>
  <w:num w:numId="45">
    <w:abstractNumId w:val="49"/>
  </w:num>
  <w:num w:numId="46">
    <w:abstractNumId w:val="46"/>
  </w:num>
  <w:num w:numId="47">
    <w:abstractNumId w:val="44"/>
  </w:num>
  <w:num w:numId="48">
    <w:abstractNumId w:val="55"/>
  </w:num>
  <w:num w:numId="49">
    <w:abstractNumId w:val="52"/>
  </w:num>
  <w:num w:numId="50">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76C1A"/>
    <w:rsid w:val="005803EE"/>
    <w:rsid w:val="005831E6"/>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ho.int/whr/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88C6-FEEC-4E27-8473-71CE5ED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49</Pages>
  <Words>11938</Words>
  <Characters>68048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146</cp:revision>
  <cp:lastPrinted>2009-02-06T08:36:00Z</cp:lastPrinted>
  <dcterms:created xsi:type="dcterms:W3CDTF">2015-03-22T11:10:00Z</dcterms:created>
  <dcterms:modified xsi:type="dcterms:W3CDTF">2016-02-09T11:22:00Z</dcterms:modified>
</cp:coreProperties>
</file>