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A782" w14:textId="77777777" w:rsidR="0077518A" w:rsidRDefault="0077518A" w:rsidP="0077518A">
      <w:pPr>
        <w:pStyle w:val="afffffffffffffffffffffffffff5"/>
        <w:rPr>
          <w:rFonts w:ascii="Verdana" w:hAnsi="Verdana"/>
          <w:color w:val="000000"/>
          <w:sz w:val="21"/>
          <w:szCs w:val="21"/>
        </w:rPr>
      </w:pPr>
      <w:r>
        <w:rPr>
          <w:rFonts w:ascii="Helvetica" w:hAnsi="Helvetica" w:cs="Helvetica"/>
          <w:b/>
          <w:bCs w:val="0"/>
          <w:color w:val="222222"/>
          <w:sz w:val="21"/>
          <w:szCs w:val="21"/>
        </w:rPr>
        <w:t>Прохорова, Людмила Васильевна.</w:t>
      </w:r>
      <w:r>
        <w:rPr>
          <w:rFonts w:ascii="Helvetica" w:hAnsi="Helvetica" w:cs="Helvetica"/>
          <w:color w:val="222222"/>
          <w:sz w:val="21"/>
          <w:szCs w:val="21"/>
        </w:rPr>
        <w:br/>
        <w:t xml:space="preserve">Политический риск в управленческой </w:t>
      </w:r>
      <w:proofErr w:type="gramStart"/>
      <w:r>
        <w:rPr>
          <w:rFonts w:ascii="Helvetica" w:hAnsi="Helvetica" w:cs="Helvetica"/>
          <w:color w:val="222222"/>
          <w:sz w:val="21"/>
          <w:szCs w:val="21"/>
        </w:rPr>
        <w:t>деятельности :</w:t>
      </w:r>
      <w:proofErr w:type="gramEnd"/>
      <w:r>
        <w:rPr>
          <w:rFonts w:ascii="Helvetica" w:hAnsi="Helvetica" w:cs="Helvetica"/>
          <w:color w:val="222222"/>
          <w:sz w:val="21"/>
          <w:szCs w:val="21"/>
        </w:rPr>
        <w:t xml:space="preserve"> диссертация ... кандидата политических наук : 23.00.02. - Санкт-Петербург, 1998. - 168 с.</w:t>
      </w:r>
    </w:p>
    <w:p w14:paraId="70A31A37" w14:textId="77777777" w:rsidR="0077518A" w:rsidRDefault="0077518A" w:rsidP="0077518A">
      <w:pPr>
        <w:pStyle w:val="20"/>
        <w:spacing w:before="0" w:after="312"/>
        <w:rPr>
          <w:rFonts w:ascii="Arial" w:hAnsi="Arial" w:cs="Arial"/>
          <w:caps/>
          <w:color w:val="333333"/>
          <w:sz w:val="27"/>
          <w:szCs w:val="27"/>
        </w:rPr>
      </w:pPr>
    </w:p>
    <w:p w14:paraId="3C3190B7" w14:textId="77777777" w:rsidR="0077518A" w:rsidRDefault="0077518A" w:rsidP="0077518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Прохорова, Людмила Васильевна</w:t>
      </w:r>
    </w:p>
    <w:p w14:paraId="54898323"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78BA92"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Специфика политического риска в управленческой деятельности.</w:t>
      </w:r>
    </w:p>
    <w:p w14:paraId="449A393F"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.Политический</w:t>
      </w:r>
      <w:proofErr w:type="gramEnd"/>
      <w:r>
        <w:rPr>
          <w:rFonts w:ascii="Arial" w:hAnsi="Arial" w:cs="Arial"/>
          <w:color w:val="333333"/>
          <w:sz w:val="21"/>
          <w:szCs w:val="21"/>
        </w:rPr>
        <w:t xml:space="preserve"> риск: его сущность, основные сферы проявления, место в управленческой деятельности</w:t>
      </w:r>
    </w:p>
    <w:p w14:paraId="6B93074B"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2.Политический</w:t>
      </w:r>
      <w:proofErr w:type="gramEnd"/>
      <w:r>
        <w:rPr>
          <w:rFonts w:ascii="Arial" w:hAnsi="Arial" w:cs="Arial"/>
          <w:color w:val="333333"/>
          <w:sz w:val="21"/>
          <w:szCs w:val="21"/>
        </w:rPr>
        <w:t xml:space="preserve"> риск: функции, уровни и аспекты исследования.</w:t>
      </w:r>
    </w:p>
    <w:p w14:paraId="028BA72F"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3.Политико</w:t>
      </w:r>
      <w:proofErr w:type="gramEnd"/>
      <w:r>
        <w:rPr>
          <w:rFonts w:ascii="Arial" w:hAnsi="Arial" w:cs="Arial"/>
          <w:color w:val="333333"/>
          <w:sz w:val="21"/>
          <w:szCs w:val="21"/>
        </w:rPr>
        <w:t>-психологические аспекты восприятия риска. Способы воздействия органов управления на восприятие риска.</w:t>
      </w:r>
    </w:p>
    <w:p w14:paraId="42996EF2"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этапы учета политического риска в управленческой деятельности.</w:t>
      </w:r>
    </w:p>
    <w:p w14:paraId="13420E97"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Анализ и выявление факторов политического риска.</w:t>
      </w:r>
    </w:p>
    <w:p w14:paraId="683664B6"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Оценка политического риска (на примере Республики Карелия).</w:t>
      </w:r>
    </w:p>
    <w:p w14:paraId="09C27A41" w14:textId="77777777" w:rsidR="0077518A" w:rsidRDefault="0077518A" w:rsidP="00775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Менеджмент политического риска.</w:t>
      </w:r>
    </w:p>
    <w:p w14:paraId="7823CDB0" w14:textId="19D07F34" w:rsidR="00F37380" w:rsidRPr="0077518A" w:rsidRDefault="00F37380" w:rsidP="0077518A"/>
    <w:sectPr w:rsidR="00F37380" w:rsidRPr="007751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EA98" w14:textId="77777777" w:rsidR="007D49FD" w:rsidRDefault="007D49FD">
      <w:pPr>
        <w:spacing w:after="0" w:line="240" w:lineRule="auto"/>
      </w:pPr>
      <w:r>
        <w:separator/>
      </w:r>
    </w:p>
  </w:endnote>
  <w:endnote w:type="continuationSeparator" w:id="0">
    <w:p w14:paraId="1404D30B" w14:textId="77777777" w:rsidR="007D49FD" w:rsidRDefault="007D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D250" w14:textId="77777777" w:rsidR="007D49FD" w:rsidRDefault="007D49FD"/>
    <w:p w14:paraId="71461313" w14:textId="77777777" w:rsidR="007D49FD" w:rsidRDefault="007D49FD"/>
    <w:p w14:paraId="2856B774" w14:textId="77777777" w:rsidR="007D49FD" w:rsidRDefault="007D49FD"/>
    <w:p w14:paraId="21C89C75" w14:textId="77777777" w:rsidR="007D49FD" w:rsidRDefault="007D49FD"/>
    <w:p w14:paraId="2826FAA3" w14:textId="77777777" w:rsidR="007D49FD" w:rsidRDefault="007D49FD"/>
    <w:p w14:paraId="7A6A19A6" w14:textId="77777777" w:rsidR="007D49FD" w:rsidRDefault="007D49FD"/>
    <w:p w14:paraId="5366FEB9" w14:textId="77777777" w:rsidR="007D49FD" w:rsidRDefault="007D49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2B080E" wp14:editId="17E0BF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4FC57" w14:textId="77777777" w:rsidR="007D49FD" w:rsidRDefault="007D49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2B08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54FC57" w14:textId="77777777" w:rsidR="007D49FD" w:rsidRDefault="007D49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46DE24" w14:textId="77777777" w:rsidR="007D49FD" w:rsidRDefault="007D49FD"/>
    <w:p w14:paraId="06C4EA3E" w14:textId="77777777" w:rsidR="007D49FD" w:rsidRDefault="007D49FD"/>
    <w:p w14:paraId="4B5AF3DC" w14:textId="77777777" w:rsidR="007D49FD" w:rsidRDefault="007D49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1C973C" wp14:editId="77E29C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2872" w14:textId="77777777" w:rsidR="007D49FD" w:rsidRDefault="007D49FD"/>
                          <w:p w14:paraId="1A224D85" w14:textId="77777777" w:rsidR="007D49FD" w:rsidRDefault="007D49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1C97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BE2872" w14:textId="77777777" w:rsidR="007D49FD" w:rsidRDefault="007D49FD"/>
                    <w:p w14:paraId="1A224D85" w14:textId="77777777" w:rsidR="007D49FD" w:rsidRDefault="007D49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4A269F" w14:textId="77777777" w:rsidR="007D49FD" w:rsidRDefault="007D49FD"/>
    <w:p w14:paraId="66B88A96" w14:textId="77777777" w:rsidR="007D49FD" w:rsidRDefault="007D49FD">
      <w:pPr>
        <w:rPr>
          <w:sz w:val="2"/>
          <w:szCs w:val="2"/>
        </w:rPr>
      </w:pPr>
    </w:p>
    <w:p w14:paraId="50A97AD4" w14:textId="77777777" w:rsidR="007D49FD" w:rsidRDefault="007D49FD"/>
    <w:p w14:paraId="10D9E4CB" w14:textId="77777777" w:rsidR="007D49FD" w:rsidRDefault="007D49FD">
      <w:pPr>
        <w:spacing w:after="0" w:line="240" w:lineRule="auto"/>
      </w:pPr>
    </w:p>
  </w:footnote>
  <w:footnote w:type="continuationSeparator" w:id="0">
    <w:p w14:paraId="2287A4D7" w14:textId="77777777" w:rsidR="007D49FD" w:rsidRDefault="007D4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9FD"/>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79989</TotalTime>
  <Pages>1</Pages>
  <Words>126</Words>
  <Characters>722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2572</cp:revision>
  <cp:lastPrinted>2009-02-06T05:36:00Z</cp:lastPrinted>
  <dcterms:created xsi:type="dcterms:W3CDTF">2024-01-07T13:43:00Z</dcterms:created>
  <dcterms:modified xsi:type="dcterms:W3CDTF">2025-04-23T14:01:00Z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