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C3A57" w:rsidRDefault="00A229BF" w:rsidP="00CC3A57">
      <w:pPr>
        <w:tabs>
          <w:tab w:val="left" w:pos="0"/>
        </w:tabs>
        <w:spacing w:line="360" w:lineRule="auto"/>
        <w:jc w:val="center"/>
        <w:rPr>
          <w:b/>
          <w:sz w:val="28"/>
          <w:szCs w:val="28"/>
          <w:lang w:val="uk-UA"/>
        </w:rPr>
      </w:pPr>
      <w:r>
        <w:rPr>
          <w:lang w:val="en-US"/>
        </w:rPr>
        <w:tab/>
      </w:r>
      <w:r w:rsidR="00CC3A57">
        <w:rPr>
          <w:b/>
          <w:sz w:val="28"/>
          <w:szCs w:val="28"/>
          <w:lang w:val="uk-UA"/>
        </w:rPr>
        <w:t>МІНІСТЕРСТВО ОХОРОНИ ЗДОРОВ</w:t>
      </w:r>
      <w:r w:rsidR="00CC3A57">
        <w:rPr>
          <w:b/>
          <w:sz w:val="28"/>
          <w:szCs w:val="28"/>
        </w:rPr>
        <w:t>’</w:t>
      </w:r>
      <w:r w:rsidR="00CC3A57">
        <w:rPr>
          <w:b/>
          <w:sz w:val="28"/>
          <w:szCs w:val="28"/>
          <w:lang w:val="uk-UA"/>
        </w:rPr>
        <w:t>Я УКРАЇНИ</w:t>
      </w:r>
    </w:p>
    <w:p w:rsidR="00CC3A57" w:rsidRDefault="00CC3A57" w:rsidP="00CC3A57">
      <w:pPr>
        <w:tabs>
          <w:tab w:val="left" w:pos="0"/>
        </w:tabs>
        <w:spacing w:line="360" w:lineRule="auto"/>
        <w:jc w:val="center"/>
        <w:rPr>
          <w:b/>
          <w:sz w:val="28"/>
          <w:szCs w:val="28"/>
          <w:lang w:val="uk-UA"/>
        </w:rPr>
      </w:pPr>
      <w:r>
        <w:rPr>
          <w:b/>
          <w:sz w:val="28"/>
          <w:szCs w:val="28"/>
          <w:lang w:val="uk-UA"/>
        </w:rPr>
        <w:t>ІВАНО-ФРАНКІВСЬКИЙ ДЕРЖАВНИЙ МЕДИЧНИЙ УНІВЕРСИТЕТ</w:t>
      </w:r>
    </w:p>
    <w:p w:rsidR="00CC3A57" w:rsidRDefault="00CC3A57" w:rsidP="00CC3A57">
      <w:pPr>
        <w:tabs>
          <w:tab w:val="left" w:pos="0"/>
        </w:tabs>
        <w:spacing w:line="360" w:lineRule="auto"/>
        <w:jc w:val="center"/>
        <w:rPr>
          <w:b/>
          <w:sz w:val="28"/>
          <w:szCs w:val="28"/>
          <w:lang w:val="uk-UA"/>
        </w:rPr>
      </w:pPr>
    </w:p>
    <w:p w:rsidR="00CC3A57" w:rsidRDefault="00CC3A57" w:rsidP="00CC3A57">
      <w:pPr>
        <w:tabs>
          <w:tab w:val="left" w:pos="0"/>
        </w:tabs>
        <w:spacing w:line="360" w:lineRule="auto"/>
        <w:jc w:val="right"/>
        <w:rPr>
          <w:sz w:val="28"/>
          <w:szCs w:val="28"/>
          <w:lang w:val="uk-UA"/>
        </w:rPr>
      </w:pPr>
      <w:r>
        <w:rPr>
          <w:sz w:val="28"/>
          <w:szCs w:val="28"/>
          <w:lang w:val="uk-UA"/>
        </w:rPr>
        <w:t>На правах рукопису</w:t>
      </w:r>
    </w:p>
    <w:p w:rsidR="00CC3A57" w:rsidRDefault="00CC3A57" w:rsidP="00CC3A57">
      <w:pPr>
        <w:tabs>
          <w:tab w:val="left" w:pos="0"/>
        </w:tabs>
        <w:spacing w:line="360" w:lineRule="auto"/>
        <w:rPr>
          <w:sz w:val="28"/>
          <w:szCs w:val="28"/>
          <w:lang w:val="uk-UA"/>
        </w:rPr>
      </w:pPr>
    </w:p>
    <w:p w:rsidR="00CC3A57" w:rsidRDefault="00CC3A57" w:rsidP="00CC3A57">
      <w:pPr>
        <w:tabs>
          <w:tab w:val="left" w:pos="0"/>
        </w:tabs>
        <w:spacing w:line="360" w:lineRule="auto"/>
        <w:jc w:val="center"/>
        <w:rPr>
          <w:b/>
          <w:sz w:val="28"/>
          <w:szCs w:val="28"/>
          <w:lang w:val="uk-UA"/>
        </w:rPr>
      </w:pPr>
      <w:r>
        <w:rPr>
          <w:b/>
          <w:sz w:val="28"/>
          <w:szCs w:val="28"/>
          <w:lang w:val="uk-UA"/>
        </w:rPr>
        <w:t>ВИШИВАНЮК Віра Юріївна</w:t>
      </w:r>
    </w:p>
    <w:p w:rsidR="00CC3A57" w:rsidRDefault="00CC3A57" w:rsidP="00CC3A57">
      <w:pPr>
        <w:tabs>
          <w:tab w:val="left" w:pos="0"/>
        </w:tabs>
        <w:spacing w:line="360" w:lineRule="auto"/>
        <w:jc w:val="center"/>
        <w:rPr>
          <w:b/>
          <w:sz w:val="28"/>
          <w:szCs w:val="28"/>
          <w:lang w:val="uk-UA"/>
        </w:rPr>
      </w:pPr>
    </w:p>
    <w:p w:rsidR="00CC3A57" w:rsidRDefault="00CC3A57" w:rsidP="00CC3A57">
      <w:pPr>
        <w:tabs>
          <w:tab w:val="left" w:pos="0"/>
        </w:tabs>
        <w:spacing w:line="360" w:lineRule="auto"/>
        <w:jc w:val="center"/>
        <w:rPr>
          <w:b/>
          <w:sz w:val="28"/>
          <w:szCs w:val="28"/>
          <w:lang w:val="uk-UA"/>
        </w:rPr>
      </w:pPr>
    </w:p>
    <w:p w:rsidR="00CC3A57" w:rsidRDefault="00CC3A57" w:rsidP="00CC3A57">
      <w:pPr>
        <w:tabs>
          <w:tab w:val="left" w:pos="0"/>
        </w:tabs>
        <w:spacing w:line="360" w:lineRule="auto"/>
        <w:jc w:val="right"/>
        <w:rPr>
          <w:sz w:val="28"/>
          <w:szCs w:val="28"/>
          <w:lang w:val="uk-UA"/>
        </w:rPr>
      </w:pPr>
      <w:r>
        <w:rPr>
          <w:b/>
          <w:sz w:val="28"/>
          <w:szCs w:val="28"/>
          <w:lang w:val="uk-UA"/>
        </w:rPr>
        <w:t xml:space="preserve">УДК </w:t>
      </w:r>
      <w:r>
        <w:rPr>
          <w:sz w:val="28"/>
          <w:szCs w:val="28"/>
          <w:lang w:val="uk-UA"/>
        </w:rPr>
        <w:t>616.243+616-08+616.33-002</w:t>
      </w:r>
    </w:p>
    <w:p w:rsidR="00CC3A57" w:rsidRDefault="00CC3A57" w:rsidP="00CC3A57">
      <w:pPr>
        <w:tabs>
          <w:tab w:val="left" w:pos="0"/>
        </w:tabs>
        <w:spacing w:line="360" w:lineRule="auto"/>
        <w:jc w:val="center"/>
        <w:rPr>
          <w:b/>
          <w:sz w:val="28"/>
          <w:szCs w:val="28"/>
          <w:lang w:val="uk-UA"/>
        </w:rPr>
      </w:pPr>
    </w:p>
    <w:p w:rsidR="00CC3A57" w:rsidRDefault="00CC3A57" w:rsidP="00CC3A57">
      <w:pPr>
        <w:tabs>
          <w:tab w:val="left" w:pos="0"/>
        </w:tabs>
        <w:spacing w:line="360" w:lineRule="auto"/>
        <w:jc w:val="center"/>
        <w:rPr>
          <w:b/>
          <w:sz w:val="28"/>
          <w:szCs w:val="28"/>
          <w:lang w:val="uk-UA"/>
        </w:rPr>
      </w:pPr>
      <w:bookmarkStart w:id="0" w:name="_GoBack"/>
      <w:r>
        <w:rPr>
          <w:b/>
          <w:sz w:val="28"/>
          <w:szCs w:val="28"/>
          <w:lang w:val="uk-UA"/>
        </w:rPr>
        <w:t xml:space="preserve">КЛІНІКО-ПАТОГЕНЕТИЧНЕ ОБГРУНТУВАННЯ ЗАСТОСУВАННЯ ЛАНСОПРАЗОЛУ ТА ОРНІДАЗОЛУ В КОМПЛЕКСНОМУ ЛІКУВАННІ ВИРАЗКОВОЇ ХВОРОБИ </w:t>
      </w:r>
    </w:p>
    <w:bookmarkEnd w:id="0"/>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sz w:val="28"/>
          <w:szCs w:val="28"/>
          <w:lang w:val="uk-UA"/>
        </w:rPr>
      </w:pPr>
      <w:r>
        <w:rPr>
          <w:sz w:val="28"/>
          <w:szCs w:val="28"/>
          <w:lang w:val="uk-UA"/>
        </w:rPr>
        <w:t>14.01.36 – гастроентерологія</w:t>
      </w:r>
    </w:p>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b/>
          <w:sz w:val="28"/>
          <w:szCs w:val="28"/>
          <w:lang w:val="uk-UA"/>
        </w:rPr>
      </w:pPr>
      <w:r>
        <w:rPr>
          <w:b/>
          <w:sz w:val="28"/>
          <w:szCs w:val="28"/>
          <w:lang w:val="uk-UA"/>
        </w:rPr>
        <w:t xml:space="preserve">Наукова робота на здобуття наукового ступеня </w:t>
      </w:r>
    </w:p>
    <w:p w:rsidR="00CC3A57" w:rsidRDefault="00CC3A57" w:rsidP="00CC3A57">
      <w:pPr>
        <w:tabs>
          <w:tab w:val="left" w:pos="0"/>
        </w:tabs>
        <w:spacing w:line="360" w:lineRule="auto"/>
        <w:jc w:val="center"/>
        <w:rPr>
          <w:b/>
          <w:sz w:val="28"/>
          <w:szCs w:val="28"/>
          <w:lang w:val="uk-UA"/>
        </w:rPr>
      </w:pPr>
      <w:r>
        <w:rPr>
          <w:b/>
          <w:sz w:val="28"/>
          <w:szCs w:val="28"/>
          <w:lang w:val="uk-UA"/>
        </w:rPr>
        <w:t>кандидата медичних наук</w:t>
      </w:r>
    </w:p>
    <w:p w:rsidR="00CC3A57" w:rsidRDefault="00CC3A57" w:rsidP="00CC3A57">
      <w:pPr>
        <w:tabs>
          <w:tab w:val="left" w:pos="0"/>
        </w:tabs>
        <w:spacing w:line="360" w:lineRule="auto"/>
        <w:jc w:val="center"/>
        <w:rPr>
          <w:b/>
          <w:sz w:val="28"/>
          <w:szCs w:val="28"/>
          <w:lang w:val="uk-UA"/>
        </w:rPr>
      </w:pPr>
    </w:p>
    <w:p w:rsidR="00CC3A57" w:rsidRDefault="00CC3A57" w:rsidP="00CC3A57">
      <w:pPr>
        <w:tabs>
          <w:tab w:val="left" w:pos="0"/>
        </w:tabs>
        <w:spacing w:line="360" w:lineRule="auto"/>
        <w:jc w:val="right"/>
        <w:rPr>
          <w:b/>
          <w:sz w:val="28"/>
          <w:szCs w:val="28"/>
          <w:lang w:val="uk-UA"/>
        </w:rPr>
      </w:pPr>
    </w:p>
    <w:p w:rsidR="00CC3A57" w:rsidRDefault="00CC3A57" w:rsidP="00CC3A57">
      <w:pPr>
        <w:tabs>
          <w:tab w:val="left" w:pos="0"/>
        </w:tabs>
        <w:spacing w:line="360" w:lineRule="auto"/>
        <w:ind w:left="4500"/>
        <w:jc w:val="right"/>
        <w:rPr>
          <w:b/>
          <w:sz w:val="28"/>
          <w:szCs w:val="28"/>
          <w:lang w:val="uk-UA"/>
        </w:rPr>
      </w:pPr>
      <w:r>
        <w:rPr>
          <w:sz w:val="28"/>
          <w:szCs w:val="28"/>
          <w:lang w:val="uk-UA"/>
        </w:rPr>
        <w:t xml:space="preserve">      </w:t>
      </w:r>
      <w:r>
        <w:rPr>
          <w:b/>
          <w:sz w:val="28"/>
          <w:szCs w:val="28"/>
          <w:lang w:val="uk-UA"/>
        </w:rPr>
        <w:t>Науковий керівник:</w:t>
      </w:r>
    </w:p>
    <w:p w:rsidR="00CC3A57" w:rsidRDefault="00CC3A57" w:rsidP="00CC3A57">
      <w:pPr>
        <w:tabs>
          <w:tab w:val="left" w:pos="0"/>
          <w:tab w:val="left" w:pos="5040"/>
        </w:tabs>
        <w:spacing w:line="360" w:lineRule="auto"/>
        <w:ind w:left="4680" w:firstLine="360"/>
        <w:jc w:val="right"/>
        <w:rPr>
          <w:sz w:val="28"/>
          <w:szCs w:val="28"/>
          <w:lang w:val="uk-UA"/>
        </w:rPr>
      </w:pPr>
      <w:r>
        <w:rPr>
          <w:sz w:val="28"/>
          <w:szCs w:val="28"/>
          <w:lang w:val="uk-UA"/>
        </w:rPr>
        <w:t xml:space="preserve"> академік АМН України, </w:t>
      </w:r>
    </w:p>
    <w:p w:rsidR="00CC3A57" w:rsidRDefault="00CC3A57" w:rsidP="00CC3A57">
      <w:pPr>
        <w:tabs>
          <w:tab w:val="left" w:pos="0"/>
          <w:tab w:val="left" w:pos="5040"/>
        </w:tabs>
        <w:spacing w:line="360" w:lineRule="auto"/>
        <w:ind w:left="4680" w:firstLine="360"/>
        <w:jc w:val="right"/>
        <w:rPr>
          <w:sz w:val="28"/>
          <w:szCs w:val="28"/>
          <w:lang w:val="uk-UA"/>
        </w:rPr>
      </w:pPr>
      <w:r>
        <w:rPr>
          <w:sz w:val="28"/>
          <w:szCs w:val="28"/>
          <w:lang w:val="uk-UA"/>
        </w:rPr>
        <w:t xml:space="preserve"> доктор медичних наук, професор</w:t>
      </w:r>
    </w:p>
    <w:p w:rsidR="00CC3A57" w:rsidRDefault="00CC3A57" w:rsidP="00CC3A57">
      <w:pPr>
        <w:tabs>
          <w:tab w:val="left" w:pos="0"/>
          <w:tab w:val="left" w:pos="5040"/>
        </w:tabs>
        <w:spacing w:line="360" w:lineRule="auto"/>
        <w:ind w:left="4680" w:firstLine="360"/>
        <w:jc w:val="right"/>
        <w:rPr>
          <w:b/>
          <w:sz w:val="28"/>
          <w:szCs w:val="28"/>
        </w:rPr>
      </w:pPr>
      <w:r>
        <w:rPr>
          <w:b/>
          <w:sz w:val="28"/>
          <w:szCs w:val="28"/>
          <w:lang w:val="uk-UA"/>
        </w:rPr>
        <w:t>НЕЙКО Євген Михайлович</w:t>
      </w:r>
    </w:p>
    <w:p w:rsidR="00CC3A57" w:rsidRDefault="00CC3A57" w:rsidP="00CC3A57">
      <w:pPr>
        <w:tabs>
          <w:tab w:val="left" w:pos="0"/>
        </w:tabs>
        <w:spacing w:line="360" w:lineRule="auto"/>
        <w:ind w:left="5040"/>
        <w:jc w:val="right"/>
        <w:rPr>
          <w:sz w:val="28"/>
          <w:szCs w:val="28"/>
          <w:lang w:val="uk-UA"/>
        </w:rPr>
      </w:pPr>
    </w:p>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sz w:val="28"/>
          <w:szCs w:val="28"/>
          <w:lang w:val="uk-UA"/>
        </w:rPr>
      </w:pPr>
    </w:p>
    <w:p w:rsidR="00CC3A57" w:rsidRDefault="00CC3A57" w:rsidP="00CC3A57">
      <w:pPr>
        <w:tabs>
          <w:tab w:val="left" w:pos="0"/>
        </w:tabs>
        <w:spacing w:line="360" w:lineRule="auto"/>
        <w:jc w:val="center"/>
        <w:rPr>
          <w:sz w:val="28"/>
          <w:szCs w:val="28"/>
          <w:lang w:val="uk-UA"/>
        </w:rPr>
      </w:pPr>
      <w:r>
        <w:rPr>
          <w:sz w:val="28"/>
          <w:szCs w:val="28"/>
          <w:lang w:val="uk-UA"/>
        </w:rPr>
        <w:lastRenderedPageBreak/>
        <w:t>Івано-Франківськ, 2008</w:t>
      </w:r>
    </w:p>
    <w:p w:rsidR="00CC3A57" w:rsidRPr="003466B8" w:rsidRDefault="00CC3A57" w:rsidP="00CC3A57">
      <w:pPr>
        <w:tabs>
          <w:tab w:val="left" w:pos="0"/>
        </w:tabs>
        <w:spacing w:line="360" w:lineRule="auto"/>
        <w:jc w:val="center"/>
        <w:rPr>
          <w:b/>
          <w:sz w:val="28"/>
          <w:szCs w:val="28"/>
          <w:lang w:val="uk-UA"/>
        </w:rPr>
      </w:pPr>
      <w:r w:rsidRPr="003466B8">
        <w:rPr>
          <w:b/>
          <w:sz w:val="28"/>
          <w:szCs w:val="28"/>
          <w:lang w:val="uk-UA"/>
        </w:rPr>
        <w:t>ЗМІСТ</w:t>
      </w:r>
    </w:p>
    <w:tbl>
      <w:tblPr>
        <w:tblStyle w:val="afffffffffffffffffffff3"/>
        <w:tblW w:w="10009"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20"/>
        <w:gridCol w:w="7920"/>
        <w:gridCol w:w="469"/>
      </w:tblGrid>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РОЗДІЛ</w:t>
            </w:r>
          </w:p>
        </w:tc>
        <w:tc>
          <w:tcPr>
            <w:tcW w:w="469" w:type="dxa"/>
          </w:tcPr>
          <w:p w:rsidR="00CC3A57" w:rsidRDefault="00CC3A57" w:rsidP="000B14BF">
            <w:pPr>
              <w:tabs>
                <w:tab w:val="left" w:pos="0"/>
              </w:tabs>
              <w:ind w:right="-185"/>
              <w:jc w:val="both"/>
              <w:rPr>
                <w:sz w:val="28"/>
                <w:szCs w:val="28"/>
                <w:lang w:val="uk-UA"/>
              </w:rPr>
            </w:pPr>
            <w:r>
              <w:rPr>
                <w:sz w:val="28"/>
                <w:szCs w:val="28"/>
                <w:lang w:val="uk-UA"/>
              </w:rPr>
              <w:t>СТ.</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ПЕРЕЛІК УМОВНИХ СКОРОЧЕНЬ ...................................................................</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en-US"/>
              </w:rPr>
              <w:t>3</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ВСТУП.....................................................................................................................</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en-US"/>
              </w:rPr>
              <w:t>4</w:t>
            </w:r>
          </w:p>
        </w:tc>
      </w:tr>
      <w:tr w:rsidR="00CC3A57" w:rsidTr="000B14BF">
        <w:tc>
          <w:tcPr>
            <w:tcW w:w="1620" w:type="dxa"/>
          </w:tcPr>
          <w:p w:rsidR="00CC3A57" w:rsidRDefault="00CC3A57" w:rsidP="000B14BF">
            <w:pPr>
              <w:tabs>
                <w:tab w:val="left" w:pos="0"/>
              </w:tabs>
              <w:jc w:val="both"/>
              <w:rPr>
                <w:sz w:val="28"/>
                <w:szCs w:val="28"/>
                <w:lang w:val="en-US"/>
              </w:rPr>
            </w:pPr>
            <w:r>
              <w:rPr>
                <w:sz w:val="28"/>
                <w:szCs w:val="28"/>
                <w:lang w:val="uk-UA"/>
              </w:rPr>
              <w:t>РОЗДІЛ І</w:t>
            </w:r>
          </w:p>
          <w:p w:rsidR="00CC3A57" w:rsidRDefault="00CC3A57" w:rsidP="000B14BF">
            <w:pPr>
              <w:tabs>
                <w:tab w:val="left" w:pos="0"/>
              </w:tabs>
              <w:jc w:val="both"/>
              <w:rPr>
                <w:sz w:val="28"/>
                <w:szCs w:val="28"/>
                <w:lang w:val="en-US"/>
              </w:rPr>
            </w:pPr>
          </w:p>
        </w:tc>
        <w:tc>
          <w:tcPr>
            <w:tcW w:w="7920" w:type="dxa"/>
          </w:tcPr>
          <w:p w:rsidR="00CC3A57" w:rsidRDefault="00CC3A57" w:rsidP="000B14BF">
            <w:pPr>
              <w:tabs>
                <w:tab w:val="left" w:pos="0"/>
              </w:tabs>
              <w:jc w:val="both"/>
              <w:rPr>
                <w:sz w:val="28"/>
                <w:szCs w:val="28"/>
                <w:lang w:val="uk-UA"/>
              </w:rPr>
            </w:pPr>
            <w:r>
              <w:rPr>
                <w:sz w:val="28"/>
                <w:szCs w:val="28"/>
                <w:lang w:val="uk-UA"/>
              </w:rPr>
              <w:t>СУЧАСНІ ПОГЛЯДИ НА ЕТІОЛОГІЮ, ПАТОГЕНЕЗ ТА ЛІКУВАННЯ ВИРАЗКОВОЇ ХВОРОБИ (ОГЛЯД ЛІТЕРАТУРИ)................................................................................</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en-US"/>
              </w:rPr>
              <w:t>10</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1.1.</w:t>
            </w:r>
          </w:p>
        </w:tc>
        <w:tc>
          <w:tcPr>
            <w:tcW w:w="7920" w:type="dxa"/>
          </w:tcPr>
          <w:p w:rsidR="00CC3A57" w:rsidRDefault="00CC3A57" w:rsidP="000B14BF">
            <w:pPr>
              <w:tabs>
                <w:tab w:val="left" w:pos="0"/>
              </w:tabs>
              <w:jc w:val="both"/>
              <w:rPr>
                <w:sz w:val="28"/>
                <w:szCs w:val="28"/>
                <w:lang w:val="uk-UA"/>
              </w:rPr>
            </w:pPr>
            <w:r>
              <w:rPr>
                <w:sz w:val="28"/>
                <w:szCs w:val="28"/>
                <w:lang w:val="uk-UA"/>
              </w:rPr>
              <w:t>Виразкова хвороба як проблема суспільства та сучасної медицини.............................................................................................</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en-US"/>
              </w:rPr>
              <w:t>10</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1.2.</w:t>
            </w:r>
          </w:p>
        </w:tc>
        <w:tc>
          <w:tcPr>
            <w:tcW w:w="7920" w:type="dxa"/>
          </w:tcPr>
          <w:p w:rsidR="00CC3A57" w:rsidRDefault="00CC3A57" w:rsidP="000B14BF">
            <w:pPr>
              <w:tabs>
                <w:tab w:val="left" w:pos="0"/>
              </w:tabs>
              <w:jc w:val="both"/>
              <w:rPr>
                <w:sz w:val="28"/>
                <w:szCs w:val="28"/>
                <w:lang w:val="uk-UA"/>
              </w:rPr>
            </w:pPr>
            <w:r>
              <w:rPr>
                <w:sz w:val="28"/>
                <w:szCs w:val="28"/>
                <w:lang w:val="uk-UA"/>
              </w:rPr>
              <w:t>Особливості етіології та патогенезу виразкової хвороби..............</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uk-UA"/>
              </w:rPr>
              <w:t>1</w:t>
            </w:r>
            <w:r>
              <w:rPr>
                <w:sz w:val="28"/>
                <w:szCs w:val="28"/>
                <w:lang w:val="en-US"/>
              </w:rPr>
              <w:t>2</w:t>
            </w:r>
          </w:p>
        </w:tc>
      </w:tr>
      <w:tr w:rsidR="00CC3A57" w:rsidRPr="000661E3" w:rsidTr="000B14BF">
        <w:tc>
          <w:tcPr>
            <w:tcW w:w="1620" w:type="dxa"/>
          </w:tcPr>
          <w:p w:rsidR="00CC3A57" w:rsidRDefault="00CC3A57" w:rsidP="000B14BF">
            <w:pPr>
              <w:tabs>
                <w:tab w:val="left" w:pos="0"/>
              </w:tabs>
              <w:jc w:val="right"/>
              <w:rPr>
                <w:sz w:val="28"/>
                <w:szCs w:val="28"/>
                <w:lang w:val="uk-UA"/>
              </w:rPr>
            </w:pPr>
            <w:r>
              <w:rPr>
                <w:sz w:val="28"/>
                <w:szCs w:val="28"/>
                <w:lang w:val="uk-UA"/>
              </w:rPr>
              <w:t>1.3.</w:t>
            </w:r>
          </w:p>
        </w:tc>
        <w:tc>
          <w:tcPr>
            <w:tcW w:w="7920" w:type="dxa"/>
          </w:tcPr>
          <w:p w:rsidR="00CC3A57" w:rsidRPr="006B5955" w:rsidRDefault="00CC3A57" w:rsidP="000B14BF">
            <w:pPr>
              <w:tabs>
                <w:tab w:val="left" w:pos="0"/>
              </w:tabs>
              <w:jc w:val="both"/>
              <w:rPr>
                <w:sz w:val="28"/>
                <w:szCs w:val="28"/>
                <w:lang w:val="uk-UA"/>
              </w:rPr>
            </w:pPr>
            <w:r w:rsidRPr="006B5955">
              <w:rPr>
                <w:sz w:val="28"/>
                <w:szCs w:val="28"/>
                <w:lang w:val="uk-UA"/>
              </w:rPr>
              <w:t>Нр-інфекція як основна причина розвитку виразкової хвороби</w:t>
            </w:r>
            <w:r>
              <w:rPr>
                <w:sz w:val="28"/>
                <w:szCs w:val="28"/>
                <w:lang w:val="uk-UA"/>
              </w:rPr>
              <w:t>...</w:t>
            </w:r>
          </w:p>
        </w:tc>
        <w:tc>
          <w:tcPr>
            <w:tcW w:w="469" w:type="dxa"/>
            <w:vAlign w:val="bottom"/>
          </w:tcPr>
          <w:p w:rsidR="00CC3A57" w:rsidRPr="000661E3" w:rsidRDefault="00CC3A57" w:rsidP="000B14BF">
            <w:pPr>
              <w:tabs>
                <w:tab w:val="left" w:pos="0"/>
              </w:tabs>
              <w:ind w:left="-115" w:right="-185"/>
              <w:jc w:val="center"/>
              <w:rPr>
                <w:sz w:val="28"/>
                <w:szCs w:val="28"/>
                <w:lang w:val="uk-UA"/>
              </w:rPr>
            </w:pPr>
            <w:r w:rsidRPr="000661E3">
              <w:rPr>
                <w:sz w:val="28"/>
                <w:szCs w:val="28"/>
                <w:lang w:val="uk-UA"/>
              </w:rPr>
              <w:t>24</w:t>
            </w:r>
          </w:p>
        </w:tc>
      </w:tr>
      <w:tr w:rsidR="00CC3A57" w:rsidRPr="000661E3" w:rsidTr="000B14BF">
        <w:tc>
          <w:tcPr>
            <w:tcW w:w="1620" w:type="dxa"/>
          </w:tcPr>
          <w:p w:rsidR="00CC3A57" w:rsidRDefault="00CC3A57" w:rsidP="000B14BF">
            <w:pPr>
              <w:tabs>
                <w:tab w:val="left" w:pos="0"/>
              </w:tabs>
              <w:jc w:val="right"/>
              <w:rPr>
                <w:sz w:val="28"/>
                <w:szCs w:val="28"/>
                <w:lang w:val="uk-UA"/>
              </w:rPr>
            </w:pPr>
            <w:r>
              <w:rPr>
                <w:sz w:val="28"/>
                <w:szCs w:val="28"/>
                <w:lang w:val="uk-UA"/>
              </w:rPr>
              <w:t>1.4.</w:t>
            </w:r>
          </w:p>
        </w:tc>
        <w:tc>
          <w:tcPr>
            <w:tcW w:w="7920" w:type="dxa"/>
          </w:tcPr>
          <w:p w:rsidR="00CC3A57" w:rsidRPr="007D5219" w:rsidRDefault="00CC3A57" w:rsidP="000B14BF">
            <w:pPr>
              <w:tabs>
                <w:tab w:val="left" w:pos="0"/>
              </w:tabs>
              <w:jc w:val="both"/>
              <w:rPr>
                <w:sz w:val="28"/>
                <w:szCs w:val="28"/>
                <w:lang w:val="uk-UA"/>
              </w:rPr>
            </w:pPr>
            <w:r w:rsidRPr="007D5219">
              <w:rPr>
                <w:sz w:val="28"/>
                <w:szCs w:val="28"/>
                <w:lang w:val="uk-UA"/>
              </w:rPr>
              <w:t>Зміни мікроелементного обміну при виразковій хворобі</w:t>
            </w:r>
            <w:r>
              <w:rPr>
                <w:sz w:val="28"/>
                <w:szCs w:val="28"/>
                <w:lang w:val="uk-UA"/>
              </w:rPr>
              <w:t>..............</w:t>
            </w:r>
          </w:p>
        </w:tc>
        <w:tc>
          <w:tcPr>
            <w:tcW w:w="469" w:type="dxa"/>
            <w:vAlign w:val="bottom"/>
          </w:tcPr>
          <w:p w:rsidR="00CC3A57" w:rsidRPr="000661E3" w:rsidRDefault="00CC3A57" w:rsidP="000B14BF">
            <w:pPr>
              <w:tabs>
                <w:tab w:val="left" w:pos="0"/>
              </w:tabs>
              <w:ind w:left="-115" w:right="-185"/>
              <w:jc w:val="center"/>
              <w:rPr>
                <w:sz w:val="28"/>
                <w:szCs w:val="28"/>
                <w:lang w:val="uk-UA"/>
              </w:rPr>
            </w:pPr>
            <w:r>
              <w:rPr>
                <w:sz w:val="28"/>
                <w:szCs w:val="28"/>
                <w:lang w:val="uk-UA"/>
              </w:rPr>
              <w:t>3</w:t>
            </w:r>
            <w:r w:rsidRPr="000661E3">
              <w:rPr>
                <w:sz w:val="28"/>
                <w:szCs w:val="28"/>
                <w:lang w:val="uk-UA"/>
              </w:rPr>
              <w:t>4</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1.5.</w:t>
            </w:r>
          </w:p>
        </w:tc>
        <w:tc>
          <w:tcPr>
            <w:tcW w:w="7920" w:type="dxa"/>
          </w:tcPr>
          <w:p w:rsidR="00CC3A57" w:rsidRDefault="00CC3A57" w:rsidP="000B14BF">
            <w:pPr>
              <w:tabs>
                <w:tab w:val="left" w:pos="0"/>
              </w:tabs>
              <w:jc w:val="both"/>
              <w:rPr>
                <w:sz w:val="28"/>
                <w:szCs w:val="28"/>
                <w:lang w:val="uk-UA"/>
              </w:rPr>
            </w:pPr>
            <w:r>
              <w:rPr>
                <w:sz w:val="28"/>
                <w:szCs w:val="28"/>
                <w:lang w:val="uk-UA"/>
              </w:rPr>
              <w:t>Сучасні принципи лікування хворих на виразкову хворобу.........</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en-US"/>
              </w:rPr>
              <w:t>38</w:t>
            </w:r>
          </w:p>
        </w:tc>
      </w:tr>
      <w:tr w:rsidR="00CC3A57" w:rsidTr="000B14BF">
        <w:tc>
          <w:tcPr>
            <w:tcW w:w="1620" w:type="dxa"/>
          </w:tcPr>
          <w:p w:rsidR="00CC3A57" w:rsidRDefault="00CC3A57" w:rsidP="000B14BF">
            <w:pPr>
              <w:tabs>
                <w:tab w:val="left" w:pos="0"/>
              </w:tabs>
              <w:jc w:val="both"/>
              <w:rPr>
                <w:sz w:val="28"/>
                <w:szCs w:val="28"/>
                <w:lang w:val="uk-UA"/>
              </w:rPr>
            </w:pPr>
            <w:r>
              <w:rPr>
                <w:sz w:val="28"/>
                <w:szCs w:val="28"/>
                <w:lang w:val="uk-UA"/>
              </w:rPr>
              <w:t>РОЗДІЛ ІІ</w:t>
            </w:r>
          </w:p>
        </w:tc>
        <w:tc>
          <w:tcPr>
            <w:tcW w:w="7920" w:type="dxa"/>
          </w:tcPr>
          <w:p w:rsidR="00CC3A57" w:rsidRDefault="00CC3A57" w:rsidP="000B14BF">
            <w:pPr>
              <w:tabs>
                <w:tab w:val="left" w:pos="0"/>
              </w:tabs>
              <w:jc w:val="both"/>
              <w:rPr>
                <w:sz w:val="28"/>
                <w:szCs w:val="28"/>
                <w:lang w:val="uk-UA"/>
              </w:rPr>
            </w:pPr>
            <w:r>
              <w:rPr>
                <w:sz w:val="28"/>
                <w:szCs w:val="28"/>
                <w:lang w:val="uk-UA"/>
              </w:rPr>
              <w:t>МАТЕРІАЛИ І МЕТОДИ ДОСЛІДЖЕННЯ...................................</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47</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2.1.</w:t>
            </w:r>
          </w:p>
        </w:tc>
        <w:tc>
          <w:tcPr>
            <w:tcW w:w="7920" w:type="dxa"/>
          </w:tcPr>
          <w:p w:rsidR="00CC3A57" w:rsidRPr="006B5955" w:rsidRDefault="00CC3A57" w:rsidP="000B14BF">
            <w:pPr>
              <w:tabs>
                <w:tab w:val="left" w:pos="0"/>
              </w:tabs>
              <w:jc w:val="both"/>
              <w:rPr>
                <w:sz w:val="28"/>
                <w:szCs w:val="28"/>
                <w:lang w:val="uk-UA"/>
              </w:rPr>
            </w:pPr>
            <w:r w:rsidRPr="006B5955">
              <w:rPr>
                <w:sz w:val="28"/>
                <w:szCs w:val="28"/>
                <w:lang w:val="uk-UA"/>
              </w:rPr>
              <w:t>Клінічна характеристика хворих на виразкову хворобу дванадцятипалої кишки та застосовані схеми комплексної терапії</w:t>
            </w:r>
            <w:r>
              <w:rPr>
                <w:sz w:val="28"/>
                <w:szCs w:val="28"/>
                <w:lang w:val="uk-UA"/>
              </w:rPr>
              <w:t>............................................................................................</w:t>
            </w:r>
            <w:r w:rsidRPr="006B5955">
              <w:rPr>
                <w:sz w:val="28"/>
                <w:szCs w:val="28"/>
                <w:lang w:val="uk-UA"/>
              </w:rPr>
              <w:t>...</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47</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2.2.</w:t>
            </w:r>
          </w:p>
        </w:tc>
        <w:tc>
          <w:tcPr>
            <w:tcW w:w="7920" w:type="dxa"/>
          </w:tcPr>
          <w:p w:rsidR="00CC3A57" w:rsidRDefault="00CC3A57" w:rsidP="000B14BF">
            <w:pPr>
              <w:tabs>
                <w:tab w:val="left" w:pos="0"/>
              </w:tabs>
              <w:jc w:val="both"/>
              <w:rPr>
                <w:sz w:val="28"/>
                <w:szCs w:val="28"/>
                <w:lang w:val="uk-UA"/>
              </w:rPr>
            </w:pPr>
            <w:r>
              <w:rPr>
                <w:sz w:val="28"/>
                <w:szCs w:val="28"/>
                <w:lang w:val="uk-UA"/>
              </w:rPr>
              <w:t>Методи обстеження хворих на виразкову хворобу........................</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uk-UA"/>
              </w:rPr>
              <w:t>5</w:t>
            </w:r>
            <w:r>
              <w:rPr>
                <w:sz w:val="28"/>
                <w:szCs w:val="28"/>
                <w:lang w:val="en-US"/>
              </w:rPr>
              <w:t>0</w:t>
            </w:r>
          </w:p>
        </w:tc>
      </w:tr>
      <w:tr w:rsidR="00CC3A57" w:rsidTr="000B14BF">
        <w:tc>
          <w:tcPr>
            <w:tcW w:w="1620" w:type="dxa"/>
          </w:tcPr>
          <w:p w:rsidR="00CC3A57" w:rsidRDefault="00CC3A57" w:rsidP="000B14BF">
            <w:pPr>
              <w:tabs>
                <w:tab w:val="left" w:pos="0"/>
              </w:tabs>
              <w:jc w:val="both"/>
              <w:rPr>
                <w:sz w:val="28"/>
                <w:szCs w:val="28"/>
                <w:lang w:val="uk-UA"/>
              </w:rPr>
            </w:pPr>
            <w:r>
              <w:rPr>
                <w:sz w:val="28"/>
                <w:szCs w:val="28"/>
                <w:lang w:val="uk-UA"/>
              </w:rPr>
              <w:t>РОЗДІЛ ІІІ</w:t>
            </w:r>
          </w:p>
        </w:tc>
        <w:tc>
          <w:tcPr>
            <w:tcW w:w="7920" w:type="dxa"/>
          </w:tcPr>
          <w:p w:rsidR="00CC3A57" w:rsidRPr="0099369F" w:rsidRDefault="00CC3A57" w:rsidP="000B14BF">
            <w:pPr>
              <w:ind w:right="-74"/>
              <w:rPr>
                <w:sz w:val="28"/>
                <w:szCs w:val="28"/>
                <w:lang w:val="uk-UA"/>
              </w:rPr>
            </w:pPr>
            <w:r w:rsidRPr="0099369F">
              <w:rPr>
                <w:sz w:val="28"/>
                <w:szCs w:val="28"/>
                <w:lang w:val="uk-UA"/>
              </w:rPr>
              <w:t xml:space="preserve">КЛІНІКО-ПАТОГЕНЕТИЧНІ ОСОБЛИВОСТІ ПЕРЕБІГУ </w:t>
            </w:r>
          </w:p>
          <w:p w:rsidR="00CC3A57" w:rsidRPr="0099369F" w:rsidRDefault="00CC3A57" w:rsidP="000B14BF">
            <w:pPr>
              <w:tabs>
                <w:tab w:val="left" w:pos="0"/>
              </w:tabs>
              <w:rPr>
                <w:sz w:val="28"/>
                <w:szCs w:val="28"/>
                <w:lang w:val="uk-UA"/>
              </w:rPr>
            </w:pPr>
            <w:r w:rsidRPr="0099369F">
              <w:rPr>
                <w:sz w:val="28"/>
                <w:szCs w:val="28"/>
                <w:lang w:val="uk-UA"/>
              </w:rPr>
              <w:t>ВИРАЗКОВОЇ ХВОРОБИ ДВАНАДЦЯТИПАЛОЇ КИШКИ</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65</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3.1.</w:t>
            </w:r>
          </w:p>
        </w:tc>
        <w:tc>
          <w:tcPr>
            <w:tcW w:w="7920" w:type="dxa"/>
          </w:tcPr>
          <w:p w:rsidR="00CC3A57" w:rsidRDefault="00CC3A57" w:rsidP="000B14BF">
            <w:pPr>
              <w:tabs>
                <w:tab w:val="left" w:pos="0"/>
              </w:tabs>
              <w:jc w:val="both"/>
              <w:rPr>
                <w:sz w:val="28"/>
                <w:szCs w:val="28"/>
                <w:lang w:val="uk-UA"/>
              </w:rPr>
            </w:pPr>
            <w:r>
              <w:rPr>
                <w:sz w:val="28"/>
                <w:szCs w:val="28"/>
                <w:lang w:val="uk-UA"/>
              </w:rPr>
              <w:t>Клінічна характеристика перебігу виразкової хвороби в обстежених хворих............................................................................</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65</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3.2.</w:t>
            </w:r>
          </w:p>
        </w:tc>
        <w:tc>
          <w:tcPr>
            <w:tcW w:w="7920" w:type="dxa"/>
          </w:tcPr>
          <w:p w:rsidR="00CC3A57" w:rsidRPr="000661E3" w:rsidRDefault="00CC3A57" w:rsidP="000B14BF">
            <w:pPr>
              <w:tabs>
                <w:tab w:val="left" w:pos="0"/>
              </w:tabs>
              <w:jc w:val="both"/>
              <w:rPr>
                <w:sz w:val="28"/>
                <w:szCs w:val="28"/>
                <w:lang w:val="uk-UA"/>
              </w:rPr>
            </w:pPr>
            <w:r w:rsidRPr="000661E3">
              <w:rPr>
                <w:sz w:val="28"/>
                <w:szCs w:val="28"/>
                <w:lang w:val="uk-UA"/>
              </w:rPr>
              <w:t>Зміни лабораторних показників запального синдрому, синдрому ендогенної інтоксикації, обміну мікроелементів, металоферментів та секретину у хворих на виразкову хворобу дванадцятипалої кишки</w:t>
            </w:r>
            <w:r>
              <w:rPr>
                <w:sz w:val="28"/>
                <w:szCs w:val="28"/>
                <w:lang w:val="uk-UA"/>
              </w:rPr>
              <w:t xml:space="preserve"> ....................................................................</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uk-UA"/>
              </w:rPr>
              <w:t>8</w:t>
            </w:r>
            <w:r>
              <w:rPr>
                <w:sz w:val="28"/>
                <w:szCs w:val="28"/>
                <w:lang w:val="en-US"/>
              </w:rPr>
              <w:t>1</w:t>
            </w:r>
          </w:p>
        </w:tc>
      </w:tr>
      <w:tr w:rsidR="00CC3A57" w:rsidTr="000B14BF">
        <w:tc>
          <w:tcPr>
            <w:tcW w:w="1620" w:type="dxa"/>
          </w:tcPr>
          <w:p w:rsidR="00CC3A57" w:rsidRDefault="00CC3A57" w:rsidP="000B14BF">
            <w:pPr>
              <w:tabs>
                <w:tab w:val="left" w:pos="0"/>
              </w:tabs>
              <w:jc w:val="both"/>
              <w:rPr>
                <w:sz w:val="28"/>
                <w:szCs w:val="28"/>
                <w:lang w:val="uk-UA"/>
              </w:rPr>
            </w:pPr>
            <w:r>
              <w:rPr>
                <w:sz w:val="28"/>
                <w:szCs w:val="28"/>
                <w:lang w:val="uk-UA"/>
              </w:rPr>
              <w:t>РОЗДІЛ ІV</w:t>
            </w:r>
          </w:p>
        </w:tc>
        <w:tc>
          <w:tcPr>
            <w:tcW w:w="7920" w:type="dxa"/>
          </w:tcPr>
          <w:p w:rsidR="00CC3A57" w:rsidRDefault="00CC3A57" w:rsidP="000B14BF">
            <w:pPr>
              <w:tabs>
                <w:tab w:val="left" w:pos="0"/>
              </w:tabs>
              <w:jc w:val="both"/>
              <w:rPr>
                <w:sz w:val="28"/>
                <w:szCs w:val="28"/>
                <w:lang w:val="uk-UA"/>
              </w:rPr>
            </w:pPr>
            <w:r>
              <w:rPr>
                <w:sz w:val="28"/>
                <w:szCs w:val="28"/>
                <w:lang w:val="uk-UA"/>
              </w:rPr>
              <w:t>ТЕРАПЕВТИЧНА ЕФЕКТИВНІСТЬ КОМПЛЕКСНОГО ЛІКУВАННЯ ХВОРИХ НА ВИРАЗКОВУ ХВОРОБУ.................</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97</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4.1.</w:t>
            </w:r>
          </w:p>
        </w:tc>
        <w:tc>
          <w:tcPr>
            <w:tcW w:w="7920" w:type="dxa"/>
          </w:tcPr>
          <w:p w:rsidR="00CC3A57" w:rsidRPr="000661E3" w:rsidRDefault="00CC3A57" w:rsidP="000B14BF">
            <w:pPr>
              <w:tabs>
                <w:tab w:val="left" w:pos="0"/>
              </w:tabs>
              <w:jc w:val="both"/>
              <w:rPr>
                <w:sz w:val="28"/>
                <w:szCs w:val="28"/>
                <w:lang w:val="uk-UA"/>
              </w:rPr>
            </w:pPr>
            <w:r w:rsidRPr="000661E3">
              <w:rPr>
                <w:sz w:val="28"/>
                <w:szCs w:val="28"/>
                <w:lang w:val="uk-UA"/>
              </w:rPr>
              <w:t>Оцінка ефективності традиційних засобів базисної терапії у хворих на виразкову хворобу дванадцятипалої кишки</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97</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4.2.</w:t>
            </w:r>
          </w:p>
        </w:tc>
        <w:tc>
          <w:tcPr>
            <w:tcW w:w="7920" w:type="dxa"/>
          </w:tcPr>
          <w:p w:rsidR="00CC3A57" w:rsidRPr="000661E3" w:rsidRDefault="00CC3A57" w:rsidP="000B14BF">
            <w:pPr>
              <w:tabs>
                <w:tab w:val="left" w:pos="0"/>
              </w:tabs>
              <w:jc w:val="both"/>
              <w:rPr>
                <w:sz w:val="28"/>
                <w:szCs w:val="28"/>
                <w:lang w:val="uk-UA"/>
              </w:rPr>
            </w:pPr>
            <w:r w:rsidRPr="000661E3">
              <w:rPr>
                <w:sz w:val="28"/>
                <w:szCs w:val="28"/>
                <w:lang w:val="uk-UA"/>
              </w:rPr>
              <w:t>Оцінка ефективності комплексу терапії з включенням лансопразолу у хворих на виразкову хворобу дванадцятипалої кишки</w:t>
            </w:r>
            <w:r>
              <w:rPr>
                <w:sz w:val="28"/>
                <w:szCs w:val="28"/>
                <w:lang w:val="uk-UA"/>
              </w:rPr>
              <w:t>..................................................................................................</w:t>
            </w:r>
          </w:p>
        </w:tc>
        <w:tc>
          <w:tcPr>
            <w:tcW w:w="469" w:type="dxa"/>
            <w:vAlign w:val="bottom"/>
          </w:tcPr>
          <w:p w:rsidR="00CC3A57" w:rsidRPr="000661E3" w:rsidRDefault="00CC3A57" w:rsidP="000B14BF">
            <w:pPr>
              <w:tabs>
                <w:tab w:val="left" w:pos="0"/>
              </w:tabs>
              <w:ind w:left="-115" w:right="-185"/>
              <w:jc w:val="center"/>
              <w:rPr>
                <w:sz w:val="28"/>
                <w:szCs w:val="28"/>
                <w:lang w:val="uk-UA"/>
              </w:rPr>
            </w:pPr>
            <w:r>
              <w:rPr>
                <w:sz w:val="28"/>
                <w:szCs w:val="28"/>
                <w:lang w:val="uk-UA"/>
              </w:rPr>
              <w:t>115</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4.3.</w:t>
            </w:r>
          </w:p>
        </w:tc>
        <w:tc>
          <w:tcPr>
            <w:tcW w:w="7920" w:type="dxa"/>
          </w:tcPr>
          <w:p w:rsidR="00CC3A57" w:rsidRPr="000661E3" w:rsidRDefault="00CC3A57" w:rsidP="000B14BF">
            <w:pPr>
              <w:tabs>
                <w:tab w:val="left" w:pos="0"/>
              </w:tabs>
              <w:jc w:val="both"/>
              <w:rPr>
                <w:sz w:val="28"/>
                <w:szCs w:val="28"/>
                <w:lang w:val="uk-UA"/>
              </w:rPr>
            </w:pPr>
            <w:r w:rsidRPr="000661E3">
              <w:rPr>
                <w:sz w:val="28"/>
                <w:szCs w:val="28"/>
                <w:lang w:val="uk-UA"/>
              </w:rPr>
              <w:t>Оцінка ефективності комплексу терапії з використанням орнідазолу у хворих на виразкову хворобу дванадцятипалої кишки</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132</w:t>
            </w:r>
          </w:p>
        </w:tc>
      </w:tr>
      <w:tr w:rsidR="00CC3A57" w:rsidTr="000B14BF">
        <w:tc>
          <w:tcPr>
            <w:tcW w:w="1620" w:type="dxa"/>
          </w:tcPr>
          <w:p w:rsidR="00CC3A57" w:rsidRDefault="00CC3A57" w:rsidP="000B14BF">
            <w:pPr>
              <w:tabs>
                <w:tab w:val="left" w:pos="0"/>
              </w:tabs>
              <w:jc w:val="right"/>
              <w:rPr>
                <w:sz w:val="28"/>
                <w:szCs w:val="28"/>
                <w:lang w:val="uk-UA"/>
              </w:rPr>
            </w:pPr>
            <w:r>
              <w:rPr>
                <w:sz w:val="28"/>
                <w:szCs w:val="28"/>
                <w:lang w:val="uk-UA"/>
              </w:rPr>
              <w:t>4.4.</w:t>
            </w:r>
          </w:p>
        </w:tc>
        <w:tc>
          <w:tcPr>
            <w:tcW w:w="7920" w:type="dxa"/>
          </w:tcPr>
          <w:p w:rsidR="00CC3A57" w:rsidRPr="000661E3" w:rsidRDefault="00CC3A57" w:rsidP="000B14BF">
            <w:pPr>
              <w:tabs>
                <w:tab w:val="left" w:pos="0"/>
              </w:tabs>
              <w:jc w:val="both"/>
              <w:rPr>
                <w:sz w:val="28"/>
                <w:szCs w:val="28"/>
                <w:lang w:val="uk-UA"/>
              </w:rPr>
            </w:pPr>
            <w:r w:rsidRPr="000661E3">
              <w:rPr>
                <w:sz w:val="28"/>
                <w:szCs w:val="28"/>
                <w:lang w:val="uk-UA"/>
              </w:rPr>
              <w:t>Терапевтична ефективність поєднаного застосування лансопразолу та орнідазолу в лікуванні хворих на виразкову хворобу дванадцятипалої кишки</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151</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АНАЛІЗ ТА УЗАГАЛЬНЕННЯ РЕЗУЛЬТАТІВ ДОСЛІДЖЕННЯ.....................</w:t>
            </w:r>
          </w:p>
        </w:tc>
        <w:tc>
          <w:tcPr>
            <w:tcW w:w="469" w:type="dxa"/>
            <w:vAlign w:val="bottom"/>
          </w:tcPr>
          <w:p w:rsidR="00CC3A57" w:rsidRDefault="00CC3A57" w:rsidP="000B14BF">
            <w:pPr>
              <w:tabs>
                <w:tab w:val="left" w:pos="0"/>
              </w:tabs>
              <w:ind w:left="-115" w:right="-185"/>
              <w:jc w:val="center"/>
              <w:rPr>
                <w:sz w:val="28"/>
                <w:szCs w:val="28"/>
                <w:lang w:val="en-US"/>
              </w:rPr>
            </w:pPr>
            <w:r>
              <w:rPr>
                <w:sz w:val="28"/>
                <w:szCs w:val="28"/>
                <w:lang w:val="uk-UA"/>
              </w:rPr>
              <w:t>172</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ВИСНОВКИ..............................................................................................................</w:t>
            </w:r>
          </w:p>
        </w:tc>
        <w:tc>
          <w:tcPr>
            <w:tcW w:w="469" w:type="dxa"/>
            <w:vAlign w:val="bottom"/>
          </w:tcPr>
          <w:p w:rsidR="00CC3A57" w:rsidRPr="000661E3" w:rsidRDefault="00CC3A57" w:rsidP="000B14BF">
            <w:pPr>
              <w:tabs>
                <w:tab w:val="left" w:pos="0"/>
              </w:tabs>
              <w:ind w:left="-115" w:right="-185"/>
              <w:jc w:val="center"/>
              <w:rPr>
                <w:sz w:val="28"/>
                <w:szCs w:val="28"/>
                <w:lang w:val="uk-UA"/>
              </w:rPr>
            </w:pPr>
            <w:r>
              <w:rPr>
                <w:sz w:val="28"/>
                <w:szCs w:val="28"/>
                <w:lang w:val="uk-UA"/>
              </w:rPr>
              <w:t>199</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lang w:val="uk-UA"/>
              </w:rPr>
              <w:t>ПРАКТИЧНІ РЕКОМЕНДАЦІЇ..............................................................................</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uk-UA"/>
              </w:rPr>
              <w:t>201</w:t>
            </w:r>
          </w:p>
        </w:tc>
      </w:tr>
      <w:tr w:rsidR="00CC3A57" w:rsidTr="000B14BF">
        <w:tc>
          <w:tcPr>
            <w:tcW w:w="9540" w:type="dxa"/>
            <w:gridSpan w:val="2"/>
          </w:tcPr>
          <w:p w:rsidR="00CC3A57" w:rsidRDefault="00CC3A57" w:rsidP="000B14BF">
            <w:pPr>
              <w:tabs>
                <w:tab w:val="left" w:pos="0"/>
              </w:tabs>
              <w:jc w:val="both"/>
              <w:rPr>
                <w:sz w:val="28"/>
                <w:szCs w:val="28"/>
                <w:lang w:val="uk-UA"/>
              </w:rPr>
            </w:pPr>
            <w:r>
              <w:rPr>
                <w:sz w:val="28"/>
                <w:szCs w:val="28"/>
              </w:rPr>
              <w:t>СПИСОК ВИКОРИСТАНИХ ДЖЕРЕЛ</w:t>
            </w:r>
            <w:r>
              <w:rPr>
                <w:sz w:val="28"/>
                <w:szCs w:val="28"/>
                <w:lang w:val="uk-UA"/>
              </w:rPr>
              <w:t>.................................................................</w:t>
            </w:r>
          </w:p>
        </w:tc>
        <w:tc>
          <w:tcPr>
            <w:tcW w:w="469" w:type="dxa"/>
            <w:vAlign w:val="bottom"/>
          </w:tcPr>
          <w:p w:rsidR="00CC3A57" w:rsidRDefault="00CC3A57" w:rsidP="000B14BF">
            <w:pPr>
              <w:tabs>
                <w:tab w:val="left" w:pos="0"/>
              </w:tabs>
              <w:ind w:left="-115" w:right="-185"/>
              <w:jc w:val="center"/>
              <w:rPr>
                <w:sz w:val="28"/>
                <w:szCs w:val="28"/>
                <w:lang w:val="uk-UA"/>
              </w:rPr>
            </w:pPr>
            <w:r>
              <w:rPr>
                <w:sz w:val="28"/>
                <w:szCs w:val="28"/>
                <w:lang w:val="en-US"/>
              </w:rPr>
              <w:t>2</w:t>
            </w:r>
            <w:r>
              <w:rPr>
                <w:sz w:val="28"/>
                <w:szCs w:val="28"/>
                <w:lang w:val="uk-UA"/>
              </w:rPr>
              <w:t>02</w:t>
            </w:r>
          </w:p>
        </w:tc>
      </w:tr>
    </w:tbl>
    <w:p w:rsidR="00CC3A57" w:rsidRDefault="00CC3A57" w:rsidP="00CC3A57">
      <w:pPr>
        <w:tabs>
          <w:tab w:val="left" w:pos="0"/>
        </w:tabs>
        <w:spacing w:line="360" w:lineRule="auto"/>
        <w:jc w:val="center"/>
        <w:rPr>
          <w:b/>
          <w:sz w:val="28"/>
          <w:szCs w:val="28"/>
          <w:lang w:val="uk-UA"/>
        </w:rPr>
      </w:pPr>
      <w:r w:rsidRPr="003466B8">
        <w:rPr>
          <w:b/>
          <w:sz w:val="28"/>
          <w:szCs w:val="28"/>
          <w:lang w:val="uk-UA"/>
        </w:rPr>
        <w:lastRenderedPageBreak/>
        <w:t>ПЕРЕЛІК УМОВНИХ СКОРОЧЕНЬ</w:t>
      </w:r>
    </w:p>
    <w:p w:rsidR="00CC3A57" w:rsidRPr="003466B8" w:rsidRDefault="00CC3A57" w:rsidP="00CC3A57">
      <w:pPr>
        <w:tabs>
          <w:tab w:val="left" w:pos="0"/>
        </w:tabs>
        <w:spacing w:line="360" w:lineRule="auto"/>
        <w:jc w:val="center"/>
        <w:rPr>
          <w:b/>
          <w:sz w:val="28"/>
          <w:szCs w:val="28"/>
          <w:lang w:val="uk-UA"/>
        </w:rPr>
      </w:pPr>
    </w:p>
    <w:tbl>
      <w:tblPr>
        <w:tblStyle w:val="afffffffffffffffffffff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48"/>
        <w:gridCol w:w="7123"/>
      </w:tblGrid>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АОЗ</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антиоксидантний захист</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АОС</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антиоксидантна система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АХТ</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антихелікобактерна терапія</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ВХ</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виразкова хвороба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ГДЗ</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гастродуоденальна зона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ГЕР</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гастро-езофагальний рефлюкс</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ДГР</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дуодено-гастральний рефлюкс</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ДПК</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дванадцятипала кишка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ЗДА</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залізодефіцитна анемія</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ІЛ</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інтерлейкін</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ІНМ</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індекс відношення кількості нейтрофілів до моноцитів</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ІЛМ</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індекс відношення кількості лімфоцитів до моноцитів</w:t>
            </w:r>
          </w:p>
        </w:tc>
      </w:tr>
      <w:tr w:rsidR="00CC3A57" w:rsidRPr="00B24C8F"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ІН/Л+М</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rPr>
                <w:sz w:val="28"/>
                <w:szCs w:val="28"/>
                <w:lang w:val="uk-UA"/>
              </w:rPr>
            </w:pPr>
            <w:r>
              <w:rPr>
                <w:sz w:val="28"/>
                <w:szCs w:val="28"/>
                <w:lang w:val="uk-UA"/>
              </w:rPr>
              <w:t>індекс відношення кількості нейтрофілів до суми        лімфоцитів та моноцитів</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МЦР</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мікроциркуляторне русло</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ПЗ</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підшлункова залоза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ПОЛ</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перекисне окислення ліпідів</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СО</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слизова оболонка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СОШ</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слизова оболонка шлунка</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СМП</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середньомолекулярні пептиди</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Тф</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трансферин</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ФЕГДС</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фіброезофагогастродуоденоскопія</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Цп</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церулоплазмін</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ШКТ</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шлунково-кишковий тракт</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uk-UA"/>
              </w:rPr>
              <w:t>Нр</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lang w:val="en-US"/>
              </w:rPr>
              <w:t>Helicobacter pylori</w:t>
            </w:r>
          </w:p>
        </w:tc>
      </w:tr>
      <w:tr w:rsidR="00CC3A57" w:rsidTr="000B14BF">
        <w:tc>
          <w:tcPr>
            <w:tcW w:w="2448"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vertAlign w:val="superscript"/>
                <w:lang w:val="uk-UA"/>
              </w:rPr>
              <w:t>13</w:t>
            </w:r>
            <w:r>
              <w:rPr>
                <w:sz w:val="28"/>
                <w:szCs w:val="28"/>
                <w:lang w:val="uk-UA"/>
              </w:rPr>
              <w:t>С-УДТ</w:t>
            </w:r>
          </w:p>
        </w:tc>
        <w:tc>
          <w:tcPr>
            <w:tcW w:w="7123" w:type="dxa"/>
            <w:tcBorders>
              <w:top w:val="single" w:sz="4" w:space="0" w:color="FFFFFF"/>
              <w:left w:val="single" w:sz="4" w:space="0" w:color="FFFFFF"/>
              <w:bottom w:val="single" w:sz="4" w:space="0" w:color="FFFFFF"/>
              <w:right w:val="single" w:sz="4" w:space="0" w:color="FFFFFF"/>
            </w:tcBorders>
            <w:vAlign w:val="center"/>
          </w:tcPr>
          <w:p w:rsidR="00CC3A57" w:rsidRDefault="00CC3A57" w:rsidP="000B14BF">
            <w:pPr>
              <w:tabs>
                <w:tab w:val="left" w:pos="0"/>
              </w:tabs>
              <w:spacing w:line="360" w:lineRule="auto"/>
              <w:rPr>
                <w:sz w:val="28"/>
                <w:szCs w:val="28"/>
                <w:lang w:val="uk-UA"/>
              </w:rPr>
            </w:pPr>
            <w:r>
              <w:rPr>
                <w:sz w:val="28"/>
                <w:szCs w:val="28"/>
                <w:vertAlign w:val="superscript"/>
                <w:lang w:val="uk-UA"/>
              </w:rPr>
              <w:t>13</w:t>
            </w:r>
            <w:r>
              <w:rPr>
                <w:sz w:val="28"/>
                <w:szCs w:val="28"/>
                <w:lang w:val="uk-UA"/>
              </w:rPr>
              <w:t>С-уреазний дихальний тест</w:t>
            </w:r>
          </w:p>
        </w:tc>
      </w:tr>
    </w:tbl>
    <w:p w:rsidR="00CC3A57" w:rsidRDefault="00CC3A57" w:rsidP="00CC3A57">
      <w:pPr>
        <w:tabs>
          <w:tab w:val="left" w:pos="0"/>
        </w:tabs>
        <w:spacing w:line="360" w:lineRule="auto"/>
        <w:rPr>
          <w:sz w:val="28"/>
          <w:szCs w:val="28"/>
          <w:lang w:val="uk-UA"/>
        </w:rPr>
      </w:pPr>
      <w:r>
        <w:rPr>
          <w:sz w:val="28"/>
          <w:szCs w:val="28"/>
          <w:lang w:val="uk-UA"/>
        </w:rPr>
        <w:t xml:space="preserve">                    </w:t>
      </w:r>
    </w:p>
    <w:p w:rsidR="00CC3A57" w:rsidRDefault="00CC3A57" w:rsidP="00CC3A57">
      <w:pPr>
        <w:tabs>
          <w:tab w:val="left" w:pos="0"/>
        </w:tabs>
        <w:rPr>
          <w:lang w:val="uk-UA"/>
        </w:rPr>
      </w:pPr>
    </w:p>
    <w:p w:rsidR="00CC3A57" w:rsidRDefault="00CC3A57" w:rsidP="00CC3A57">
      <w:pPr>
        <w:tabs>
          <w:tab w:val="left" w:pos="0"/>
        </w:tabs>
        <w:rPr>
          <w:lang w:val="uk-UA"/>
        </w:rPr>
      </w:pPr>
    </w:p>
    <w:p w:rsidR="00CC3A57" w:rsidRPr="003466B8" w:rsidRDefault="00CC3A57" w:rsidP="00CC3A57">
      <w:pPr>
        <w:tabs>
          <w:tab w:val="left" w:pos="0"/>
        </w:tabs>
        <w:spacing w:line="360" w:lineRule="auto"/>
        <w:ind w:firstLine="900"/>
        <w:jc w:val="center"/>
        <w:rPr>
          <w:b/>
          <w:sz w:val="28"/>
          <w:szCs w:val="28"/>
          <w:lang w:val="uk-UA"/>
        </w:rPr>
      </w:pPr>
      <w:r w:rsidRPr="003466B8">
        <w:rPr>
          <w:b/>
          <w:sz w:val="28"/>
          <w:szCs w:val="28"/>
          <w:lang w:val="uk-UA"/>
        </w:rPr>
        <w:t>ВСТУП</w:t>
      </w:r>
    </w:p>
    <w:p w:rsidR="00CC3A57" w:rsidRPr="00B24C8F" w:rsidRDefault="00CC3A57" w:rsidP="00CC3A57">
      <w:pPr>
        <w:tabs>
          <w:tab w:val="left" w:pos="0"/>
        </w:tabs>
        <w:spacing w:line="360" w:lineRule="auto"/>
        <w:ind w:firstLine="900"/>
        <w:jc w:val="both"/>
        <w:rPr>
          <w:sz w:val="28"/>
          <w:szCs w:val="28"/>
          <w:lang w:val="uk-UA"/>
        </w:rPr>
      </w:pPr>
      <w:r>
        <w:rPr>
          <w:b/>
          <w:sz w:val="28"/>
          <w:szCs w:val="28"/>
          <w:lang w:val="uk-UA"/>
        </w:rPr>
        <w:lastRenderedPageBreak/>
        <w:t>Актуальність.</w:t>
      </w:r>
      <w:r>
        <w:rPr>
          <w:sz w:val="28"/>
          <w:szCs w:val="28"/>
          <w:lang w:val="uk-UA"/>
        </w:rPr>
        <w:t xml:space="preserve"> Захворювання органів травлення є одними з найбільш поширених серед внутрішніх хвороб. Вони складають 9,6% від усіх захворювань, зареєстрованих в Україні [116]. За останні 5 років захворюваність на виразкову хворобу (ВХ) в Україні збільшилась на 7,97% [116, 117]. Тривожним фактом є те, що за останні 25 років смертність при атипових та ускладнених формах ВХ незалежно від розміщення виразкового</w:t>
      </w:r>
      <w:r>
        <w:rPr>
          <w:sz w:val="28"/>
          <w:szCs w:val="28"/>
        </w:rPr>
        <w:t xml:space="preserve"> дефекту не </w:t>
      </w:r>
      <w:r>
        <w:rPr>
          <w:sz w:val="28"/>
          <w:szCs w:val="28"/>
          <w:lang w:val="uk-UA"/>
        </w:rPr>
        <w:t>має тенденції</w:t>
      </w:r>
      <w:r>
        <w:rPr>
          <w:sz w:val="28"/>
          <w:szCs w:val="28"/>
        </w:rPr>
        <w:t xml:space="preserve"> до </w:t>
      </w:r>
      <w:r>
        <w:rPr>
          <w:sz w:val="28"/>
          <w:szCs w:val="28"/>
          <w:lang w:val="uk-UA"/>
        </w:rPr>
        <w:t>зниження</w:t>
      </w:r>
      <w:r>
        <w:rPr>
          <w:sz w:val="28"/>
          <w:szCs w:val="28"/>
        </w:rPr>
        <w:t>.</w:t>
      </w:r>
      <w:r>
        <w:rPr>
          <w:sz w:val="28"/>
          <w:szCs w:val="28"/>
          <w:lang w:val="uk-UA"/>
        </w:rPr>
        <w:t xml:space="preserve"> Витрати на лікування ускладнень ВХ, які потребують невідкладної допомоги, за останні 3 роки зросли в 4-4,5 рази [88]. А якщо врахувати, що ВХ на сучасному етапі характеризується високою поширеністю, переважним дебютом захворювання в молодому та середньому віці, високим рівнем рецидивування, ускладнень та випадків втрати працездатності, то дуже важливою є не просто оптимізація лікування, а й можливість зниження захворюваності, ускладнень та інвалідизації.</w:t>
      </w:r>
      <w:r w:rsidRPr="00B24C8F">
        <w:rPr>
          <w:sz w:val="28"/>
          <w:szCs w:val="28"/>
          <w:lang w:val="uk-UA"/>
        </w:rPr>
        <w:t xml:space="preserve"> </w:t>
      </w:r>
    </w:p>
    <w:p w:rsidR="00CC3A57" w:rsidRDefault="00CC3A57" w:rsidP="00CC3A57">
      <w:pPr>
        <w:tabs>
          <w:tab w:val="left" w:pos="0"/>
        </w:tabs>
        <w:spacing w:line="360" w:lineRule="auto"/>
        <w:ind w:firstLine="930"/>
        <w:jc w:val="both"/>
        <w:rPr>
          <w:sz w:val="28"/>
          <w:szCs w:val="28"/>
          <w:lang w:val="uk-UA"/>
        </w:rPr>
      </w:pPr>
      <w:r>
        <w:rPr>
          <w:sz w:val="28"/>
          <w:szCs w:val="28"/>
          <w:lang w:val="uk-UA"/>
        </w:rPr>
        <w:t>За останні 150 років вченими запропоновано декілька десятків різних теорій виникнення та рецидивування ВХ дванадцятипалої кишки (ДПК), проте жодна з них не є універсальною та остаточно доведеною [17, 149, 166, 181]. Надзвичайно важливими в патогенезі ВХ ДПК є кислото-пептичний фактор, дисмоторні порушення гастродуоденальної зони (ГДЗ) та ослаблення факторів ”захисту”, проте н</w:t>
      </w:r>
      <w:r>
        <w:rPr>
          <w:bCs/>
          <w:sz w:val="28"/>
          <w:szCs w:val="28"/>
          <w:lang w:val="uk-UA"/>
        </w:rPr>
        <w:t xml:space="preserve">айголовнішим етіологічним чинником виникнення </w:t>
      </w:r>
      <w:r>
        <w:rPr>
          <w:sz w:val="28"/>
          <w:szCs w:val="28"/>
          <w:lang w:val="uk-UA"/>
        </w:rPr>
        <w:t xml:space="preserve">ВХ вважається </w:t>
      </w:r>
      <w:r>
        <w:rPr>
          <w:bCs/>
          <w:sz w:val="28"/>
          <w:szCs w:val="28"/>
          <w:lang w:val="en-US"/>
        </w:rPr>
        <w:t>Helicobacter</w:t>
      </w:r>
      <w:r>
        <w:rPr>
          <w:bCs/>
          <w:sz w:val="28"/>
          <w:szCs w:val="28"/>
          <w:lang w:val="uk-UA"/>
        </w:rPr>
        <w:t xml:space="preserve"> </w:t>
      </w:r>
      <w:r>
        <w:rPr>
          <w:bCs/>
          <w:sz w:val="28"/>
          <w:szCs w:val="28"/>
          <w:lang w:val="en-US"/>
        </w:rPr>
        <w:t>pylori</w:t>
      </w:r>
      <w:r>
        <w:rPr>
          <w:bCs/>
          <w:sz w:val="28"/>
          <w:szCs w:val="28"/>
          <w:lang w:val="uk-UA"/>
        </w:rPr>
        <w:t xml:space="preserve"> (Нр). Офіційне всесвітнє визнання ця теорія отримала з присудженням </w:t>
      </w:r>
      <w:r>
        <w:rPr>
          <w:bCs/>
          <w:sz w:val="28"/>
          <w:szCs w:val="28"/>
          <w:lang w:val="en-US"/>
        </w:rPr>
        <w:t>R</w:t>
      </w:r>
      <w:r>
        <w:rPr>
          <w:bCs/>
          <w:sz w:val="28"/>
          <w:szCs w:val="28"/>
          <w:lang w:val="uk-UA"/>
        </w:rPr>
        <w:t>.</w:t>
      </w:r>
      <w:r>
        <w:rPr>
          <w:bCs/>
          <w:sz w:val="28"/>
          <w:szCs w:val="28"/>
          <w:lang w:val="en-US"/>
        </w:rPr>
        <w:t>Warren</w:t>
      </w:r>
      <w:r>
        <w:rPr>
          <w:bCs/>
          <w:sz w:val="28"/>
          <w:szCs w:val="28"/>
          <w:lang w:val="uk-UA"/>
        </w:rPr>
        <w:t xml:space="preserve"> і </w:t>
      </w:r>
      <w:r>
        <w:rPr>
          <w:bCs/>
          <w:sz w:val="28"/>
          <w:szCs w:val="28"/>
          <w:lang w:val="en-US"/>
        </w:rPr>
        <w:t>B</w:t>
      </w:r>
      <w:r>
        <w:rPr>
          <w:bCs/>
          <w:sz w:val="28"/>
          <w:szCs w:val="28"/>
          <w:lang w:val="uk-UA"/>
        </w:rPr>
        <w:t>.</w:t>
      </w:r>
      <w:r>
        <w:rPr>
          <w:bCs/>
          <w:sz w:val="28"/>
          <w:szCs w:val="28"/>
          <w:lang w:val="en-US"/>
        </w:rPr>
        <w:t>Marshall</w:t>
      </w:r>
      <w:r>
        <w:rPr>
          <w:bCs/>
          <w:sz w:val="28"/>
          <w:szCs w:val="28"/>
          <w:lang w:val="uk-UA"/>
        </w:rPr>
        <w:t xml:space="preserve"> у жовтні 2005 року Нобелівської премії в галузі медицини, а принципи діагностики та лікування відображені в положеннях Маастрихтського консенсусу-3 (2005). </w:t>
      </w:r>
    </w:p>
    <w:p w:rsidR="00CC3A57" w:rsidRDefault="00CC3A57" w:rsidP="00CC3A57">
      <w:pPr>
        <w:tabs>
          <w:tab w:val="left" w:pos="0"/>
        </w:tabs>
        <w:spacing w:line="360" w:lineRule="auto"/>
        <w:ind w:right="-5" w:firstLine="720"/>
        <w:jc w:val="both"/>
        <w:rPr>
          <w:sz w:val="28"/>
          <w:szCs w:val="28"/>
          <w:lang w:val="uk-UA"/>
        </w:rPr>
      </w:pPr>
      <w:r>
        <w:rPr>
          <w:sz w:val="28"/>
          <w:szCs w:val="28"/>
          <w:lang w:val="uk-UA"/>
        </w:rPr>
        <w:t xml:space="preserve">Механізми патогенного впливу Нр на слизову оболонку (СО) ГДЗ до кінця не вивчені. Основними з них є безпосередній пошкоджуючий вплив бактерії на епітеліоцити, експресія факторів хемотаксису, участь запальних клітин в пошкодженні клітин СО, імунна відповідь організму [3, 55, 86, 107]. Більшість авторів провідним моментом вважають стимуляцію запалення СО під впливом Нр [4, 86, 149]. Запальна реакція сама по собі сприяє порушенню цілісності шлункового епітелію, а також активізує процеси ліпопероксидації [53, 93, 201] і, як результат, виникає надмірне утворення проміжних продуктів обміну, які </w:t>
      </w:r>
      <w:r>
        <w:rPr>
          <w:sz w:val="28"/>
          <w:szCs w:val="28"/>
          <w:lang w:val="uk-UA"/>
        </w:rPr>
        <w:lastRenderedPageBreak/>
        <w:t xml:space="preserve">зумовлюють розвиток ендотоксикозу [11, 57]. Дослідження останніх років свідчать, що до розвитку запалення при Нр-асоційованій ВХ ймовірно причетна дисфункція імунної системи [60, 101, 151, 193]. </w:t>
      </w:r>
    </w:p>
    <w:p w:rsidR="00CC3A57" w:rsidRDefault="00CC3A57" w:rsidP="00CC3A57">
      <w:pPr>
        <w:tabs>
          <w:tab w:val="left" w:pos="0"/>
        </w:tabs>
        <w:spacing w:line="360" w:lineRule="auto"/>
        <w:ind w:right="-5" w:firstLine="720"/>
        <w:jc w:val="both"/>
        <w:rPr>
          <w:sz w:val="28"/>
          <w:szCs w:val="28"/>
          <w:lang w:val="uk-UA"/>
        </w:rPr>
      </w:pPr>
      <w:r>
        <w:rPr>
          <w:sz w:val="28"/>
          <w:szCs w:val="28"/>
          <w:lang w:val="uk-UA"/>
        </w:rPr>
        <w:t>Тому розробка нових підходів до об’єктивної оцінки показників запалення, перекисного окислення ліпідів (ПОЛ), імунного статусу є важливим завданням, оскільки це дасть можливість прогнозувати перебіг хвороби, ймовірність ускладнень та проводити корекцію лікування. Також залишається невстановленою роль Нр у виникненні рецидивів хвороби.</w:t>
      </w:r>
    </w:p>
    <w:p w:rsidR="00CC3A57" w:rsidRDefault="00CC3A57" w:rsidP="00CC3A57">
      <w:pPr>
        <w:tabs>
          <w:tab w:val="left" w:pos="0"/>
        </w:tabs>
        <w:spacing w:line="360" w:lineRule="auto"/>
        <w:ind w:firstLine="900"/>
        <w:jc w:val="both"/>
        <w:rPr>
          <w:sz w:val="28"/>
          <w:szCs w:val="28"/>
          <w:lang w:val="uk-UA"/>
        </w:rPr>
      </w:pPr>
      <w:r>
        <w:rPr>
          <w:sz w:val="28"/>
          <w:szCs w:val="28"/>
          <w:lang w:val="uk-UA"/>
        </w:rPr>
        <w:t>Особливий інтерес становить зміна рівнів гормонів АРUD-системи при ВХ ДПК. Розвиток ВХ ДПК деякі вчені пов'язують з недостатністю секретину [21, 78, 176]. Встановлення змін цього показника відкриває майбутні перспективи прямої їх корекції для більш ефективного лікування.</w:t>
      </w:r>
    </w:p>
    <w:p w:rsidR="00CC3A57" w:rsidRDefault="00CC3A57" w:rsidP="00CC3A57">
      <w:pPr>
        <w:tabs>
          <w:tab w:val="left" w:pos="0"/>
        </w:tabs>
        <w:spacing w:line="360" w:lineRule="auto"/>
        <w:ind w:firstLine="720"/>
        <w:jc w:val="both"/>
        <w:rPr>
          <w:sz w:val="28"/>
          <w:szCs w:val="28"/>
          <w:lang w:val="uk-UA"/>
        </w:rPr>
      </w:pPr>
      <w:r>
        <w:rPr>
          <w:sz w:val="28"/>
          <w:szCs w:val="28"/>
          <w:lang w:val="uk-UA"/>
        </w:rPr>
        <w:t xml:space="preserve">За останній час з'явилися повідомлення про екстрагастродуоденальні прояви хелікобактерної інфекції [172, 173, 175, 185, 195, 216]. Зокрема, в 30% хворих на залізодефіцитну анемію (ЗДА) етіологія недуги залишається невідомою, тому вивчення показників обміну заліза залежно від ефективності ерадикації необхідне для найефективнішої терапії таких хворих. </w:t>
      </w:r>
    </w:p>
    <w:p w:rsidR="00CC3A57" w:rsidRDefault="00CC3A57" w:rsidP="00CC3A57">
      <w:pPr>
        <w:tabs>
          <w:tab w:val="left" w:pos="0"/>
        </w:tabs>
        <w:spacing w:line="360" w:lineRule="auto"/>
        <w:ind w:firstLine="900"/>
        <w:jc w:val="both"/>
        <w:rPr>
          <w:sz w:val="28"/>
          <w:szCs w:val="28"/>
          <w:lang w:val="uk-UA"/>
        </w:rPr>
      </w:pPr>
      <w:r>
        <w:rPr>
          <w:sz w:val="28"/>
          <w:szCs w:val="28"/>
          <w:lang w:val="uk-UA"/>
        </w:rPr>
        <w:t xml:space="preserve">Основними недоліками антихелікобактерної терапії є недостатній кислотопригнічуючий ефект лікарських середників, наявність у них побічних ефектів, поступове зниження ефективності ерадикації Нр, розвиток резистентності до антибактеріальних засобів внаслідок тривалого використання засобів з антихелікобактерною активністю в медичній практиці. Нез’ясованим є питання протективного впливу на слизовий шар препаратів, які не мають безпосередньої цитопротекторної дії, але часто і тривало використовуються в лікуванні хворих на ВХ ДПК. Тому необхідним є вдосконалення терапії шляхом використання нових схем лікування препаратами, що застосовуються досить недавно, є ефективними та не мають значних недоліків. </w:t>
      </w:r>
    </w:p>
    <w:p w:rsidR="00CC3A57" w:rsidRDefault="00CC3A57" w:rsidP="00CC3A57">
      <w:pPr>
        <w:tabs>
          <w:tab w:val="left" w:pos="0"/>
        </w:tabs>
        <w:spacing w:line="360" w:lineRule="auto"/>
        <w:ind w:firstLine="900"/>
        <w:rPr>
          <w:b/>
          <w:sz w:val="28"/>
          <w:szCs w:val="28"/>
        </w:rPr>
      </w:pPr>
      <w:r>
        <w:rPr>
          <w:b/>
          <w:sz w:val="28"/>
          <w:szCs w:val="28"/>
          <w:lang w:val="uk-UA"/>
        </w:rPr>
        <w:t>Зв'язок роботи з науковими програмами</w:t>
      </w:r>
      <w:r>
        <w:rPr>
          <w:b/>
          <w:sz w:val="28"/>
          <w:szCs w:val="28"/>
        </w:rPr>
        <w:t>,  планами, темами.</w:t>
      </w:r>
    </w:p>
    <w:p w:rsidR="00CC3A57" w:rsidRDefault="00CC3A57" w:rsidP="00CC3A57">
      <w:pPr>
        <w:tabs>
          <w:tab w:val="left" w:pos="0"/>
        </w:tabs>
        <w:spacing w:line="360" w:lineRule="auto"/>
        <w:ind w:firstLine="720"/>
        <w:jc w:val="both"/>
        <w:rPr>
          <w:sz w:val="28"/>
          <w:szCs w:val="28"/>
          <w:lang w:val="uk-UA"/>
        </w:rPr>
      </w:pPr>
      <w:r>
        <w:rPr>
          <w:sz w:val="28"/>
          <w:szCs w:val="28"/>
          <w:lang w:val="uk-UA"/>
        </w:rPr>
        <w:t xml:space="preserve">Дисертаційна робота виконана згідно із планом науково-дослідних робіт Івано-Франківського державного медичного університету і є фрагментом науково-дослідної роботи ”Вплив мінеральних вод Прикарпаття та використання </w:t>
      </w:r>
      <w:r>
        <w:rPr>
          <w:sz w:val="28"/>
          <w:szCs w:val="28"/>
          <w:lang w:val="uk-UA"/>
        </w:rPr>
        <w:lastRenderedPageBreak/>
        <w:t>вітчизняних лікарських препаратів при захворюваннях сполучної тканини та шлунково-кишкового тракту” (реєстраційний номер 0103</w:t>
      </w:r>
      <w:r>
        <w:rPr>
          <w:sz w:val="28"/>
          <w:szCs w:val="28"/>
          <w:lang w:val="en-US"/>
        </w:rPr>
        <w:t>U</w:t>
      </w:r>
      <w:r>
        <w:rPr>
          <w:sz w:val="28"/>
          <w:szCs w:val="28"/>
          <w:lang w:val="uk-UA"/>
        </w:rPr>
        <w:t>0004147). Пошукувач є співвиконавцем даної роботи.</w:t>
      </w:r>
    </w:p>
    <w:p w:rsidR="00CC3A57" w:rsidRDefault="00CC3A57" w:rsidP="00CC3A57">
      <w:pPr>
        <w:tabs>
          <w:tab w:val="left" w:pos="0"/>
        </w:tabs>
        <w:spacing w:line="360" w:lineRule="auto"/>
        <w:ind w:firstLine="709"/>
        <w:jc w:val="both"/>
        <w:rPr>
          <w:sz w:val="28"/>
          <w:szCs w:val="28"/>
          <w:lang w:val="uk-UA"/>
        </w:rPr>
      </w:pPr>
      <w:r>
        <w:rPr>
          <w:b/>
          <w:sz w:val="28"/>
          <w:szCs w:val="28"/>
          <w:lang w:val="uk-UA"/>
        </w:rPr>
        <w:t xml:space="preserve">Мета дослідження: </w:t>
      </w:r>
      <w:r>
        <w:rPr>
          <w:sz w:val="28"/>
          <w:szCs w:val="28"/>
          <w:lang w:val="uk-UA"/>
        </w:rPr>
        <w:t>підвищення ефективності комплексного лікування Нр-асоційованої ВХ ДПК шляхом вивчення основних патогенетичних механізмів її виникнення, перебігу та рецидивування.</w:t>
      </w:r>
      <w:r>
        <w:rPr>
          <w:lang w:val="uk-UA"/>
        </w:rPr>
        <w:t xml:space="preserve"> </w:t>
      </w:r>
    </w:p>
    <w:p w:rsidR="00CC3A57" w:rsidRDefault="00CC3A57" w:rsidP="00CC3A57">
      <w:pPr>
        <w:tabs>
          <w:tab w:val="left" w:pos="0"/>
        </w:tabs>
        <w:spacing w:line="360" w:lineRule="auto"/>
        <w:ind w:firstLine="900"/>
        <w:jc w:val="both"/>
        <w:rPr>
          <w:color w:val="FF0000"/>
          <w:sz w:val="28"/>
          <w:szCs w:val="28"/>
          <w:lang w:val="uk-UA"/>
        </w:rPr>
      </w:pPr>
      <w:r>
        <w:rPr>
          <w:sz w:val="28"/>
          <w:szCs w:val="28"/>
          <w:lang w:val="uk-UA"/>
        </w:rPr>
        <w:t xml:space="preserve">Для досягнення мети були поставлені такі </w:t>
      </w:r>
      <w:r>
        <w:rPr>
          <w:b/>
          <w:sz w:val="28"/>
          <w:szCs w:val="28"/>
          <w:lang w:val="uk-UA"/>
        </w:rPr>
        <w:t>завдання</w:t>
      </w:r>
      <w:r>
        <w:rPr>
          <w:sz w:val="28"/>
          <w:szCs w:val="28"/>
          <w:lang w:val="uk-UA"/>
        </w:rPr>
        <w:t>:</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Провести аналіз клініко-функціональних особливостей перебігу ВХ ДПК в обстежених хворих.</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 xml:space="preserve">Дослідити основні показники системного запального синдрому, інтерлейкіну-6 (ІЛ-6) та визначити їх роль у патогенезі ВХ ДПК. </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Вивчити синдром ендотоксемії у хворих на ВХ ДПК, встановити взаємозалежність його з активністю показників запалення.</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 xml:space="preserve">Дослідити особливості обміну заліза і міді, роль металоферментів трансферину (Тф) і церулоплазміну (Цп) при ВХ ДПК. </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Оцінити зміни рівня секретину при ВХ ДПК, дослідити його взаємозв'язок з інфекцією Нр.</w:t>
      </w:r>
    </w:p>
    <w:p w:rsidR="00CC3A57" w:rsidRDefault="00CC3A57" w:rsidP="00E14C97">
      <w:pPr>
        <w:numPr>
          <w:ilvl w:val="0"/>
          <w:numId w:val="67"/>
        </w:numPr>
        <w:tabs>
          <w:tab w:val="left" w:pos="0"/>
          <w:tab w:val="num" w:pos="360"/>
        </w:tabs>
        <w:suppressAutoHyphens w:val="0"/>
        <w:spacing w:line="360" w:lineRule="auto"/>
        <w:ind w:left="0" w:firstLine="0"/>
        <w:jc w:val="both"/>
        <w:rPr>
          <w:sz w:val="28"/>
          <w:szCs w:val="28"/>
          <w:lang w:val="uk-UA"/>
        </w:rPr>
      </w:pPr>
      <w:r>
        <w:rPr>
          <w:sz w:val="28"/>
          <w:szCs w:val="28"/>
          <w:lang w:val="uk-UA"/>
        </w:rPr>
        <w:t>Обґрунтувати доцільність включення в комплекс антихелікобактерної терапії (АХТ) лансопразолу і орнідазолу та розробити рекомендації щодо застосування оптимальних ефективних режимів лікування з їх використанням.</w:t>
      </w:r>
    </w:p>
    <w:p w:rsidR="00CC3A57" w:rsidRDefault="00CC3A57" w:rsidP="00CC3A57">
      <w:pPr>
        <w:tabs>
          <w:tab w:val="left" w:pos="0"/>
        </w:tabs>
        <w:spacing w:line="360" w:lineRule="auto"/>
        <w:ind w:firstLine="900"/>
        <w:jc w:val="both"/>
        <w:rPr>
          <w:sz w:val="28"/>
          <w:szCs w:val="28"/>
        </w:rPr>
      </w:pPr>
      <w:r>
        <w:rPr>
          <w:i/>
          <w:sz w:val="28"/>
          <w:szCs w:val="28"/>
          <w:lang w:val="uk-UA"/>
        </w:rPr>
        <w:t>Об’єкт дослідження</w:t>
      </w:r>
      <w:r>
        <w:rPr>
          <w:i/>
          <w:sz w:val="28"/>
          <w:szCs w:val="28"/>
        </w:rPr>
        <w:t>:</w:t>
      </w:r>
      <w:r>
        <w:rPr>
          <w:sz w:val="28"/>
          <w:szCs w:val="28"/>
        </w:rPr>
        <w:t xml:space="preserve"> </w:t>
      </w:r>
      <w:r>
        <w:rPr>
          <w:sz w:val="28"/>
          <w:szCs w:val="28"/>
          <w:lang w:val="uk-UA"/>
        </w:rPr>
        <w:t>148 хворих</w:t>
      </w:r>
      <w:r>
        <w:rPr>
          <w:sz w:val="28"/>
          <w:szCs w:val="28"/>
        </w:rPr>
        <w:t xml:space="preserve"> на ВХ</w:t>
      </w:r>
      <w:r>
        <w:rPr>
          <w:sz w:val="28"/>
          <w:szCs w:val="28"/>
          <w:lang w:val="uk-UA"/>
        </w:rPr>
        <w:t xml:space="preserve"> ДПК</w:t>
      </w:r>
      <w:r>
        <w:rPr>
          <w:sz w:val="28"/>
          <w:szCs w:val="28"/>
        </w:rPr>
        <w:t>.</w:t>
      </w:r>
    </w:p>
    <w:p w:rsidR="00CC3A57" w:rsidRDefault="00CC3A57" w:rsidP="00CC3A57">
      <w:pPr>
        <w:tabs>
          <w:tab w:val="left" w:pos="0"/>
        </w:tabs>
        <w:spacing w:line="360" w:lineRule="auto"/>
        <w:ind w:firstLine="900"/>
        <w:jc w:val="both"/>
        <w:rPr>
          <w:sz w:val="28"/>
          <w:szCs w:val="28"/>
        </w:rPr>
      </w:pPr>
      <w:r>
        <w:rPr>
          <w:i/>
          <w:sz w:val="28"/>
          <w:szCs w:val="28"/>
        </w:rPr>
        <w:t xml:space="preserve">Предмет </w:t>
      </w:r>
      <w:proofErr w:type="gramStart"/>
      <w:r>
        <w:rPr>
          <w:i/>
          <w:sz w:val="28"/>
          <w:szCs w:val="28"/>
          <w:lang w:val="uk-UA"/>
        </w:rPr>
        <w:t>досл</w:t>
      </w:r>
      <w:proofErr w:type="gramEnd"/>
      <w:r>
        <w:rPr>
          <w:i/>
          <w:sz w:val="28"/>
          <w:szCs w:val="28"/>
          <w:lang w:val="uk-UA"/>
        </w:rPr>
        <w:t>ідження</w:t>
      </w:r>
      <w:r>
        <w:rPr>
          <w:i/>
          <w:sz w:val="28"/>
          <w:szCs w:val="28"/>
        </w:rPr>
        <w:t>:</w:t>
      </w:r>
      <w:r>
        <w:rPr>
          <w:sz w:val="28"/>
          <w:szCs w:val="28"/>
        </w:rPr>
        <w:t xml:space="preserve"> </w:t>
      </w:r>
      <w:r>
        <w:rPr>
          <w:sz w:val="28"/>
          <w:szCs w:val="28"/>
          <w:lang w:val="uk-UA"/>
        </w:rPr>
        <w:t>клініко-патогенетичні особливості</w:t>
      </w:r>
      <w:r>
        <w:rPr>
          <w:sz w:val="28"/>
          <w:szCs w:val="28"/>
        </w:rPr>
        <w:t xml:space="preserve"> та </w:t>
      </w:r>
      <w:r>
        <w:rPr>
          <w:sz w:val="28"/>
          <w:szCs w:val="28"/>
          <w:lang w:val="uk-UA"/>
        </w:rPr>
        <w:t>ефективність лікування хворих</w:t>
      </w:r>
      <w:r>
        <w:rPr>
          <w:sz w:val="28"/>
          <w:szCs w:val="28"/>
        </w:rPr>
        <w:t xml:space="preserve"> на ВХ </w:t>
      </w:r>
      <w:r>
        <w:rPr>
          <w:sz w:val="28"/>
          <w:szCs w:val="28"/>
          <w:lang w:val="uk-UA"/>
        </w:rPr>
        <w:t>ДПК</w:t>
      </w:r>
      <w:r>
        <w:rPr>
          <w:sz w:val="28"/>
          <w:szCs w:val="28"/>
        </w:rPr>
        <w:t>.</w:t>
      </w:r>
    </w:p>
    <w:p w:rsidR="00CC3A57" w:rsidRDefault="00CC3A57" w:rsidP="00CC3A57">
      <w:pPr>
        <w:tabs>
          <w:tab w:val="left" w:pos="0"/>
        </w:tabs>
        <w:spacing w:line="360" w:lineRule="auto"/>
        <w:ind w:firstLine="900"/>
        <w:jc w:val="both"/>
        <w:rPr>
          <w:sz w:val="28"/>
          <w:szCs w:val="28"/>
          <w:lang w:val="uk-UA"/>
        </w:rPr>
      </w:pPr>
      <w:r>
        <w:rPr>
          <w:b/>
          <w:sz w:val="28"/>
          <w:szCs w:val="28"/>
          <w:lang w:val="uk-UA"/>
        </w:rPr>
        <w:t xml:space="preserve">Методи дослідження. </w:t>
      </w:r>
      <w:r>
        <w:rPr>
          <w:sz w:val="28"/>
          <w:szCs w:val="28"/>
          <w:lang w:val="uk-UA"/>
        </w:rPr>
        <w:t xml:space="preserve">У роботі використано такі методи: загально-клінічне обстеження хворого, фіброезофагогастодуоденоскопія (ФЕГДС), експрес-рН-метрія, </w:t>
      </w:r>
      <w:r>
        <w:rPr>
          <w:sz w:val="28"/>
          <w:szCs w:val="28"/>
          <w:vertAlign w:val="superscript"/>
          <w:lang w:val="uk-UA"/>
        </w:rPr>
        <w:t>13</w:t>
      </w:r>
      <w:r>
        <w:rPr>
          <w:sz w:val="28"/>
          <w:szCs w:val="28"/>
          <w:lang w:val="uk-UA"/>
        </w:rPr>
        <w:t>С-уреазний дихальний тест  (</w:t>
      </w:r>
      <w:r>
        <w:rPr>
          <w:sz w:val="28"/>
          <w:szCs w:val="28"/>
          <w:vertAlign w:val="superscript"/>
          <w:lang w:val="uk-UA"/>
        </w:rPr>
        <w:t>13</w:t>
      </w:r>
      <w:r>
        <w:rPr>
          <w:sz w:val="28"/>
          <w:szCs w:val="28"/>
          <w:lang w:val="uk-UA"/>
        </w:rPr>
        <w:t>С-УДТ), визначення активності запального синдрому за показниками лейкограми периферійної крові, ШОЕ, вмістом С-реактивного протеїну (СРП), фібриногену, ІЛ-6 у сироватці крові, оцінка вираженості ендотоксемії за вмістом середньомолекулярних пептидів (СМП) двох класів – СМП</w:t>
      </w:r>
      <w:r>
        <w:rPr>
          <w:sz w:val="28"/>
          <w:szCs w:val="28"/>
          <w:vertAlign w:val="subscript"/>
          <w:lang w:val="uk-UA"/>
        </w:rPr>
        <w:t xml:space="preserve">254 </w:t>
      </w:r>
      <w:r>
        <w:rPr>
          <w:sz w:val="28"/>
          <w:szCs w:val="28"/>
          <w:lang w:val="uk-UA"/>
        </w:rPr>
        <w:t>та СМП</w:t>
      </w:r>
      <w:r>
        <w:rPr>
          <w:sz w:val="28"/>
          <w:szCs w:val="28"/>
          <w:vertAlign w:val="subscript"/>
          <w:lang w:val="uk-UA"/>
        </w:rPr>
        <w:t>280</w:t>
      </w:r>
      <w:r>
        <w:rPr>
          <w:sz w:val="28"/>
          <w:szCs w:val="28"/>
          <w:lang w:val="uk-UA"/>
        </w:rPr>
        <w:t xml:space="preserve">, характеристика обміну мікроелементів за вмістом сироваткового заліза, заліза і міді в еритроцитах, насиченістю Тф залізом </w:t>
      </w:r>
      <w:r>
        <w:rPr>
          <w:sz w:val="28"/>
          <w:szCs w:val="28"/>
          <w:lang w:val="uk-UA"/>
        </w:rPr>
        <w:lastRenderedPageBreak/>
        <w:t>та активністю Цп у плазмі крові, визначення вмісту секретину в сироватці крові, встановлення безпечності терапевтичних схем за рівнями загального білірубіну, АсТ, АлТ.</w:t>
      </w:r>
    </w:p>
    <w:p w:rsidR="00CC3A57" w:rsidRDefault="00CC3A57" w:rsidP="00CC3A57">
      <w:pPr>
        <w:tabs>
          <w:tab w:val="left" w:pos="0"/>
        </w:tabs>
        <w:spacing w:line="360" w:lineRule="auto"/>
        <w:ind w:firstLine="900"/>
        <w:jc w:val="both"/>
        <w:rPr>
          <w:b/>
          <w:sz w:val="28"/>
          <w:szCs w:val="28"/>
          <w:lang w:val="uk-UA"/>
        </w:rPr>
      </w:pPr>
      <w:r>
        <w:rPr>
          <w:b/>
          <w:sz w:val="28"/>
          <w:szCs w:val="28"/>
          <w:lang w:val="uk-UA"/>
        </w:rPr>
        <w:t>Наукова новизна одержаних результатів.</w:t>
      </w:r>
    </w:p>
    <w:p w:rsidR="00CC3A57" w:rsidRDefault="00CC3A57" w:rsidP="00CC3A57">
      <w:pPr>
        <w:tabs>
          <w:tab w:val="left" w:pos="0"/>
        </w:tabs>
        <w:spacing w:line="360" w:lineRule="auto"/>
        <w:ind w:firstLine="720"/>
        <w:jc w:val="both"/>
        <w:rPr>
          <w:sz w:val="28"/>
          <w:szCs w:val="28"/>
          <w:lang w:val="uk-UA"/>
        </w:rPr>
      </w:pPr>
      <w:r>
        <w:rPr>
          <w:sz w:val="28"/>
          <w:szCs w:val="28"/>
          <w:lang w:val="uk-UA"/>
        </w:rPr>
        <w:t>У роботі доповнено вчення про особливості перебігу ВХ ДПК, залежність від Нр-інфікування та взаємозв'язок його з гіперацидністю, активацією запалення, розбалансуванням процесів пошкодження і захисту як місцево, так і на системному рівні, із функцією антиоксидантної системи (АОС), гіперпродукцією ІЛ-6, розвитком ендогенної інтоксикації.</w:t>
      </w:r>
    </w:p>
    <w:p w:rsidR="00CC3A57" w:rsidRDefault="00CC3A57" w:rsidP="00CC3A57">
      <w:pPr>
        <w:tabs>
          <w:tab w:val="left" w:pos="0"/>
        </w:tabs>
        <w:spacing w:line="360" w:lineRule="auto"/>
        <w:ind w:firstLine="720"/>
        <w:jc w:val="both"/>
        <w:rPr>
          <w:sz w:val="28"/>
          <w:szCs w:val="28"/>
          <w:lang w:val="uk-UA"/>
        </w:rPr>
      </w:pPr>
      <w:r>
        <w:rPr>
          <w:sz w:val="28"/>
          <w:szCs w:val="28"/>
          <w:lang w:val="uk-UA"/>
        </w:rPr>
        <w:t>Уперше досліджено рівень секретину в сироватці крові у хворих на ВХ ДПК та зміни його під впливом лікування. Доведено, що при ВХ ДПК у хворих спостерігається секретинова недостатність, уперше встановлено її взаємозв'язок із наявністю Нр та кислотопродукцією шлунка.</w:t>
      </w:r>
    </w:p>
    <w:p w:rsidR="00CC3A57" w:rsidRDefault="00CC3A57" w:rsidP="00CC3A57">
      <w:pPr>
        <w:tabs>
          <w:tab w:val="left" w:pos="0"/>
        </w:tabs>
        <w:spacing w:line="360" w:lineRule="auto"/>
        <w:ind w:firstLine="720"/>
        <w:jc w:val="both"/>
        <w:rPr>
          <w:sz w:val="28"/>
          <w:szCs w:val="28"/>
          <w:lang w:val="uk-UA"/>
        </w:rPr>
      </w:pPr>
      <w:r>
        <w:rPr>
          <w:sz w:val="28"/>
          <w:szCs w:val="28"/>
          <w:lang w:val="uk-UA"/>
        </w:rPr>
        <w:t xml:space="preserve">Встановлено, що незадовільна динаміка системних показників запалення та показників ендотоксемії підвищує ймовірність рецидиву в більш короткі терміни. </w:t>
      </w:r>
    </w:p>
    <w:p w:rsidR="00CC3A57" w:rsidRDefault="00CC3A57" w:rsidP="00CC3A57">
      <w:pPr>
        <w:tabs>
          <w:tab w:val="left" w:pos="0"/>
        </w:tabs>
        <w:spacing w:line="360" w:lineRule="auto"/>
        <w:ind w:firstLine="720"/>
        <w:jc w:val="both"/>
        <w:rPr>
          <w:sz w:val="28"/>
          <w:szCs w:val="28"/>
          <w:lang w:val="uk-UA"/>
        </w:rPr>
      </w:pPr>
      <w:r>
        <w:rPr>
          <w:sz w:val="28"/>
          <w:szCs w:val="28"/>
          <w:lang w:val="uk-UA"/>
        </w:rPr>
        <w:t>Розроблено диференційований підхід до лікування хворих на ВХ ДПК у залежності від тривалості, особливостей перебігу та характеристик недуги. Апробовані схеми лікування ВХ ДПК із застосуванням лансопразолу, орнідазолу та їх комбінації, обґрунтована доцільність її використання на основі патогенетичного впливу їх на перебіг захворювання.</w:t>
      </w:r>
    </w:p>
    <w:p w:rsidR="00CC3A57" w:rsidRDefault="00CC3A57" w:rsidP="00CC3A57">
      <w:pPr>
        <w:tabs>
          <w:tab w:val="left" w:pos="0"/>
        </w:tabs>
        <w:spacing w:line="360" w:lineRule="auto"/>
        <w:ind w:firstLine="720"/>
        <w:jc w:val="both"/>
        <w:rPr>
          <w:b/>
          <w:sz w:val="28"/>
          <w:szCs w:val="28"/>
          <w:lang w:val="uk-UA"/>
        </w:rPr>
      </w:pPr>
    </w:p>
    <w:p w:rsidR="00CC3A57" w:rsidRDefault="00CC3A57" w:rsidP="00CC3A57">
      <w:pPr>
        <w:tabs>
          <w:tab w:val="left" w:pos="0"/>
        </w:tabs>
        <w:spacing w:line="360" w:lineRule="auto"/>
        <w:ind w:firstLine="720"/>
        <w:jc w:val="both"/>
        <w:rPr>
          <w:sz w:val="28"/>
          <w:szCs w:val="28"/>
          <w:lang w:val="uk-UA"/>
        </w:rPr>
      </w:pPr>
      <w:r>
        <w:rPr>
          <w:b/>
          <w:sz w:val="28"/>
          <w:szCs w:val="28"/>
          <w:lang w:val="uk-UA"/>
        </w:rPr>
        <w:t>Практичне значення отриманих результатів.</w:t>
      </w:r>
    </w:p>
    <w:p w:rsidR="00CC3A57" w:rsidRDefault="00CC3A57" w:rsidP="00CC3A57">
      <w:pPr>
        <w:tabs>
          <w:tab w:val="left" w:pos="0"/>
        </w:tabs>
        <w:spacing w:line="360" w:lineRule="auto"/>
        <w:ind w:firstLine="720"/>
        <w:jc w:val="both"/>
        <w:rPr>
          <w:sz w:val="28"/>
          <w:szCs w:val="28"/>
          <w:lang w:val="uk-UA"/>
        </w:rPr>
      </w:pPr>
      <w:r>
        <w:rPr>
          <w:sz w:val="28"/>
          <w:szCs w:val="28"/>
          <w:lang w:val="uk-UA"/>
        </w:rPr>
        <w:t xml:space="preserve">Комплексне вивчення особливостей клініко-ендоскопічних змін, функціонального стану шлунка, інфікування Нр у взаємозв'язку зі змінами в системі показників запалення, ендогенної інтоксикації, в обміні заліза, міді та їх металоферментів, із вмістом ІЛ-6 та секретину можуть слугувати діагностичними критеріями прогнозування перебігу недуги і контролю за ефективністю лікування ВХ ДПК. При ерозивно-виразковому ураженні СО ГДЗ необхідною є діагностика хелікобактерної інфекції з контролем за якістю ерадикації за допомогою </w:t>
      </w:r>
      <w:r>
        <w:rPr>
          <w:sz w:val="28"/>
          <w:szCs w:val="28"/>
          <w:vertAlign w:val="superscript"/>
          <w:lang w:val="uk-UA"/>
        </w:rPr>
        <w:t>13</w:t>
      </w:r>
      <w:r>
        <w:rPr>
          <w:sz w:val="28"/>
          <w:szCs w:val="28"/>
          <w:lang w:val="uk-UA"/>
        </w:rPr>
        <w:t>С-УДТ.</w:t>
      </w:r>
    </w:p>
    <w:p w:rsidR="00CC3A57" w:rsidRDefault="00CC3A57" w:rsidP="00CC3A57">
      <w:pPr>
        <w:tabs>
          <w:tab w:val="left" w:pos="0"/>
        </w:tabs>
        <w:spacing w:line="360" w:lineRule="auto"/>
        <w:ind w:firstLine="720"/>
        <w:jc w:val="both"/>
        <w:rPr>
          <w:sz w:val="28"/>
          <w:szCs w:val="28"/>
          <w:lang w:val="uk-UA"/>
        </w:rPr>
      </w:pPr>
      <w:r>
        <w:rPr>
          <w:sz w:val="28"/>
          <w:szCs w:val="28"/>
          <w:lang w:val="uk-UA"/>
        </w:rPr>
        <w:lastRenderedPageBreak/>
        <w:t>Розроблено і апробовано диференційовані підходи до комплексного лікування ВХ ДПК з використанням лансопразолу, орнідазолу та їх поєднання на основі клініко-патогенетичних особливостей перебігу хвороби.</w:t>
      </w:r>
    </w:p>
    <w:p w:rsidR="00CC3A57" w:rsidRDefault="00CC3A57" w:rsidP="00CC3A57">
      <w:pPr>
        <w:tabs>
          <w:tab w:val="left" w:pos="0"/>
        </w:tabs>
        <w:spacing w:line="360" w:lineRule="auto"/>
        <w:ind w:firstLine="720"/>
        <w:jc w:val="both"/>
        <w:rPr>
          <w:sz w:val="28"/>
          <w:szCs w:val="28"/>
          <w:lang w:val="uk-UA"/>
        </w:rPr>
      </w:pPr>
      <w:r>
        <w:rPr>
          <w:sz w:val="28"/>
          <w:szCs w:val="28"/>
          <w:lang w:val="uk-UA"/>
        </w:rPr>
        <w:t xml:space="preserve"> </w:t>
      </w:r>
      <w:r>
        <w:rPr>
          <w:b/>
          <w:sz w:val="28"/>
          <w:szCs w:val="28"/>
          <w:lang w:val="uk-UA"/>
        </w:rPr>
        <w:t>Впровадження результатів дослідження</w:t>
      </w:r>
      <w:r>
        <w:rPr>
          <w:b/>
          <w:sz w:val="28"/>
          <w:szCs w:val="28"/>
        </w:rPr>
        <w:t xml:space="preserve"> в практику </w:t>
      </w:r>
      <w:r>
        <w:rPr>
          <w:b/>
          <w:sz w:val="28"/>
          <w:szCs w:val="28"/>
          <w:lang w:val="uk-UA"/>
        </w:rPr>
        <w:t>охорони здоров'я</w:t>
      </w:r>
      <w:r>
        <w:rPr>
          <w:b/>
          <w:sz w:val="28"/>
          <w:szCs w:val="28"/>
        </w:rPr>
        <w:t xml:space="preserve">. </w:t>
      </w:r>
      <w:r>
        <w:rPr>
          <w:sz w:val="28"/>
          <w:szCs w:val="28"/>
          <w:lang w:val="uk-UA"/>
        </w:rPr>
        <w:t xml:space="preserve">Результати дослідження впроваджено в роботу гастроентерологічного відділення Івано-Франківської обласної клінічної лікарні, терапевтичного відділення №2 центральної міської лікарні,  гастроентерологічного відділення міської лікарні №1, роботу поліклінік №1, 3 м. Івано-Франківська, Самбірської центральної районної лікарні, вузлової лікарні станції Самбір Львівської залізниці. Матеріали дослідження використовуються </w:t>
      </w:r>
      <w:r>
        <w:rPr>
          <w:sz w:val="28"/>
          <w:szCs w:val="28"/>
        </w:rPr>
        <w:t xml:space="preserve">в </w:t>
      </w:r>
      <w:r>
        <w:rPr>
          <w:sz w:val="28"/>
          <w:szCs w:val="28"/>
          <w:lang w:val="uk-UA"/>
        </w:rPr>
        <w:t>навчальному процесі кафедр терапії Івано-Франківського</w:t>
      </w:r>
      <w:r>
        <w:rPr>
          <w:sz w:val="28"/>
          <w:szCs w:val="28"/>
        </w:rPr>
        <w:t xml:space="preserve"> державного </w:t>
      </w:r>
      <w:r>
        <w:rPr>
          <w:sz w:val="28"/>
          <w:szCs w:val="28"/>
          <w:lang w:val="uk-UA"/>
        </w:rPr>
        <w:t>медичного університету.</w:t>
      </w:r>
    </w:p>
    <w:p w:rsidR="00CC3A57" w:rsidRDefault="00CC3A57" w:rsidP="00CC3A57">
      <w:pPr>
        <w:tabs>
          <w:tab w:val="left" w:pos="0"/>
        </w:tabs>
        <w:spacing w:line="360" w:lineRule="auto"/>
        <w:ind w:firstLine="900"/>
        <w:jc w:val="both"/>
        <w:rPr>
          <w:b/>
          <w:sz w:val="28"/>
          <w:szCs w:val="28"/>
          <w:lang w:val="uk-UA"/>
        </w:rPr>
      </w:pPr>
      <w:r>
        <w:rPr>
          <w:b/>
          <w:sz w:val="28"/>
          <w:szCs w:val="28"/>
          <w:lang w:val="uk-UA"/>
        </w:rPr>
        <w:t xml:space="preserve">Особистий внесок здобувача. </w:t>
      </w:r>
    </w:p>
    <w:p w:rsidR="00CC3A57" w:rsidRDefault="00CC3A57" w:rsidP="00CC3A57">
      <w:pPr>
        <w:tabs>
          <w:tab w:val="left" w:pos="0"/>
        </w:tabs>
        <w:spacing w:line="360" w:lineRule="auto"/>
        <w:ind w:firstLine="900"/>
        <w:jc w:val="both"/>
        <w:rPr>
          <w:sz w:val="28"/>
          <w:szCs w:val="28"/>
          <w:lang w:val="uk-UA"/>
        </w:rPr>
      </w:pPr>
      <w:r>
        <w:rPr>
          <w:sz w:val="28"/>
          <w:szCs w:val="28"/>
          <w:lang w:val="uk-UA"/>
        </w:rPr>
        <w:t>Кандидатська дисертація є самостійною науковою працею здобувача. Літературний та патентний пошук, відбір тематичних хворих, поділ на групи, проведення клінічного, інструментального, біохімічного, імунологічного обстеження хворих, оцінка ефективності лікування, інтерпретація отриманих даних, статистична обробка інформації, узагальнення результатів, формулювання висновків, рекомендацій, оформлення роботи та підготовка до друку наукових праць виконані самостійно автором. Висновки сформульовано спільно з науковим керівником.</w:t>
      </w:r>
    </w:p>
    <w:p w:rsidR="00CC3A57" w:rsidRDefault="00CC3A57" w:rsidP="00CC3A57">
      <w:pPr>
        <w:tabs>
          <w:tab w:val="left" w:pos="0"/>
        </w:tabs>
        <w:spacing w:line="360" w:lineRule="auto"/>
        <w:ind w:firstLine="900"/>
        <w:jc w:val="both"/>
        <w:rPr>
          <w:sz w:val="28"/>
          <w:szCs w:val="28"/>
          <w:lang w:val="uk-UA"/>
        </w:rPr>
      </w:pPr>
      <w:r>
        <w:rPr>
          <w:b/>
          <w:sz w:val="28"/>
          <w:szCs w:val="28"/>
          <w:lang w:val="uk-UA"/>
        </w:rPr>
        <w:t>Апробація результатів роботи.</w:t>
      </w:r>
    </w:p>
    <w:p w:rsidR="00CC3A57" w:rsidRDefault="00CC3A57" w:rsidP="00CC3A57">
      <w:pPr>
        <w:tabs>
          <w:tab w:val="left" w:pos="0"/>
        </w:tabs>
        <w:spacing w:line="360" w:lineRule="auto"/>
        <w:ind w:firstLine="900"/>
        <w:jc w:val="both"/>
        <w:rPr>
          <w:sz w:val="28"/>
          <w:szCs w:val="28"/>
          <w:lang w:val="uk-UA"/>
        </w:rPr>
      </w:pPr>
      <w:r>
        <w:rPr>
          <w:sz w:val="28"/>
          <w:szCs w:val="28"/>
          <w:lang w:val="uk-UA"/>
        </w:rPr>
        <w:t xml:space="preserve">Кандидатська дисертація апробована на засіданні №12 кафедри факультетської терапії за участю кафедр терапевтичного профілю Івано-Франківського державного медичного університету 30 травня 2008 року. </w:t>
      </w:r>
    </w:p>
    <w:p w:rsidR="00CC3A57" w:rsidRDefault="00CC3A57" w:rsidP="00CC3A57">
      <w:pPr>
        <w:tabs>
          <w:tab w:val="left" w:pos="0"/>
        </w:tabs>
        <w:spacing w:line="360" w:lineRule="auto"/>
        <w:ind w:firstLine="900"/>
        <w:jc w:val="both"/>
        <w:rPr>
          <w:sz w:val="28"/>
          <w:szCs w:val="28"/>
          <w:lang w:val="uk-UA"/>
        </w:rPr>
      </w:pPr>
      <w:r>
        <w:rPr>
          <w:sz w:val="28"/>
          <w:szCs w:val="28"/>
          <w:lang w:val="uk-UA"/>
        </w:rPr>
        <w:t xml:space="preserve">Основні положення і результати дослідження обговорювалися на </w:t>
      </w:r>
      <w:r>
        <w:rPr>
          <w:spacing w:val="-4"/>
          <w:sz w:val="28"/>
          <w:szCs w:val="28"/>
          <w:lang w:val="uk-UA"/>
        </w:rPr>
        <w:t xml:space="preserve">науково-практичній конференції, присвяченої 165-річчю Національного медичного університету ім.О.О.Богомольця та 30-річчю Київської міської клінічної лікарні №3 ”Актуальні проблеми в клінічній медицині”, Київ (2006), на </w:t>
      </w:r>
      <w:r>
        <w:rPr>
          <w:sz w:val="28"/>
          <w:szCs w:val="28"/>
          <w:lang w:val="uk-UA"/>
        </w:rPr>
        <w:t xml:space="preserve">Всеукраїнській науково-практичної конференції (з міжнародною участю) ”Вклад молодих вчених в розвиток медичної науки і практики”, присвячена пам'яті академіка Л.Т. Малої,  Інститут терапії ім. Л.Т. Малої АМН України, Харків (2006), на ХІ конгресі </w:t>
      </w:r>
      <w:r>
        <w:rPr>
          <w:sz w:val="28"/>
          <w:szCs w:val="28"/>
          <w:lang w:val="uk-UA"/>
        </w:rPr>
        <w:lastRenderedPageBreak/>
        <w:t>Світової Федерації Українських Лікарських товариств (2006), науково-практичній конференції з міжнародною участю ”Хвороби печінки в практиці клініциста”, Харківська медична академія післядипломної освіти (2007).</w:t>
      </w:r>
    </w:p>
    <w:p w:rsidR="00CC3A57" w:rsidRDefault="00CC3A57" w:rsidP="00CC3A57">
      <w:pPr>
        <w:tabs>
          <w:tab w:val="left" w:pos="0"/>
        </w:tabs>
        <w:spacing w:line="360" w:lineRule="auto"/>
        <w:ind w:firstLine="900"/>
        <w:jc w:val="both"/>
        <w:rPr>
          <w:sz w:val="28"/>
          <w:szCs w:val="28"/>
          <w:lang w:val="uk-UA"/>
        </w:rPr>
      </w:pPr>
      <w:r>
        <w:rPr>
          <w:b/>
          <w:sz w:val="28"/>
          <w:szCs w:val="28"/>
          <w:lang w:val="uk-UA"/>
        </w:rPr>
        <w:t>Публікації.</w:t>
      </w:r>
      <w:r>
        <w:rPr>
          <w:sz w:val="28"/>
          <w:szCs w:val="28"/>
          <w:lang w:val="uk-UA"/>
        </w:rPr>
        <w:t xml:space="preserve"> За матеріалами дисертації опубліковано 8 наукових робіт, з них 4 статті (</w:t>
      </w:r>
      <w:r>
        <w:rPr>
          <w:sz w:val="28"/>
          <w:szCs w:val="28"/>
        </w:rPr>
        <w:t>3</w:t>
      </w:r>
      <w:r>
        <w:rPr>
          <w:sz w:val="28"/>
          <w:szCs w:val="28"/>
          <w:lang w:val="uk-UA"/>
        </w:rPr>
        <w:t xml:space="preserve"> статті одноособові) у фахових виданнях, рекомендованих ВАК України, 4 наукові праці надруковано у матеріалах науково-практичних конференцій. Отримано посвідчення про 2 раціоналізаторські пропозиції. </w:t>
      </w:r>
    </w:p>
    <w:p w:rsidR="00CC3A57" w:rsidRDefault="00CC3A57" w:rsidP="00CC3A57">
      <w:pPr>
        <w:tabs>
          <w:tab w:val="left" w:pos="0"/>
        </w:tabs>
        <w:spacing w:line="360" w:lineRule="auto"/>
        <w:ind w:firstLine="720"/>
        <w:jc w:val="both"/>
        <w:rPr>
          <w:sz w:val="28"/>
          <w:szCs w:val="28"/>
          <w:lang w:val="uk-UA"/>
        </w:rPr>
      </w:pPr>
      <w:r>
        <w:rPr>
          <w:b/>
          <w:sz w:val="28"/>
          <w:szCs w:val="28"/>
          <w:lang w:val="uk-UA"/>
        </w:rPr>
        <w:t>Обсяг і структура дисертації.</w:t>
      </w:r>
    </w:p>
    <w:p w:rsidR="00CC3A57" w:rsidRDefault="00CC3A57" w:rsidP="00CC3A57">
      <w:pPr>
        <w:pStyle w:val="25"/>
        <w:tabs>
          <w:tab w:val="left" w:pos="0"/>
        </w:tabs>
        <w:rPr>
          <w:szCs w:val="28"/>
        </w:rPr>
      </w:pPr>
      <w:r>
        <w:t xml:space="preserve">Дисертація викладена на 193 сторінках основного тексту. Робота складається зі вступу, огляду літератури, описання об’єкту і методик </w:t>
      </w:r>
      <w:proofErr w:type="gramStart"/>
      <w:r>
        <w:t>досл</w:t>
      </w:r>
      <w:proofErr w:type="gramEnd"/>
      <w:r>
        <w:t>ідження, 2-х розділів власних досліджень, аналізу і узагальнення результатів дослідження, 6 висновків, 5 практичних рекомендацій. Робота ілюстрована  53 таблицями, 27 рисунками. Покажчик літератури включає 236 джерела, із них 169 кирилицею, 67 – латиницею.</w:t>
      </w:r>
    </w:p>
    <w:p w:rsidR="00CC3A57" w:rsidRPr="00344643" w:rsidRDefault="00CC3A57" w:rsidP="00CC3A57">
      <w:pPr>
        <w:tabs>
          <w:tab w:val="left" w:pos="0"/>
        </w:tabs>
        <w:spacing w:line="360" w:lineRule="auto"/>
        <w:jc w:val="center"/>
        <w:rPr>
          <w:b/>
          <w:sz w:val="28"/>
          <w:szCs w:val="28"/>
          <w:lang w:val="uk-UA"/>
        </w:rPr>
      </w:pPr>
      <w:r w:rsidRPr="00344643">
        <w:rPr>
          <w:b/>
          <w:sz w:val="28"/>
          <w:szCs w:val="28"/>
          <w:lang w:val="uk-UA"/>
        </w:rPr>
        <w:t>ВИСНОВКИ</w:t>
      </w:r>
    </w:p>
    <w:p w:rsidR="00CC3A57" w:rsidRDefault="00CC3A57" w:rsidP="00CC3A57">
      <w:pPr>
        <w:tabs>
          <w:tab w:val="left" w:pos="0"/>
        </w:tabs>
        <w:spacing w:line="360" w:lineRule="auto"/>
        <w:ind w:firstLine="900"/>
        <w:jc w:val="both"/>
        <w:rPr>
          <w:sz w:val="28"/>
          <w:szCs w:val="28"/>
          <w:lang w:val="uk-UA"/>
        </w:rPr>
      </w:pPr>
    </w:p>
    <w:p w:rsidR="00CC3A57" w:rsidRDefault="00CC3A57" w:rsidP="00CC3A57">
      <w:pPr>
        <w:tabs>
          <w:tab w:val="left" w:pos="0"/>
        </w:tabs>
        <w:spacing w:line="360" w:lineRule="auto"/>
        <w:ind w:firstLine="900"/>
        <w:jc w:val="both"/>
        <w:rPr>
          <w:sz w:val="28"/>
          <w:szCs w:val="28"/>
          <w:lang w:val="uk-UA"/>
        </w:rPr>
      </w:pPr>
      <w:r>
        <w:rPr>
          <w:sz w:val="28"/>
          <w:szCs w:val="28"/>
          <w:lang w:val="uk-UA"/>
        </w:rPr>
        <w:t xml:space="preserve">У роботі представлено теоретичне узагальнення та нові підходи до вирішення науково-практичного завдання, яке полягало у вивченні клініко-ендоскопічних особливостей та особливостей перебігу запального синдрому, синдрому ендотоксемії, обміну мікроелементів, металоферментів та секретину у хворих на Нр-асоційовану ВХ ДПК та встановленні ефективності, переносимості та безпечності різних схем АХТ з використанням схем із застосуванням лансопразолу, орнідазолу і їх поєднання. </w:t>
      </w:r>
    </w:p>
    <w:p w:rsidR="00CC3A57" w:rsidRDefault="00CC3A57" w:rsidP="00E14C97">
      <w:pPr>
        <w:numPr>
          <w:ilvl w:val="0"/>
          <w:numId w:val="68"/>
        </w:numPr>
        <w:tabs>
          <w:tab w:val="clear" w:pos="900"/>
          <w:tab w:val="left" w:pos="0"/>
          <w:tab w:val="num" w:pos="1080"/>
          <w:tab w:val="num" w:pos="1620"/>
        </w:tabs>
        <w:suppressAutoHyphens w:val="0"/>
        <w:spacing w:line="360" w:lineRule="auto"/>
        <w:ind w:left="0" w:firstLine="720"/>
        <w:jc w:val="both"/>
        <w:rPr>
          <w:sz w:val="28"/>
          <w:szCs w:val="28"/>
          <w:lang w:val="uk-UA"/>
        </w:rPr>
      </w:pPr>
      <w:r>
        <w:rPr>
          <w:sz w:val="28"/>
          <w:szCs w:val="28"/>
          <w:lang w:val="uk-UA"/>
        </w:rPr>
        <w:t xml:space="preserve">На початкових етапах розвитку ВХ ДПК спостерігається активний перебіг захворювання зі значним больовим синдромом, вираженою гіперацидністю, високим ступенем обсіменіння СО Нр. При збільшенні тривалості недуги інтенсивність больового синдрому зменшується, переважають диспепсичні явища. Найвищі рівні кислотності характерні для молодих людей на фоні </w:t>
      </w:r>
      <w:r>
        <w:rPr>
          <w:sz w:val="28"/>
          <w:szCs w:val="28"/>
          <w:lang w:val="uk-UA"/>
        </w:rPr>
        <w:lastRenderedPageBreak/>
        <w:t xml:space="preserve">помірного та високого ступеня інфікування Нр. Зі збільшенням віку хворих на ВХ зменшується кількість пацієнтів із гіперацидністю і високим ступенем інфікованості Нр. </w:t>
      </w:r>
    </w:p>
    <w:p w:rsidR="00CC3A57" w:rsidRDefault="00CC3A57" w:rsidP="00E14C97">
      <w:pPr>
        <w:numPr>
          <w:ilvl w:val="0"/>
          <w:numId w:val="68"/>
        </w:numPr>
        <w:tabs>
          <w:tab w:val="clear" w:pos="900"/>
          <w:tab w:val="left" w:pos="0"/>
          <w:tab w:val="num" w:pos="1080"/>
          <w:tab w:val="num" w:pos="1620"/>
        </w:tabs>
        <w:suppressAutoHyphens w:val="0"/>
        <w:spacing w:line="360" w:lineRule="auto"/>
        <w:ind w:left="0" w:firstLine="720"/>
        <w:jc w:val="both"/>
        <w:rPr>
          <w:sz w:val="28"/>
          <w:szCs w:val="28"/>
          <w:lang w:val="uk-UA"/>
        </w:rPr>
      </w:pPr>
      <w:r>
        <w:rPr>
          <w:sz w:val="28"/>
          <w:szCs w:val="28"/>
          <w:lang w:val="uk-UA"/>
        </w:rPr>
        <w:t xml:space="preserve">У процесі загострення ВХ ДПК зафіксована активація загально-запального синдрому, про що свідчить зростання рівня лейкоцитів, ШОЕ, СРП, фібриногену та ІЛ-6. Активність запалення найвищою була в пацієнтів молодого віку. Зростання рівня ІЛ-6 виступає фактором стимуляції запалення, що підтверджується наявністю прямих кореляційних зв’язків між рівнем ІЛ-6 та лейкоцитів, СРП і фібриногену. </w:t>
      </w:r>
    </w:p>
    <w:p w:rsidR="00CC3A57" w:rsidRDefault="00CC3A57" w:rsidP="00E14C97">
      <w:pPr>
        <w:numPr>
          <w:ilvl w:val="0"/>
          <w:numId w:val="68"/>
        </w:numPr>
        <w:tabs>
          <w:tab w:val="clear" w:pos="900"/>
          <w:tab w:val="left" w:pos="0"/>
          <w:tab w:val="num" w:pos="1080"/>
          <w:tab w:val="num" w:pos="1620"/>
        </w:tabs>
        <w:suppressAutoHyphens w:val="0"/>
        <w:spacing w:line="360" w:lineRule="auto"/>
        <w:ind w:left="0" w:firstLine="720"/>
        <w:jc w:val="both"/>
        <w:rPr>
          <w:sz w:val="28"/>
          <w:szCs w:val="28"/>
          <w:lang w:val="uk-UA"/>
        </w:rPr>
      </w:pPr>
      <w:r>
        <w:rPr>
          <w:sz w:val="28"/>
          <w:szCs w:val="28"/>
          <w:lang w:val="uk-UA"/>
        </w:rPr>
        <w:t>У хворих на ВХ ДПК встановлено наявність синдрому метаболічної інтоксикації, який підтверджувався зростанням рівня СМП</w:t>
      </w:r>
      <w:r>
        <w:rPr>
          <w:sz w:val="28"/>
          <w:szCs w:val="28"/>
          <w:vertAlign w:val="subscript"/>
          <w:lang w:val="uk-UA"/>
        </w:rPr>
        <w:t>254</w:t>
      </w:r>
      <w:r>
        <w:rPr>
          <w:sz w:val="28"/>
          <w:szCs w:val="28"/>
          <w:lang w:val="uk-UA"/>
        </w:rPr>
        <w:t xml:space="preserve"> на 25,2% та СМП</w:t>
      </w:r>
      <w:r>
        <w:rPr>
          <w:sz w:val="28"/>
          <w:szCs w:val="28"/>
          <w:vertAlign w:val="subscript"/>
          <w:lang w:val="uk-UA"/>
        </w:rPr>
        <w:t>280</w:t>
      </w:r>
      <w:r>
        <w:rPr>
          <w:sz w:val="28"/>
          <w:szCs w:val="28"/>
          <w:lang w:val="uk-UA"/>
        </w:rPr>
        <w:t xml:space="preserve"> на 33,2% відносно здорових осіб (р&lt;0,05). Виявлено прямий кореляційний зв’язок сироваткового рівня СМП обох класів із рівнем СРП, фібриногену, лейкоцитів, ІЛ-6, що вказує на тісний взаємозв’язок між процесами запалення і ендотоксикозу.</w:t>
      </w:r>
    </w:p>
    <w:p w:rsidR="00CC3A57" w:rsidRDefault="00CC3A57" w:rsidP="00E14C97">
      <w:pPr>
        <w:numPr>
          <w:ilvl w:val="0"/>
          <w:numId w:val="68"/>
        </w:numPr>
        <w:tabs>
          <w:tab w:val="clear" w:pos="900"/>
          <w:tab w:val="left" w:pos="0"/>
          <w:tab w:val="num" w:pos="1080"/>
          <w:tab w:val="num" w:pos="1620"/>
        </w:tabs>
        <w:suppressAutoHyphens w:val="0"/>
        <w:spacing w:line="360" w:lineRule="auto"/>
        <w:ind w:left="0" w:firstLine="720"/>
        <w:jc w:val="both"/>
        <w:rPr>
          <w:sz w:val="28"/>
          <w:szCs w:val="28"/>
          <w:lang w:val="uk-UA"/>
        </w:rPr>
      </w:pPr>
      <w:r>
        <w:rPr>
          <w:sz w:val="28"/>
          <w:szCs w:val="28"/>
          <w:lang w:val="uk-UA"/>
        </w:rPr>
        <w:t>Для обстежених пацієнтів на Нр-асоційовану ВХ ДПК характерним було зниження вмісту сироваткового заліза, заліза в еритроцитах та насиченості Тф залізом при нормальному рівні еритроцитів та гемоглобіну, що вказує на прелатентний дефіцит заліза. Зафіксовано зростання вмісту міді в еритроцитах та активності Цп, що свідчить про активацію регенерації та антиоксидантного захисту. Встановлено зменшення показників обміну заліза та міді зі збільшенням тривалості недуги.</w:t>
      </w:r>
    </w:p>
    <w:p w:rsidR="00CC3A57" w:rsidRDefault="00CC3A57" w:rsidP="00E14C97">
      <w:pPr>
        <w:numPr>
          <w:ilvl w:val="0"/>
          <w:numId w:val="68"/>
        </w:numPr>
        <w:tabs>
          <w:tab w:val="clear" w:pos="900"/>
          <w:tab w:val="left" w:pos="0"/>
          <w:tab w:val="num" w:pos="1080"/>
          <w:tab w:val="num" w:pos="1620"/>
        </w:tabs>
        <w:suppressAutoHyphens w:val="0"/>
        <w:spacing w:line="360" w:lineRule="auto"/>
        <w:ind w:left="0" w:firstLine="720"/>
        <w:jc w:val="both"/>
        <w:rPr>
          <w:sz w:val="28"/>
          <w:szCs w:val="28"/>
          <w:lang w:val="uk-UA"/>
        </w:rPr>
      </w:pPr>
      <w:r>
        <w:rPr>
          <w:sz w:val="28"/>
          <w:szCs w:val="28"/>
          <w:lang w:val="uk-UA"/>
        </w:rPr>
        <w:t>Характерною для хворих на Нр-асоційовану ВХ ДПК є виражена секретинова недостатність. Зі збільшенням віку хворих та тривалості недуги вміст секретину в крові знижувався. Доведено, що в пацієнтів із низьким рівнем секретину в крові рівні рН були найнижчими (</w:t>
      </w:r>
      <w:r>
        <w:rPr>
          <w:sz w:val="28"/>
          <w:szCs w:val="28"/>
          <w:lang w:val="en-US"/>
        </w:rPr>
        <w:t>r</w:t>
      </w:r>
      <w:r>
        <w:rPr>
          <w:sz w:val="28"/>
          <w:szCs w:val="28"/>
          <w:lang w:val="uk-UA"/>
        </w:rPr>
        <w:t xml:space="preserve">=0,71; р&lt;0,001). Встановлено достовірний зворотний зв'язок вмісту секретину з маркерами запального синдрому (для зв’язку з рівнем СРП і фібриногену </w:t>
      </w:r>
      <w:r>
        <w:rPr>
          <w:sz w:val="28"/>
          <w:szCs w:val="28"/>
          <w:lang w:val="en-US"/>
        </w:rPr>
        <w:t>r</w:t>
      </w:r>
      <w:r>
        <w:rPr>
          <w:sz w:val="28"/>
          <w:szCs w:val="28"/>
          <w:lang w:val="uk-UA"/>
        </w:rPr>
        <w:t xml:space="preserve">=–0,81; р&lt;0,001) та з концентрацією </w:t>
      </w:r>
      <w:r>
        <w:rPr>
          <w:sz w:val="28"/>
          <w:szCs w:val="28"/>
          <w:vertAlign w:val="superscript"/>
          <w:lang w:val="uk-UA"/>
        </w:rPr>
        <w:t>13</w:t>
      </w:r>
      <w:r>
        <w:rPr>
          <w:sz w:val="28"/>
          <w:szCs w:val="28"/>
          <w:lang w:val="uk-UA"/>
        </w:rPr>
        <w:t>СО</w:t>
      </w:r>
      <w:r>
        <w:rPr>
          <w:sz w:val="28"/>
          <w:szCs w:val="28"/>
          <w:vertAlign w:val="subscript"/>
          <w:lang w:val="uk-UA"/>
        </w:rPr>
        <w:t xml:space="preserve">2 </w:t>
      </w:r>
      <w:r>
        <w:rPr>
          <w:sz w:val="28"/>
          <w:szCs w:val="28"/>
          <w:lang w:val="uk-UA"/>
        </w:rPr>
        <w:t>у видихуваному повітрі (</w:t>
      </w:r>
      <w:r>
        <w:rPr>
          <w:sz w:val="28"/>
          <w:szCs w:val="28"/>
          <w:lang w:val="en-US"/>
        </w:rPr>
        <w:t>r</w:t>
      </w:r>
      <w:r>
        <w:rPr>
          <w:sz w:val="28"/>
          <w:szCs w:val="28"/>
          <w:lang w:val="uk-UA"/>
        </w:rPr>
        <w:t>=–0,49; р&lt;0,001), що доводить залежність між інфекцією Нр та секретином сироватки крові.</w:t>
      </w:r>
    </w:p>
    <w:p w:rsidR="00CC3A57" w:rsidRDefault="00CC3A57" w:rsidP="00E14C97">
      <w:pPr>
        <w:numPr>
          <w:ilvl w:val="0"/>
          <w:numId w:val="69"/>
        </w:numPr>
        <w:tabs>
          <w:tab w:val="left" w:pos="0"/>
        </w:tabs>
        <w:suppressAutoHyphens w:val="0"/>
        <w:spacing w:line="360" w:lineRule="auto"/>
        <w:ind w:left="0" w:firstLine="540"/>
        <w:jc w:val="both"/>
        <w:rPr>
          <w:sz w:val="28"/>
          <w:szCs w:val="28"/>
          <w:lang w:val="uk-UA"/>
        </w:rPr>
      </w:pPr>
      <w:r>
        <w:rPr>
          <w:sz w:val="28"/>
          <w:szCs w:val="28"/>
          <w:lang w:val="uk-UA"/>
        </w:rPr>
        <w:t xml:space="preserve">Використання лансопразолу в комплексній терапії спричиняє швидке зменшення інтенсивності больового синдрому, із високою ефективністю блокує </w:t>
      </w:r>
      <w:r>
        <w:rPr>
          <w:sz w:val="28"/>
          <w:szCs w:val="28"/>
          <w:lang w:val="uk-UA"/>
        </w:rPr>
        <w:lastRenderedPageBreak/>
        <w:t>секрецію соляної кислоти, що сприяє швидкому заживленню виразкового дефекту і вираженій динаміці запального синдрому, особливо на початку лікування. Призначення орнідазолу значно підвищує ефективність ерадикації Нр, особливо у випадках попереднього лікування. Спільне їх використання дає можливість досягти найвищої частоти ерадикації – 88,24%, сприяє найбільш інтенсивному зниженню в крові показників запалення, ІЛ-6, покращує показники обміну мікроелементів, зменшує прояви ендогенної інтоксикації, мінімізує дисбаланс у роботі системи антиоксидантного захисту, сприяє стабілізації рівня секретину і, таким чином, зменшує ймовірність майбутнього рецидиву. Використання лансопразолу, орнідазолу та їх комбінації є безпечним для пацієнтів.</w:t>
      </w:r>
    </w:p>
    <w:p w:rsidR="00CC3A57" w:rsidRDefault="00CC3A57" w:rsidP="00CC3A57">
      <w:pPr>
        <w:tabs>
          <w:tab w:val="left" w:pos="0"/>
        </w:tabs>
        <w:spacing w:line="360" w:lineRule="auto"/>
        <w:ind w:firstLine="720"/>
        <w:jc w:val="center"/>
        <w:rPr>
          <w:sz w:val="28"/>
          <w:szCs w:val="28"/>
          <w:lang w:val="uk-UA"/>
        </w:rPr>
      </w:pPr>
    </w:p>
    <w:p w:rsidR="00CC3A57" w:rsidRDefault="00CC3A57" w:rsidP="00CC3A57">
      <w:pPr>
        <w:tabs>
          <w:tab w:val="left" w:pos="0"/>
        </w:tabs>
        <w:spacing w:line="360" w:lineRule="auto"/>
        <w:ind w:firstLine="720"/>
        <w:jc w:val="center"/>
        <w:rPr>
          <w:sz w:val="28"/>
          <w:szCs w:val="28"/>
          <w:lang w:val="uk-UA"/>
        </w:rPr>
      </w:pPr>
    </w:p>
    <w:p w:rsidR="00CC3A57" w:rsidRPr="00344643" w:rsidRDefault="00CC3A57" w:rsidP="00CC3A57">
      <w:pPr>
        <w:tabs>
          <w:tab w:val="left" w:pos="0"/>
        </w:tabs>
        <w:spacing w:line="360" w:lineRule="auto"/>
        <w:ind w:firstLine="720"/>
        <w:jc w:val="center"/>
        <w:rPr>
          <w:b/>
          <w:sz w:val="28"/>
          <w:szCs w:val="28"/>
          <w:lang w:val="uk-UA"/>
        </w:rPr>
      </w:pPr>
      <w:r w:rsidRPr="00344643">
        <w:rPr>
          <w:b/>
          <w:sz w:val="28"/>
          <w:szCs w:val="28"/>
          <w:lang w:val="uk-UA"/>
        </w:rPr>
        <w:t>ПРАКТИЧНІ РЕКОМЕНДАЦІЇ</w:t>
      </w:r>
    </w:p>
    <w:p w:rsidR="00CC3A57" w:rsidRDefault="00CC3A57" w:rsidP="00CC3A57">
      <w:pPr>
        <w:tabs>
          <w:tab w:val="left" w:pos="0"/>
        </w:tabs>
        <w:spacing w:line="360" w:lineRule="auto"/>
        <w:ind w:firstLine="720"/>
        <w:jc w:val="center"/>
        <w:rPr>
          <w:sz w:val="28"/>
          <w:szCs w:val="28"/>
          <w:lang w:val="uk-UA"/>
        </w:rPr>
      </w:pPr>
    </w:p>
    <w:p w:rsidR="00CC3A57" w:rsidRDefault="00CC3A57" w:rsidP="00E14C97">
      <w:pPr>
        <w:numPr>
          <w:ilvl w:val="0"/>
          <w:numId w:val="70"/>
        </w:numPr>
        <w:tabs>
          <w:tab w:val="left" w:pos="0"/>
          <w:tab w:val="num" w:pos="1080"/>
        </w:tabs>
        <w:suppressAutoHyphens w:val="0"/>
        <w:spacing w:line="360" w:lineRule="auto"/>
        <w:ind w:left="0" w:firstLine="720"/>
        <w:jc w:val="both"/>
        <w:rPr>
          <w:sz w:val="28"/>
          <w:szCs w:val="28"/>
          <w:lang w:val="uk-UA"/>
        </w:rPr>
      </w:pPr>
      <w:r>
        <w:rPr>
          <w:sz w:val="28"/>
          <w:szCs w:val="28"/>
          <w:lang w:val="uk-UA"/>
        </w:rPr>
        <w:t xml:space="preserve">Для встановлення причини ВХ та контролю ефективності лікування обов’язковим є виявлення інфекції Нр. Бажаним є використання двох різних методик індикації (до початку лікування – інвазивний та </w:t>
      </w:r>
      <w:r>
        <w:rPr>
          <w:sz w:val="28"/>
          <w:szCs w:val="28"/>
          <w:vertAlign w:val="superscript"/>
          <w:lang w:val="uk-UA"/>
        </w:rPr>
        <w:t>13</w:t>
      </w:r>
      <w:r>
        <w:rPr>
          <w:sz w:val="28"/>
          <w:szCs w:val="28"/>
          <w:lang w:val="uk-UA"/>
        </w:rPr>
        <w:t xml:space="preserve">С-УДТ, із метою контролю ефективності ерадикації – </w:t>
      </w:r>
      <w:r>
        <w:rPr>
          <w:sz w:val="28"/>
          <w:szCs w:val="28"/>
          <w:vertAlign w:val="superscript"/>
          <w:lang w:val="uk-UA"/>
        </w:rPr>
        <w:t>13</w:t>
      </w:r>
      <w:r>
        <w:rPr>
          <w:sz w:val="28"/>
          <w:szCs w:val="28"/>
          <w:lang w:val="uk-UA"/>
        </w:rPr>
        <w:t xml:space="preserve">С-УДТ). </w:t>
      </w:r>
    </w:p>
    <w:p w:rsidR="00CC3A57" w:rsidRDefault="00CC3A57" w:rsidP="00E14C97">
      <w:pPr>
        <w:numPr>
          <w:ilvl w:val="0"/>
          <w:numId w:val="70"/>
        </w:numPr>
        <w:tabs>
          <w:tab w:val="left" w:pos="0"/>
          <w:tab w:val="num" w:pos="1080"/>
        </w:tabs>
        <w:suppressAutoHyphens w:val="0"/>
        <w:spacing w:line="360" w:lineRule="auto"/>
        <w:ind w:left="0" w:firstLine="720"/>
        <w:jc w:val="both"/>
        <w:rPr>
          <w:sz w:val="28"/>
          <w:szCs w:val="28"/>
          <w:lang w:val="uk-UA"/>
        </w:rPr>
      </w:pPr>
      <w:r>
        <w:rPr>
          <w:sz w:val="28"/>
          <w:szCs w:val="28"/>
          <w:lang w:val="uk-UA"/>
        </w:rPr>
        <w:t>Із метою об’єктивізації оцінки особливостей перебігу, функціональних характеристик хвороби, контролю ефективності лікування рекомендується в комплекс обстеження хворих на ВХ ДПК включати визначення показників запалення, ендогенної інтоксикації, вмісту в сироватці крові ІЛ-6 та секретину, показників обміну мікроелементів та металоферментів.</w:t>
      </w:r>
    </w:p>
    <w:p w:rsidR="00CC3A57" w:rsidRDefault="00CC3A57" w:rsidP="00E14C97">
      <w:pPr>
        <w:numPr>
          <w:ilvl w:val="0"/>
          <w:numId w:val="70"/>
        </w:numPr>
        <w:tabs>
          <w:tab w:val="left" w:pos="0"/>
          <w:tab w:val="num" w:pos="1080"/>
        </w:tabs>
        <w:suppressAutoHyphens w:val="0"/>
        <w:spacing w:line="360" w:lineRule="auto"/>
        <w:ind w:left="0" w:firstLine="720"/>
        <w:jc w:val="both"/>
        <w:rPr>
          <w:sz w:val="28"/>
          <w:szCs w:val="28"/>
          <w:lang w:val="uk-UA"/>
        </w:rPr>
      </w:pPr>
      <w:r>
        <w:rPr>
          <w:sz w:val="28"/>
          <w:szCs w:val="28"/>
          <w:lang w:val="uk-UA"/>
        </w:rPr>
        <w:t xml:space="preserve">Виражені антисекреторні та плейотропні (антихелікобактерна, протизапальна, імуномодулююча, гастропротекторна) властивості зумовлюють доцільність використання лансопразолу по 30 мг двічі на день 10 днів з переходом на 30 мг на добу 3 тижні у хворих на ВХ ДПК з гіперсекрецією. </w:t>
      </w:r>
    </w:p>
    <w:p w:rsidR="00CC3A57" w:rsidRDefault="00CC3A57" w:rsidP="00E14C97">
      <w:pPr>
        <w:numPr>
          <w:ilvl w:val="0"/>
          <w:numId w:val="70"/>
        </w:numPr>
        <w:tabs>
          <w:tab w:val="left" w:pos="0"/>
          <w:tab w:val="num" w:pos="1080"/>
        </w:tabs>
        <w:suppressAutoHyphens w:val="0"/>
        <w:spacing w:line="360" w:lineRule="auto"/>
        <w:ind w:left="0" w:firstLine="720"/>
        <w:jc w:val="both"/>
        <w:rPr>
          <w:sz w:val="28"/>
          <w:szCs w:val="28"/>
          <w:lang w:val="uk-UA"/>
        </w:rPr>
      </w:pPr>
      <w:r>
        <w:rPr>
          <w:sz w:val="28"/>
          <w:szCs w:val="28"/>
          <w:lang w:val="uk-UA"/>
        </w:rPr>
        <w:t xml:space="preserve">При тривалому виразковому анамнезі в комплексі АХТ доцільно призначати орнідазол у дозі 500 мг тричі на день протягом 7 днів, який має виразну антихелікобактерну дію, задовільну безпечність та кращу переносимість, ніж метронідазол. </w:t>
      </w:r>
    </w:p>
    <w:p w:rsidR="00CC3A57" w:rsidRDefault="00CC3A57" w:rsidP="00E14C97">
      <w:pPr>
        <w:numPr>
          <w:ilvl w:val="0"/>
          <w:numId w:val="70"/>
        </w:numPr>
        <w:tabs>
          <w:tab w:val="left" w:pos="0"/>
          <w:tab w:val="num" w:pos="1080"/>
        </w:tabs>
        <w:suppressAutoHyphens w:val="0"/>
        <w:spacing w:line="360" w:lineRule="auto"/>
        <w:ind w:left="0" w:firstLine="720"/>
        <w:jc w:val="both"/>
        <w:rPr>
          <w:sz w:val="28"/>
          <w:szCs w:val="28"/>
          <w:lang w:val="uk-UA"/>
        </w:rPr>
      </w:pPr>
      <w:r>
        <w:rPr>
          <w:sz w:val="28"/>
          <w:szCs w:val="28"/>
          <w:lang w:val="uk-UA"/>
        </w:rPr>
        <w:lastRenderedPageBreak/>
        <w:t>Хворим на Нр-позитивну ВХ ДПК з тривалим анамнезом хвороби на фоні вираженої гіперацидності, інтенсивного больового синдрому, активації системної запальної відповіді та ендотоксемії, зниженням вмісту секретину клінічно та економічно обґрунтованим є поєднане застосування вітчизняних препаратів лансопразолу та орнідазолу.</w:t>
      </w:r>
    </w:p>
    <w:p w:rsidR="00CC3A57" w:rsidRDefault="00CC3A57" w:rsidP="00CC3A57">
      <w:pPr>
        <w:tabs>
          <w:tab w:val="left" w:pos="0"/>
        </w:tabs>
        <w:spacing w:line="360" w:lineRule="auto"/>
        <w:jc w:val="both"/>
        <w:rPr>
          <w:sz w:val="28"/>
          <w:szCs w:val="28"/>
          <w:lang w:val="uk-UA"/>
        </w:rPr>
      </w:pPr>
    </w:p>
    <w:p w:rsidR="00CC3A57" w:rsidRDefault="00CC3A57" w:rsidP="00CC3A57">
      <w:pPr>
        <w:tabs>
          <w:tab w:val="left" w:pos="0"/>
        </w:tabs>
        <w:rPr>
          <w:lang w:val="uk-UA"/>
        </w:rPr>
      </w:pPr>
    </w:p>
    <w:p w:rsidR="00CC3A57" w:rsidRDefault="00CC3A57" w:rsidP="00CC3A57">
      <w:pPr>
        <w:tabs>
          <w:tab w:val="left" w:pos="0"/>
        </w:tabs>
        <w:rPr>
          <w:lang w:val="uk-UA"/>
        </w:rPr>
      </w:pPr>
    </w:p>
    <w:p w:rsidR="00CC3A57" w:rsidRDefault="00CC3A57" w:rsidP="00CC3A57">
      <w:pPr>
        <w:tabs>
          <w:tab w:val="left" w:pos="0"/>
        </w:tabs>
        <w:rPr>
          <w:lang w:val="uk-UA"/>
        </w:rPr>
      </w:pPr>
    </w:p>
    <w:p w:rsidR="00CC3A57" w:rsidRDefault="00CC3A57" w:rsidP="00CC3A57">
      <w:pPr>
        <w:tabs>
          <w:tab w:val="left" w:pos="0"/>
        </w:tabs>
        <w:rPr>
          <w:lang w:val="uk-UA"/>
        </w:rPr>
      </w:pPr>
    </w:p>
    <w:p w:rsidR="00CC3A57" w:rsidRDefault="00CC3A57" w:rsidP="00CC3A57">
      <w:pPr>
        <w:tabs>
          <w:tab w:val="left" w:pos="0"/>
        </w:tabs>
        <w:rPr>
          <w:lang w:val="uk-UA"/>
        </w:rPr>
      </w:pPr>
    </w:p>
    <w:p w:rsidR="00CC3A57" w:rsidRPr="00344643" w:rsidRDefault="00CC3A57" w:rsidP="00CC3A57">
      <w:pPr>
        <w:tabs>
          <w:tab w:val="left" w:pos="0"/>
          <w:tab w:val="left" w:pos="540"/>
        </w:tabs>
        <w:spacing w:line="360" w:lineRule="auto"/>
        <w:ind w:left="360" w:hanging="360"/>
        <w:jc w:val="center"/>
        <w:outlineLvl w:val="0"/>
        <w:rPr>
          <w:b/>
          <w:sz w:val="28"/>
          <w:szCs w:val="28"/>
          <w:lang w:val="en-US"/>
        </w:rPr>
      </w:pPr>
      <w:r w:rsidRPr="00344643">
        <w:rPr>
          <w:b/>
          <w:sz w:val="28"/>
          <w:szCs w:val="28"/>
        </w:rPr>
        <w:t>СПИСОК ВИКОРИСТАНИХ ДЖЕРЕЛ</w:t>
      </w:r>
    </w:p>
    <w:p w:rsidR="00CC3A57" w:rsidRPr="00293313" w:rsidRDefault="00CC3A57" w:rsidP="00CC3A57">
      <w:pPr>
        <w:tabs>
          <w:tab w:val="left" w:pos="0"/>
          <w:tab w:val="left" w:pos="540"/>
        </w:tabs>
        <w:spacing w:line="360" w:lineRule="auto"/>
        <w:ind w:left="360" w:hanging="360"/>
        <w:jc w:val="center"/>
        <w:outlineLvl w:val="0"/>
        <w:rPr>
          <w:sz w:val="28"/>
          <w:szCs w:val="28"/>
          <w:lang w:val="en-US"/>
        </w:rPr>
      </w:pP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Аналитические и диагностические аспекты практической коагулогии / [Киселевский Ю., Борец В., Лелевич В. и др.] – Гродно, 1997.– 80 с.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Агибалов А. Н. Результаты использования схем тройной терапии. Дыхательный тест как контроль эффективности эрадикации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А. Н. Агибалов // Сучасна гастроентерологія. – 2006. – № 1 (27). – С. 68–70.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Аруин Л. 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в этиологии и патогенезе язвенной болезни</w:t>
      </w:r>
      <w:proofErr w:type="gramStart"/>
      <w:r w:rsidRPr="00293313">
        <w:rPr>
          <w:sz w:val="28"/>
          <w:szCs w:val="28"/>
        </w:rPr>
        <w:t xml:space="preserve"> :</w:t>
      </w:r>
      <w:proofErr w:type="gramEnd"/>
      <w:r w:rsidRPr="00293313">
        <w:rPr>
          <w:sz w:val="28"/>
          <w:szCs w:val="28"/>
        </w:rPr>
        <w:t xml:space="preserve"> материалы 7-й сессии Российской группы по изучению </w:t>
      </w:r>
      <w:r w:rsidRPr="00293313">
        <w:rPr>
          <w:sz w:val="28"/>
          <w:szCs w:val="28"/>
          <w:lang w:val="en-US"/>
        </w:rPr>
        <w:t>Helicobacter pylori</w:t>
      </w:r>
      <w:r w:rsidRPr="00293313">
        <w:rPr>
          <w:sz w:val="28"/>
          <w:szCs w:val="28"/>
        </w:rPr>
        <w:t xml:space="preserve">. − Нижний Новгород. − 27-28 мая 1999г. − </w:t>
      </w:r>
      <w:r w:rsidRPr="00293313">
        <w:rPr>
          <w:sz w:val="28"/>
          <w:szCs w:val="28"/>
          <w:lang w:val="en-US"/>
        </w:rPr>
        <w:t>C</w:t>
      </w:r>
      <w:r w:rsidRPr="00293313">
        <w:rPr>
          <w:sz w:val="28"/>
          <w:szCs w:val="28"/>
        </w:rPr>
        <w:t xml:space="preserve">. 6–11.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Аруин Л. И. Качество заживления гастродуоденальных язв: функциональная морфология, роль методов патогенетической терапии / Л. И.Аруин // Здоров'я України. – 2007. – № 7/1. – </w:t>
      </w:r>
      <w:r w:rsidRPr="00293313">
        <w:rPr>
          <w:sz w:val="28"/>
          <w:szCs w:val="28"/>
          <w:lang w:val="en-US"/>
        </w:rPr>
        <w:t>C</w:t>
      </w:r>
      <w:r w:rsidRPr="00293313">
        <w:rPr>
          <w:sz w:val="28"/>
          <w:szCs w:val="28"/>
        </w:rPr>
        <w:t xml:space="preserve">. 46–47.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Аруин Л.И. Влияние длительного воздействия антибиотиков на слизистую оболочку желудка 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Л. И. Аруин, А. А. Ильченко, В. С. Городинская // Клиническая медицина. </w:t>
      </w:r>
      <w:r w:rsidRPr="00293313">
        <w:rPr>
          <w:sz w:val="28"/>
          <w:szCs w:val="28"/>
          <w:lang w:val="en-GB"/>
        </w:rPr>
        <w:t xml:space="preserve">− 1995. </w:t>
      </w:r>
      <w:r w:rsidRPr="00293313">
        <w:rPr>
          <w:sz w:val="28"/>
          <w:szCs w:val="28"/>
        </w:rPr>
        <w:t xml:space="preserve">− №5. − </w:t>
      </w:r>
      <w:r w:rsidRPr="00293313">
        <w:rPr>
          <w:sz w:val="28"/>
          <w:szCs w:val="28"/>
          <w:lang w:val="en-US"/>
        </w:rPr>
        <w:t>C</w:t>
      </w:r>
      <w:r w:rsidRPr="00293313">
        <w:rPr>
          <w:sz w:val="28"/>
          <w:szCs w:val="28"/>
        </w:rPr>
        <w:t>. 78–80.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Астахов А. Ланцерол – шаг вперед в терапии кислотозависимых заболеваний и НПВП-гастропатий / А. Астахов // Ліки України. –  2003. – №</w:t>
      </w:r>
      <w:r>
        <w:rPr>
          <w:sz w:val="28"/>
          <w:szCs w:val="28"/>
          <w:lang w:val="uk-UA"/>
        </w:rPr>
        <w:t xml:space="preserve"> </w:t>
      </w:r>
      <w:r w:rsidRPr="00293313">
        <w:rPr>
          <w:sz w:val="28"/>
          <w:szCs w:val="28"/>
        </w:rPr>
        <w:t xml:space="preserve">7-8 – </w:t>
      </w:r>
      <w:r w:rsidRPr="00293313">
        <w:rPr>
          <w:sz w:val="28"/>
          <w:szCs w:val="28"/>
          <w:lang w:val="en-US"/>
        </w:rPr>
        <w:t>C</w:t>
      </w:r>
      <w:r w:rsidRPr="00293313">
        <w:rPr>
          <w:sz w:val="28"/>
          <w:szCs w:val="28"/>
        </w:rPr>
        <w:t>. 33–34.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Бабак О.Я. Ингибиторы протонной помпы. Вопросы и ответы / О. Я. Бабак // Сучасна гастроентерологія. – 2003. –   № 3 (13). – </w:t>
      </w:r>
      <w:r w:rsidRPr="00293313">
        <w:rPr>
          <w:sz w:val="28"/>
          <w:szCs w:val="28"/>
          <w:lang w:val="en-US"/>
        </w:rPr>
        <w:t>C</w:t>
      </w:r>
      <w:r w:rsidRPr="00293313">
        <w:rPr>
          <w:sz w:val="28"/>
          <w:szCs w:val="28"/>
        </w:rPr>
        <w:t>. 4–8.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Бабак О.Я. Сравнительная оценка клинической эффективности рабепразола и других ингибиторов протонной помпы по результатам </w:t>
      </w:r>
      <w:proofErr w:type="gramStart"/>
      <w:r w:rsidRPr="00293313">
        <w:rPr>
          <w:sz w:val="28"/>
          <w:szCs w:val="28"/>
        </w:rPr>
        <w:t>мета-анализа</w:t>
      </w:r>
      <w:proofErr w:type="gramEnd"/>
      <w:r w:rsidRPr="00293313">
        <w:rPr>
          <w:sz w:val="28"/>
          <w:szCs w:val="28"/>
        </w:rPr>
        <w:t xml:space="preserve"> / О. Я. Бабак // Сучасна гастроентерологія. – 2007. – № 3 (35). – </w:t>
      </w:r>
      <w:r w:rsidRPr="00293313">
        <w:rPr>
          <w:sz w:val="28"/>
          <w:szCs w:val="28"/>
          <w:lang w:val="en-US"/>
        </w:rPr>
        <w:t>C</w:t>
      </w:r>
      <w:r w:rsidRPr="00293313">
        <w:rPr>
          <w:sz w:val="28"/>
          <w:szCs w:val="28"/>
        </w:rPr>
        <w:t>. 32–37.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Бабак О.Я. Хеликобактерная инфекция и железодефицит. Современное состояние проблемы / О. Я. Бабак, И. И. Зелёная // Сучасна гастроентерологія. – 2005. – № 6 (26). – С. 82–85.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Бабак О.Я. Хронический атрофический гастрит – точка отсчета начала канцерогенеза / О. Я. Бабак, Ю. В. Протас // Сучасна гастроентерологія. −2005.− №</w:t>
      </w:r>
      <w:r>
        <w:rPr>
          <w:sz w:val="28"/>
          <w:szCs w:val="28"/>
          <w:lang w:val="uk-UA"/>
        </w:rPr>
        <w:t xml:space="preserve"> </w:t>
      </w:r>
      <w:r w:rsidRPr="00293313">
        <w:rPr>
          <w:sz w:val="28"/>
          <w:szCs w:val="28"/>
        </w:rPr>
        <w:t>5 (25).− С. 9–13.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Бабенко О.І. Антиоксидантні та протизапальні властивості синглетно-кисневої терапії та біоспорину в лікуванні виразкової хвороби дванадцятипалої кишки / О. І. Бабенко // Вісник наукових </w:t>
      </w:r>
      <w:proofErr w:type="gramStart"/>
      <w:r w:rsidRPr="00293313">
        <w:rPr>
          <w:sz w:val="28"/>
          <w:szCs w:val="28"/>
        </w:rPr>
        <w:t>досл</w:t>
      </w:r>
      <w:proofErr w:type="gramEnd"/>
      <w:r w:rsidRPr="00293313">
        <w:rPr>
          <w:sz w:val="28"/>
          <w:szCs w:val="28"/>
        </w:rPr>
        <w:t>іджень.</w:t>
      </w:r>
      <w:r>
        <w:rPr>
          <w:sz w:val="28"/>
          <w:szCs w:val="28"/>
          <w:lang w:val="uk-UA"/>
        </w:rPr>
        <w:t xml:space="preserve"> </w:t>
      </w:r>
      <w:r w:rsidRPr="00293313">
        <w:rPr>
          <w:sz w:val="28"/>
          <w:szCs w:val="28"/>
        </w:rPr>
        <w:t>–</w:t>
      </w:r>
      <w:r>
        <w:rPr>
          <w:sz w:val="28"/>
          <w:szCs w:val="28"/>
          <w:lang w:val="uk-UA"/>
        </w:rPr>
        <w:t xml:space="preserve"> </w:t>
      </w:r>
      <w:r w:rsidRPr="00293313">
        <w:rPr>
          <w:sz w:val="28"/>
          <w:szCs w:val="28"/>
        </w:rPr>
        <w:t>2003.</w:t>
      </w:r>
      <w:r>
        <w:rPr>
          <w:sz w:val="28"/>
          <w:szCs w:val="28"/>
          <w:lang w:val="uk-UA"/>
        </w:rPr>
        <w:t xml:space="preserve"> </w:t>
      </w:r>
      <w:r w:rsidRPr="00293313">
        <w:rPr>
          <w:sz w:val="28"/>
          <w:szCs w:val="28"/>
        </w:rPr>
        <w:t>– №</w:t>
      </w:r>
      <w:r>
        <w:rPr>
          <w:sz w:val="28"/>
          <w:szCs w:val="28"/>
          <w:lang w:val="uk-UA"/>
        </w:rPr>
        <w:t xml:space="preserve"> </w:t>
      </w:r>
      <w:r w:rsidRPr="00293313">
        <w:rPr>
          <w:sz w:val="28"/>
          <w:szCs w:val="28"/>
        </w:rPr>
        <w:t xml:space="preserve">2. – </w:t>
      </w:r>
      <w:r w:rsidRPr="00293313">
        <w:rPr>
          <w:sz w:val="28"/>
          <w:szCs w:val="28"/>
          <w:lang w:val="en-US"/>
        </w:rPr>
        <w:t>C</w:t>
      </w:r>
      <w:r w:rsidRPr="00293313">
        <w:rPr>
          <w:sz w:val="28"/>
          <w:szCs w:val="28"/>
        </w:rPr>
        <w:t>. 54–58.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Барабой В. А. Окислительно-антиоксидантный гомеостаз в норме и </w:t>
      </w:r>
      <w:proofErr w:type="gramStart"/>
      <w:r w:rsidRPr="00293313">
        <w:rPr>
          <w:sz w:val="28"/>
          <w:szCs w:val="28"/>
        </w:rPr>
        <w:t>при</w:t>
      </w:r>
      <w:proofErr w:type="gramEnd"/>
      <w:r w:rsidRPr="00293313">
        <w:rPr>
          <w:sz w:val="28"/>
          <w:szCs w:val="28"/>
        </w:rPr>
        <w:t xml:space="preserve"> патологи / В. А. Барабой, Д. А. Сутковой.</w:t>
      </w:r>
      <w:r>
        <w:rPr>
          <w:sz w:val="28"/>
          <w:szCs w:val="28"/>
          <w:lang w:val="uk-UA"/>
        </w:rPr>
        <w:t xml:space="preserve"> </w:t>
      </w:r>
      <w:r w:rsidRPr="00293313">
        <w:rPr>
          <w:sz w:val="28"/>
          <w:szCs w:val="28"/>
        </w:rPr>
        <w:t>– К. : Наук</w:t>
      </w:r>
      <w:proofErr w:type="gramStart"/>
      <w:r w:rsidRPr="00293313">
        <w:rPr>
          <w:sz w:val="28"/>
          <w:szCs w:val="28"/>
        </w:rPr>
        <w:t>.</w:t>
      </w:r>
      <w:proofErr w:type="gramEnd"/>
      <w:r w:rsidRPr="00293313">
        <w:rPr>
          <w:sz w:val="28"/>
          <w:szCs w:val="28"/>
        </w:rPr>
        <w:t xml:space="preserve"> </w:t>
      </w:r>
      <w:proofErr w:type="gramStart"/>
      <w:r w:rsidRPr="00293313">
        <w:rPr>
          <w:sz w:val="28"/>
          <w:szCs w:val="28"/>
        </w:rPr>
        <w:t>д</w:t>
      </w:r>
      <w:proofErr w:type="gramEnd"/>
      <w:r w:rsidRPr="00293313">
        <w:rPr>
          <w:sz w:val="28"/>
          <w:szCs w:val="28"/>
        </w:rPr>
        <w:t>умка, 1997. – 420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Белова Е.В. Характеристика агрессивно-протективных факторов при эрозивном поражении слизистой оболочки гастродуоденальной зоны / Е. В. Белова, Я. М. Вахрушев // Терапевтический архив. – 2002. – №</w:t>
      </w:r>
      <w:r>
        <w:rPr>
          <w:sz w:val="28"/>
          <w:szCs w:val="28"/>
          <w:lang w:val="uk-UA"/>
        </w:rPr>
        <w:t xml:space="preserve"> </w:t>
      </w:r>
      <w:r w:rsidRPr="00293313">
        <w:rPr>
          <w:sz w:val="28"/>
          <w:szCs w:val="28"/>
        </w:rPr>
        <w:t xml:space="preserve">2. – </w:t>
      </w:r>
      <w:r w:rsidRPr="00293313">
        <w:rPr>
          <w:sz w:val="28"/>
          <w:szCs w:val="28"/>
          <w:lang w:val="en-US"/>
        </w:rPr>
        <w:t>C</w:t>
      </w:r>
      <w:r w:rsidRPr="00293313">
        <w:rPr>
          <w:sz w:val="28"/>
          <w:szCs w:val="28"/>
        </w:rPr>
        <w:t xml:space="preserve">. 17–20.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Биохимические методы исследования (в кн. Пропедевтика клинических дисциплин).– Ростов-на-Дону, 2002.– С.71–79.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lang w:val="uk-UA"/>
        </w:rPr>
        <w:t>Біловол О.М. Фармакотерапія внутрішніх захворювань та їх невідкладних станів / О.</w:t>
      </w:r>
      <w:r>
        <w:rPr>
          <w:sz w:val="28"/>
          <w:szCs w:val="28"/>
          <w:lang w:val="uk-UA"/>
        </w:rPr>
        <w:t xml:space="preserve"> </w:t>
      </w:r>
      <w:r w:rsidRPr="00293313">
        <w:rPr>
          <w:sz w:val="28"/>
          <w:szCs w:val="28"/>
          <w:lang w:val="uk-UA"/>
        </w:rPr>
        <w:t>М. Біловол, І.</w:t>
      </w:r>
      <w:r>
        <w:rPr>
          <w:sz w:val="28"/>
          <w:szCs w:val="28"/>
          <w:lang w:val="uk-UA"/>
        </w:rPr>
        <w:t xml:space="preserve"> </w:t>
      </w:r>
      <w:r w:rsidRPr="00293313">
        <w:rPr>
          <w:sz w:val="28"/>
          <w:szCs w:val="28"/>
          <w:lang w:val="uk-UA"/>
        </w:rPr>
        <w:t>К.</w:t>
      </w:r>
      <w:r>
        <w:rPr>
          <w:sz w:val="28"/>
          <w:szCs w:val="28"/>
          <w:lang w:val="uk-UA"/>
        </w:rPr>
        <w:t xml:space="preserve"> </w:t>
      </w:r>
      <w:r w:rsidRPr="00293313">
        <w:rPr>
          <w:sz w:val="28"/>
          <w:szCs w:val="28"/>
          <w:lang w:val="uk-UA"/>
        </w:rPr>
        <w:t>Лактогуз, В.</w:t>
      </w:r>
      <w:r>
        <w:rPr>
          <w:sz w:val="28"/>
          <w:szCs w:val="28"/>
          <w:lang w:val="uk-UA"/>
        </w:rPr>
        <w:t xml:space="preserve"> </w:t>
      </w:r>
      <w:r w:rsidRPr="00293313">
        <w:rPr>
          <w:sz w:val="28"/>
          <w:szCs w:val="28"/>
          <w:lang w:val="uk-UA"/>
        </w:rPr>
        <w:t>Ф. Москаленко</w:t>
      </w:r>
      <w:r>
        <w:rPr>
          <w:sz w:val="28"/>
          <w:szCs w:val="28"/>
          <w:lang w:val="uk-UA"/>
        </w:rPr>
        <w:t>.</w:t>
      </w:r>
      <w:r w:rsidRPr="00293313">
        <w:rPr>
          <w:sz w:val="28"/>
          <w:szCs w:val="28"/>
          <w:lang w:val="uk-UA"/>
        </w:rPr>
        <w:t xml:space="preserve"> – К., 2001. – </w:t>
      </w:r>
      <w:r w:rsidRPr="00293313">
        <w:rPr>
          <w:sz w:val="28"/>
          <w:szCs w:val="28"/>
          <w:lang w:val="en-US"/>
        </w:rPr>
        <w:t>C</w:t>
      </w:r>
      <w:r w:rsidRPr="00293313">
        <w:rPr>
          <w:sz w:val="28"/>
          <w:szCs w:val="28"/>
          <w:lang w:val="uk-UA"/>
        </w:rPr>
        <w:t>. 91–100.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B82CA8">
        <w:rPr>
          <w:sz w:val="28"/>
          <w:szCs w:val="28"/>
          <w:lang w:val="uk-UA"/>
        </w:rPr>
        <w:t xml:space="preserve">Блинков И.Л. Проблема </w:t>
      </w:r>
      <w:r w:rsidRPr="00293313">
        <w:rPr>
          <w:sz w:val="28"/>
          <w:szCs w:val="28"/>
          <w:lang w:val="en-US"/>
        </w:rPr>
        <w:t>Helicobacter</w:t>
      </w:r>
      <w:r w:rsidRPr="00B82CA8">
        <w:rPr>
          <w:sz w:val="28"/>
          <w:szCs w:val="28"/>
          <w:lang w:val="uk-UA"/>
        </w:rPr>
        <w:t xml:space="preserve"> </w:t>
      </w:r>
      <w:r w:rsidRPr="00293313">
        <w:rPr>
          <w:sz w:val="28"/>
          <w:szCs w:val="28"/>
          <w:lang w:val="en-US"/>
        </w:rPr>
        <w:t>pylori</w:t>
      </w:r>
      <w:r w:rsidRPr="00B82CA8">
        <w:rPr>
          <w:sz w:val="28"/>
          <w:szCs w:val="28"/>
          <w:lang w:val="uk-UA"/>
        </w:rPr>
        <w:t xml:space="preserve"> – миф или реальность / И. Л. Блинков // Клиническая медицина. – 1997. – №</w:t>
      </w:r>
      <w:r>
        <w:rPr>
          <w:sz w:val="28"/>
          <w:szCs w:val="28"/>
          <w:lang w:val="uk-UA"/>
        </w:rPr>
        <w:t xml:space="preserve"> </w:t>
      </w:r>
      <w:r w:rsidRPr="00B82CA8">
        <w:rPr>
          <w:sz w:val="28"/>
          <w:szCs w:val="28"/>
          <w:lang w:val="uk-UA"/>
        </w:rPr>
        <w:t xml:space="preserve">12. – </w:t>
      </w:r>
      <w:r w:rsidRPr="00293313">
        <w:rPr>
          <w:sz w:val="28"/>
          <w:szCs w:val="28"/>
          <w:lang w:val="en-US"/>
        </w:rPr>
        <w:t>C</w:t>
      </w:r>
      <w:r w:rsidRPr="00B82CA8">
        <w:rPr>
          <w:sz w:val="28"/>
          <w:szCs w:val="28"/>
          <w:lang w:val="uk-UA"/>
        </w:rPr>
        <w:t>. 71–</w:t>
      </w:r>
      <w:r w:rsidRPr="00293313">
        <w:rPr>
          <w:sz w:val="28"/>
          <w:szCs w:val="28"/>
        </w:rPr>
        <w:t xml:space="preserve">74.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Богер М.М. Методы исследования поджелудочной железы. / М. М. Богер. – Новосибирск</w:t>
      </w:r>
      <w:proofErr w:type="gramStart"/>
      <w:r w:rsidRPr="00293313">
        <w:rPr>
          <w:sz w:val="28"/>
          <w:szCs w:val="28"/>
        </w:rPr>
        <w:t xml:space="preserve">. : </w:t>
      </w:r>
      <w:proofErr w:type="gramEnd"/>
      <w:r w:rsidRPr="00293313">
        <w:rPr>
          <w:sz w:val="28"/>
          <w:szCs w:val="28"/>
        </w:rPr>
        <w:t>Издательство "Наука", Сибирское отделение. – 1982. – 240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Бондаренко Т.В. Особливості морфологічного стану слизової оболонки шлунка у хворих на виразкову </w:t>
      </w:r>
      <w:proofErr w:type="gramStart"/>
      <w:r w:rsidRPr="00293313">
        <w:rPr>
          <w:sz w:val="28"/>
          <w:szCs w:val="28"/>
        </w:rPr>
        <w:t>хворобу</w:t>
      </w:r>
      <w:proofErr w:type="gramEnd"/>
      <w:r w:rsidRPr="00293313">
        <w:rPr>
          <w:sz w:val="28"/>
          <w:szCs w:val="28"/>
        </w:rPr>
        <w:t xml:space="preserve"> дванадцятипалої кишки залежно від наявності і патогенності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Т. В. Бондаренко // Сучасна гастроентерологія. – 2004. – № 4 (18). – </w:t>
      </w:r>
      <w:r w:rsidRPr="00293313">
        <w:rPr>
          <w:sz w:val="28"/>
          <w:szCs w:val="28"/>
          <w:lang w:val="en-US"/>
        </w:rPr>
        <w:t>C</w:t>
      </w:r>
      <w:r w:rsidRPr="00293313">
        <w:rPr>
          <w:sz w:val="28"/>
          <w:szCs w:val="28"/>
        </w:rPr>
        <w:t>. 41–45.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Борисенко М.І. Стан місцевого імунітету верхніх відділів травного каналу в дітей з хронічним гастродуоденітом /М. І. Борисенко, Ю. Б. Чайковський // Педіатрія, акушерство і гінекологія. – 2004. – № 1. – </w:t>
      </w:r>
      <w:r w:rsidRPr="00293313">
        <w:rPr>
          <w:sz w:val="28"/>
          <w:szCs w:val="28"/>
          <w:lang w:val="en-US"/>
        </w:rPr>
        <w:t>C</w:t>
      </w:r>
      <w:r w:rsidRPr="00293313">
        <w:rPr>
          <w:sz w:val="28"/>
          <w:szCs w:val="28"/>
        </w:rPr>
        <w:t>.89–90.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Бутов М.А. Характеристика различных вариантов комплексного лечения язвенной болезни / М. А. Бутов, А. П. Алебастров, П. С. Кузнецов</w:t>
      </w:r>
      <w:r>
        <w:rPr>
          <w:sz w:val="28"/>
          <w:szCs w:val="28"/>
          <w:lang w:val="uk-UA"/>
        </w:rPr>
        <w:t xml:space="preserve"> [та ін.]</w:t>
      </w:r>
      <w:r w:rsidRPr="00293313">
        <w:rPr>
          <w:sz w:val="28"/>
          <w:szCs w:val="28"/>
        </w:rPr>
        <w:t xml:space="preserve"> // Экспериментальная и клиническая гастроэнтерология. – 2003.– № 5. – </w:t>
      </w:r>
      <w:r w:rsidRPr="00293313">
        <w:rPr>
          <w:sz w:val="28"/>
          <w:szCs w:val="28"/>
          <w:lang w:val="en-US"/>
        </w:rPr>
        <w:t>C</w:t>
      </w:r>
      <w:r w:rsidRPr="00293313">
        <w:rPr>
          <w:sz w:val="28"/>
          <w:szCs w:val="28"/>
        </w:rPr>
        <w:t>. 31–34.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Варламова Т.М. Гастроинтестинальные гормоны в норме и при беременности / Т. М. Варламова // Терапевтический архив. – 1996. – Т. 68, № 2. – </w:t>
      </w:r>
      <w:r w:rsidRPr="00293313">
        <w:rPr>
          <w:sz w:val="28"/>
          <w:szCs w:val="28"/>
          <w:lang w:val="en-US"/>
        </w:rPr>
        <w:t>C</w:t>
      </w:r>
      <w:r w:rsidRPr="00293313">
        <w:rPr>
          <w:sz w:val="28"/>
          <w:szCs w:val="28"/>
        </w:rPr>
        <w:t xml:space="preserve">. 72–75.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Василенко В.Х. Язвенная болезнь: современные представления о патогенезе, диагностике, лечении /АМН СССР. / В. Х. Василенко, А. Л. Гребенев, А. А. Шептулин. – М.</w:t>
      </w:r>
      <w:proofErr w:type="gramStart"/>
      <w:r w:rsidRPr="00293313">
        <w:rPr>
          <w:sz w:val="28"/>
          <w:szCs w:val="28"/>
        </w:rPr>
        <w:t xml:space="preserve"> :</w:t>
      </w:r>
      <w:proofErr w:type="gramEnd"/>
      <w:r w:rsidRPr="00293313">
        <w:rPr>
          <w:sz w:val="28"/>
          <w:szCs w:val="28"/>
        </w:rPr>
        <w:t xml:space="preserve"> Медицина, 1987. – 288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Василюк В.В. Сучасні принципи лікування виразкової хвороби / В. В. Василюк // Вісник наукових </w:t>
      </w:r>
      <w:proofErr w:type="gramStart"/>
      <w:r w:rsidRPr="00293313">
        <w:rPr>
          <w:sz w:val="28"/>
          <w:szCs w:val="28"/>
        </w:rPr>
        <w:t>досл</w:t>
      </w:r>
      <w:proofErr w:type="gramEnd"/>
      <w:r w:rsidRPr="00293313">
        <w:rPr>
          <w:sz w:val="28"/>
          <w:szCs w:val="28"/>
        </w:rPr>
        <w:t>іджень. − 1999. − №</w:t>
      </w:r>
      <w:r>
        <w:rPr>
          <w:sz w:val="28"/>
          <w:szCs w:val="28"/>
          <w:lang w:val="uk-UA"/>
        </w:rPr>
        <w:t xml:space="preserve"> </w:t>
      </w:r>
      <w:r w:rsidRPr="00293313">
        <w:rPr>
          <w:sz w:val="28"/>
          <w:szCs w:val="28"/>
        </w:rPr>
        <w:t xml:space="preserve">1. − </w:t>
      </w:r>
      <w:r w:rsidRPr="00293313">
        <w:rPr>
          <w:sz w:val="28"/>
          <w:szCs w:val="28"/>
          <w:lang w:val="en-US"/>
        </w:rPr>
        <w:t>C</w:t>
      </w:r>
      <w:r w:rsidRPr="00293313">
        <w:rPr>
          <w:sz w:val="28"/>
          <w:szCs w:val="28"/>
        </w:rPr>
        <w:t>. 23–25.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Вахрушев Я.М. Эрозия гастродуоденальной зоны: самостоятельная нозологическая форма или фаза язвенной болезни / Я. М. Вахрушев, Е. В. Белова, Л. Ш. Ефремова // Экспериментальная и клиническая гастроэнтерология.</w:t>
      </w:r>
      <w:r>
        <w:rPr>
          <w:sz w:val="28"/>
          <w:szCs w:val="28"/>
          <w:lang w:val="uk-UA"/>
        </w:rPr>
        <w:t xml:space="preserve"> </w:t>
      </w:r>
      <w:r w:rsidRPr="00293313">
        <w:rPr>
          <w:sz w:val="28"/>
          <w:szCs w:val="28"/>
        </w:rPr>
        <w:t>– 2003.</w:t>
      </w:r>
      <w:r>
        <w:rPr>
          <w:sz w:val="28"/>
          <w:szCs w:val="28"/>
          <w:lang w:val="uk-UA"/>
        </w:rPr>
        <w:t xml:space="preserve"> </w:t>
      </w:r>
      <w:r w:rsidRPr="00293313">
        <w:rPr>
          <w:sz w:val="28"/>
          <w:szCs w:val="28"/>
        </w:rPr>
        <w:t>−</w:t>
      </w:r>
      <w:r>
        <w:rPr>
          <w:sz w:val="28"/>
          <w:szCs w:val="28"/>
          <w:lang w:val="uk-UA"/>
        </w:rPr>
        <w:t xml:space="preserve"> </w:t>
      </w:r>
      <w:r w:rsidRPr="00293313">
        <w:rPr>
          <w:sz w:val="28"/>
          <w:szCs w:val="28"/>
        </w:rPr>
        <w:t xml:space="preserve">№ 2. – </w:t>
      </w:r>
      <w:r w:rsidRPr="00293313">
        <w:rPr>
          <w:sz w:val="28"/>
          <w:szCs w:val="28"/>
          <w:lang w:val="en-US"/>
        </w:rPr>
        <w:t>C</w:t>
      </w:r>
      <w:r w:rsidRPr="00293313">
        <w:rPr>
          <w:sz w:val="28"/>
          <w:szCs w:val="28"/>
        </w:rPr>
        <w:t xml:space="preserve">. 19–21.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Вельков В.В. С-реактивний </w:t>
      </w:r>
      <w:proofErr w:type="gramStart"/>
      <w:r w:rsidRPr="00293313">
        <w:rPr>
          <w:sz w:val="28"/>
          <w:szCs w:val="28"/>
        </w:rPr>
        <w:t>білок</w:t>
      </w:r>
      <w:proofErr w:type="gramEnd"/>
      <w:r w:rsidRPr="00293313">
        <w:rPr>
          <w:sz w:val="28"/>
          <w:szCs w:val="28"/>
        </w:rPr>
        <w:t xml:space="preserve"> в лабораторній діагностиці гострого запалення і оцінці ризику судинної патології / В. В. Вельков // Лабораторна діагностика. − 2007. − №</w:t>
      </w:r>
      <w:r>
        <w:rPr>
          <w:sz w:val="28"/>
          <w:szCs w:val="28"/>
          <w:lang w:val="uk-UA"/>
        </w:rPr>
        <w:t xml:space="preserve"> </w:t>
      </w:r>
      <w:r w:rsidRPr="00293313">
        <w:rPr>
          <w:sz w:val="28"/>
          <w:szCs w:val="28"/>
        </w:rPr>
        <w:t>4 (42). − С. 53–68.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Видиборець С.В. Метаболізм залі</w:t>
      </w:r>
      <w:proofErr w:type="gramStart"/>
      <w:r w:rsidRPr="00293313">
        <w:rPr>
          <w:sz w:val="28"/>
          <w:szCs w:val="28"/>
        </w:rPr>
        <w:t>за</w:t>
      </w:r>
      <w:proofErr w:type="gramEnd"/>
      <w:r w:rsidRPr="00293313">
        <w:rPr>
          <w:sz w:val="28"/>
          <w:szCs w:val="28"/>
        </w:rPr>
        <w:t xml:space="preserve"> та методи діагностики його порушень. Сучасні принципи лікування залізодефіцитної анемії / С. В. Видиборець // Лікарська справа. – 2001. – № 2. – </w:t>
      </w:r>
      <w:r w:rsidRPr="00293313">
        <w:rPr>
          <w:sz w:val="28"/>
          <w:szCs w:val="28"/>
          <w:lang w:val="en-US"/>
        </w:rPr>
        <w:t>C</w:t>
      </w:r>
      <w:r w:rsidRPr="00293313">
        <w:rPr>
          <w:sz w:val="28"/>
          <w:szCs w:val="28"/>
        </w:rPr>
        <w:t>. 9–16.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Видиборець С.В. Трансферин: клінічне значення та лабораторна діагностика порушень / С. В. Видиборець // Лабораторна діагностика.– 2000. – № 2. – С. 30–33.</w:t>
      </w:r>
    </w:p>
    <w:p w:rsidR="00CC3A57" w:rsidRPr="00293313" w:rsidRDefault="00CC3A57" w:rsidP="00E14C97">
      <w:pPr>
        <w:numPr>
          <w:ilvl w:val="0"/>
          <w:numId w:val="71"/>
        </w:numPr>
        <w:tabs>
          <w:tab w:val="clear" w:pos="360"/>
          <w:tab w:val="left" w:pos="0"/>
          <w:tab w:val="left" w:pos="540"/>
          <w:tab w:val="left" w:pos="720"/>
        </w:tabs>
        <w:suppressAutoHyphens w:val="0"/>
        <w:spacing w:line="360" w:lineRule="auto"/>
        <w:ind w:left="0" w:right="-5" w:firstLine="0"/>
        <w:jc w:val="both"/>
        <w:rPr>
          <w:sz w:val="28"/>
          <w:szCs w:val="28"/>
        </w:rPr>
      </w:pPr>
      <w:proofErr w:type="gramStart"/>
      <w:r w:rsidRPr="00293313">
        <w:rPr>
          <w:sz w:val="28"/>
          <w:szCs w:val="28"/>
        </w:rPr>
        <w:t>Витебский</w:t>
      </w:r>
      <w:proofErr w:type="gramEnd"/>
      <w:r w:rsidRPr="00293313">
        <w:rPr>
          <w:sz w:val="28"/>
          <w:szCs w:val="28"/>
        </w:rPr>
        <w:t xml:space="preserve"> Я.Д. Основы клапанной гастроэнтерологии./ Я. Д. Витебский – Челябинск</w:t>
      </w:r>
      <w:proofErr w:type="gramStart"/>
      <w:r w:rsidRPr="00293313">
        <w:rPr>
          <w:sz w:val="28"/>
          <w:szCs w:val="28"/>
        </w:rPr>
        <w:t xml:space="preserve"> :</w:t>
      </w:r>
      <w:proofErr w:type="gramEnd"/>
      <w:r w:rsidRPr="00293313">
        <w:rPr>
          <w:sz w:val="28"/>
          <w:szCs w:val="28"/>
        </w:rPr>
        <w:t xml:space="preserve"> Южно-Уральское книжное изд-во, 1986. – 127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Гаврилик Л. Белки острофазового ответа у детей с хроническими заболеваниями желудка и 12-перстной кишки и хронической </w:t>
      </w:r>
      <w:proofErr w:type="gramStart"/>
      <w:r w:rsidRPr="00293313">
        <w:rPr>
          <w:sz w:val="28"/>
          <w:szCs w:val="28"/>
        </w:rPr>
        <w:t>ЛОР-патологией</w:t>
      </w:r>
      <w:proofErr w:type="gramEnd"/>
      <w:r w:rsidRPr="00293313">
        <w:rPr>
          <w:sz w:val="28"/>
          <w:szCs w:val="28"/>
        </w:rPr>
        <w:t xml:space="preserve"> / </w:t>
      </w:r>
      <w:r w:rsidRPr="00293313">
        <w:rPr>
          <w:sz w:val="28"/>
          <w:szCs w:val="28"/>
        </w:rPr>
        <w:lastRenderedPageBreak/>
        <w:t>Л. Гаврилик, С. Ляликов, М. Собеска</w:t>
      </w:r>
      <w:r>
        <w:rPr>
          <w:sz w:val="28"/>
          <w:szCs w:val="28"/>
          <w:lang w:val="uk-UA"/>
        </w:rPr>
        <w:t xml:space="preserve"> [и др.] </w:t>
      </w:r>
      <w:r w:rsidRPr="00293313">
        <w:rPr>
          <w:sz w:val="28"/>
          <w:szCs w:val="28"/>
        </w:rPr>
        <w:t>// Иммунопатология, аллергология, инфектология. − 2004. − №</w:t>
      </w:r>
      <w:r>
        <w:rPr>
          <w:sz w:val="28"/>
          <w:szCs w:val="28"/>
          <w:lang w:val="uk-UA"/>
        </w:rPr>
        <w:t xml:space="preserve"> </w:t>
      </w:r>
      <w:r w:rsidRPr="00293313">
        <w:rPr>
          <w:sz w:val="28"/>
          <w:szCs w:val="28"/>
        </w:rPr>
        <w:t xml:space="preserve">3. − </w:t>
      </w:r>
      <w:r w:rsidRPr="00293313">
        <w:rPr>
          <w:sz w:val="28"/>
          <w:szCs w:val="28"/>
          <w:lang w:val="en-US"/>
        </w:rPr>
        <w:t>C</w:t>
      </w:r>
      <w:r w:rsidRPr="00293313">
        <w:rPr>
          <w:sz w:val="28"/>
          <w:szCs w:val="28"/>
        </w:rPr>
        <w:t>. 94–99.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Герич</w:t>
      </w:r>
      <w:proofErr w:type="gramStart"/>
      <w:r w:rsidRPr="00293313">
        <w:rPr>
          <w:sz w:val="28"/>
          <w:szCs w:val="28"/>
        </w:rPr>
        <w:t xml:space="preserve"> І.</w:t>
      </w:r>
      <w:proofErr w:type="gramEnd"/>
      <w:r w:rsidRPr="00293313">
        <w:rPr>
          <w:sz w:val="28"/>
          <w:szCs w:val="28"/>
        </w:rPr>
        <w:t>Д. Перспективи застосування препарату "Ланцерол" (лансопразол) у гастроентерології / І. Д. Герич, В. В. Ващук // Сучасна гастроентерологія. − 2004. − №</w:t>
      </w:r>
      <w:r>
        <w:rPr>
          <w:sz w:val="28"/>
          <w:szCs w:val="28"/>
          <w:lang w:val="uk-UA"/>
        </w:rPr>
        <w:t xml:space="preserve"> </w:t>
      </w:r>
      <w:r w:rsidRPr="00293313">
        <w:rPr>
          <w:sz w:val="28"/>
          <w:szCs w:val="28"/>
        </w:rPr>
        <w:t>4 (18). − С. 92–97.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Гоголь С.В. Зменшення токсичної дії доксорубіцину за допомогою церулоплазміну / С. В. Гоголь, Н. К. Бердянських // Экспериментальная онкология. </w:t>
      </w:r>
      <w:r w:rsidRPr="00293313">
        <w:rPr>
          <w:sz w:val="28"/>
          <w:szCs w:val="28"/>
          <w:lang w:val="en-GB"/>
        </w:rPr>
        <w:t>− 2000. − №</w:t>
      </w:r>
      <w:r>
        <w:rPr>
          <w:sz w:val="28"/>
          <w:szCs w:val="28"/>
          <w:lang w:val="uk-UA"/>
        </w:rPr>
        <w:t xml:space="preserve"> </w:t>
      </w:r>
      <w:r w:rsidRPr="00293313">
        <w:rPr>
          <w:sz w:val="28"/>
          <w:szCs w:val="28"/>
          <w:lang w:val="en-GB"/>
        </w:rPr>
        <w:t xml:space="preserve">22. − </w:t>
      </w:r>
      <w:r w:rsidRPr="00293313">
        <w:rPr>
          <w:sz w:val="28"/>
          <w:szCs w:val="28"/>
        </w:rPr>
        <w:t>С</w:t>
      </w:r>
      <w:r w:rsidRPr="00293313">
        <w:rPr>
          <w:sz w:val="28"/>
          <w:szCs w:val="28"/>
          <w:lang w:val="en-GB"/>
        </w:rPr>
        <w:t>. 225</w:t>
      </w:r>
      <w:r w:rsidRPr="00293313">
        <w:rPr>
          <w:sz w:val="28"/>
          <w:szCs w:val="28"/>
        </w:rPr>
        <w:t>–</w:t>
      </w:r>
      <w:r w:rsidRPr="00293313">
        <w:rPr>
          <w:sz w:val="28"/>
          <w:szCs w:val="28"/>
          <w:lang w:val="en-GB"/>
        </w:rPr>
        <w:t>227.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Гоженко А.І. Виразкова </w:t>
      </w:r>
      <w:proofErr w:type="gramStart"/>
      <w:r w:rsidRPr="00293313">
        <w:rPr>
          <w:sz w:val="28"/>
          <w:szCs w:val="28"/>
        </w:rPr>
        <w:t>хвороба</w:t>
      </w:r>
      <w:proofErr w:type="gramEnd"/>
      <w:r w:rsidRPr="00293313">
        <w:rPr>
          <w:sz w:val="28"/>
          <w:szCs w:val="28"/>
        </w:rPr>
        <w:t>: етіологія і патогенез / А. І. Гоженко, А. О. Авраменко // Досягнення біолог</w:t>
      </w:r>
      <w:r>
        <w:rPr>
          <w:sz w:val="28"/>
          <w:szCs w:val="28"/>
        </w:rPr>
        <w:t>ії і медицини. – 2004. – № 1. –</w:t>
      </w:r>
      <w:r>
        <w:rPr>
          <w:sz w:val="28"/>
          <w:szCs w:val="28"/>
          <w:lang w:val="uk-UA"/>
        </w:rPr>
        <w:t xml:space="preserve"> </w:t>
      </w:r>
      <w:r w:rsidRPr="00293313">
        <w:rPr>
          <w:sz w:val="28"/>
          <w:szCs w:val="28"/>
          <w:lang w:val="en-US"/>
        </w:rPr>
        <w:t>C</w:t>
      </w:r>
      <w:r w:rsidRPr="00293313">
        <w:rPr>
          <w:sz w:val="28"/>
          <w:szCs w:val="28"/>
        </w:rPr>
        <w:t>.</w:t>
      </w:r>
      <w:r>
        <w:rPr>
          <w:sz w:val="28"/>
          <w:szCs w:val="28"/>
          <w:lang w:val="uk-UA"/>
        </w:rPr>
        <w:t xml:space="preserve"> </w:t>
      </w:r>
      <w:r w:rsidRPr="00293313">
        <w:rPr>
          <w:sz w:val="28"/>
          <w:szCs w:val="28"/>
        </w:rPr>
        <w:t>108–111.</w:t>
      </w:r>
    </w:p>
    <w:p w:rsidR="00CC3A57" w:rsidRPr="00293313" w:rsidRDefault="00CC3A57" w:rsidP="00E14C97">
      <w:pPr>
        <w:numPr>
          <w:ilvl w:val="0"/>
          <w:numId w:val="71"/>
        </w:numPr>
        <w:tabs>
          <w:tab w:val="clear" w:pos="360"/>
          <w:tab w:val="left" w:pos="0"/>
          <w:tab w:val="left" w:pos="540"/>
        </w:tabs>
        <w:suppressAutoHyphens w:val="0"/>
        <w:spacing w:line="360" w:lineRule="auto"/>
        <w:ind w:left="0" w:firstLine="0"/>
        <w:jc w:val="both"/>
        <w:rPr>
          <w:sz w:val="28"/>
          <w:szCs w:val="28"/>
        </w:rPr>
      </w:pPr>
      <w:r w:rsidRPr="00293313">
        <w:rPr>
          <w:sz w:val="28"/>
          <w:szCs w:val="28"/>
        </w:rPr>
        <w:t>Голубчиков М.В. Статистичний огляд захворюваності населення України на хвороби органів травлення / М. В. Голубчиков // Сучасна гастроентерологія і гепатологія . − 2000. − №</w:t>
      </w:r>
      <w:r>
        <w:rPr>
          <w:sz w:val="28"/>
          <w:szCs w:val="28"/>
          <w:lang w:val="uk-UA"/>
        </w:rPr>
        <w:t xml:space="preserve"> </w:t>
      </w:r>
      <w:r w:rsidRPr="00293313">
        <w:rPr>
          <w:sz w:val="28"/>
          <w:szCs w:val="28"/>
        </w:rPr>
        <w:t xml:space="preserve">1. − </w:t>
      </w:r>
      <w:r w:rsidRPr="00293313">
        <w:rPr>
          <w:sz w:val="28"/>
          <w:szCs w:val="28"/>
          <w:lang w:val="en-US"/>
        </w:rPr>
        <w:t>C</w:t>
      </w:r>
      <w:r w:rsidRPr="00293313">
        <w:rPr>
          <w:sz w:val="28"/>
          <w:szCs w:val="28"/>
        </w:rPr>
        <w:t>. 23–27.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Горшков Б.А. О кислотно-пептической агрессии при язвах разной локализации / Б. А. Горшков // Клиническая медицина. – 1996. – №2. – </w:t>
      </w:r>
      <w:r w:rsidRPr="00293313">
        <w:rPr>
          <w:sz w:val="28"/>
          <w:szCs w:val="28"/>
          <w:lang w:val="en-US"/>
        </w:rPr>
        <w:t>C</w:t>
      </w:r>
      <w:r w:rsidRPr="00293313">
        <w:rPr>
          <w:sz w:val="28"/>
          <w:szCs w:val="28"/>
        </w:rPr>
        <w:t>. 75–76.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Григорьев Н.Я. Болезни желудка и двенадцатиперстной кишки, ассоциированные с НР / Н. Я. Григорьев, Э. П. Яковенко // Клиническая медицина.</w:t>
      </w:r>
      <w:r>
        <w:rPr>
          <w:sz w:val="28"/>
          <w:szCs w:val="28"/>
          <w:lang w:val="uk-UA"/>
        </w:rPr>
        <w:t xml:space="preserve"> </w:t>
      </w:r>
      <w:r w:rsidRPr="00293313">
        <w:rPr>
          <w:sz w:val="28"/>
          <w:szCs w:val="28"/>
        </w:rPr>
        <w:t>−</w:t>
      </w:r>
      <w:r>
        <w:rPr>
          <w:sz w:val="28"/>
          <w:szCs w:val="28"/>
          <w:lang w:val="uk-UA"/>
        </w:rPr>
        <w:t xml:space="preserve"> </w:t>
      </w:r>
      <w:r w:rsidRPr="00293313">
        <w:rPr>
          <w:sz w:val="28"/>
          <w:szCs w:val="28"/>
        </w:rPr>
        <w:t>1998.</w:t>
      </w:r>
      <w:r>
        <w:rPr>
          <w:sz w:val="28"/>
          <w:szCs w:val="28"/>
          <w:lang w:val="uk-UA"/>
        </w:rPr>
        <w:t xml:space="preserve"> </w:t>
      </w:r>
      <w:r w:rsidRPr="00293313">
        <w:rPr>
          <w:sz w:val="28"/>
          <w:szCs w:val="28"/>
        </w:rPr>
        <w:t>−</w:t>
      </w:r>
      <w:r>
        <w:rPr>
          <w:sz w:val="28"/>
          <w:szCs w:val="28"/>
          <w:lang w:val="uk-UA"/>
        </w:rPr>
        <w:t xml:space="preserve"> </w:t>
      </w:r>
      <w:r w:rsidRPr="00293313">
        <w:rPr>
          <w:sz w:val="28"/>
          <w:szCs w:val="28"/>
        </w:rPr>
        <w:t>№</w:t>
      </w:r>
      <w:r>
        <w:rPr>
          <w:sz w:val="28"/>
          <w:szCs w:val="28"/>
          <w:lang w:val="uk-UA"/>
        </w:rPr>
        <w:t xml:space="preserve"> </w:t>
      </w:r>
      <w:r w:rsidRPr="00293313">
        <w:rPr>
          <w:sz w:val="28"/>
          <w:szCs w:val="28"/>
        </w:rPr>
        <w:t>6.</w:t>
      </w:r>
      <w:r>
        <w:rPr>
          <w:sz w:val="28"/>
          <w:szCs w:val="28"/>
          <w:lang w:val="uk-UA"/>
        </w:rPr>
        <w:t xml:space="preserve"> </w:t>
      </w:r>
      <w:r w:rsidRPr="00293313">
        <w:rPr>
          <w:sz w:val="28"/>
          <w:szCs w:val="28"/>
        </w:rPr>
        <w:t xml:space="preserve">− </w:t>
      </w:r>
      <w:r w:rsidRPr="00293313">
        <w:rPr>
          <w:sz w:val="28"/>
          <w:szCs w:val="28"/>
          <w:lang w:val="en-US"/>
        </w:rPr>
        <w:t>C</w:t>
      </w:r>
      <w:r w:rsidRPr="00293313">
        <w:rPr>
          <w:sz w:val="28"/>
          <w:szCs w:val="28"/>
        </w:rPr>
        <w:t>.</w:t>
      </w:r>
      <w:r>
        <w:rPr>
          <w:sz w:val="28"/>
          <w:szCs w:val="28"/>
          <w:lang w:val="uk-UA"/>
        </w:rPr>
        <w:t xml:space="preserve"> </w:t>
      </w:r>
      <w:r w:rsidRPr="00293313">
        <w:rPr>
          <w:sz w:val="28"/>
          <w:szCs w:val="28"/>
        </w:rPr>
        <w:t>11–15.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Григорьев П.Я. Современные методы терапии язвенной болезни, их эффективность и стоимость / П. Я. Григорьев // Экспериментальная и клиническая гастроэнтерология. – 2003. – № 3. – </w:t>
      </w:r>
      <w:r w:rsidRPr="00293313">
        <w:rPr>
          <w:sz w:val="28"/>
          <w:szCs w:val="28"/>
          <w:lang w:val="en-US"/>
        </w:rPr>
        <w:t>C</w:t>
      </w:r>
      <w:r w:rsidRPr="00293313">
        <w:rPr>
          <w:sz w:val="28"/>
          <w:szCs w:val="28"/>
        </w:rPr>
        <w:t>. 21–25.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Григорьев П.Я. Пути оптимизации лечения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-инфекции. Сравнительная эффективность тройной и квадротерапии, используемых в качестве схем первой линии / П. Я. Григорьев, А. В. Яковенко, Э. П. Яковенко // Сучасна гастроентерологія. – 2004. – №</w:t>
      </w:r>
      <w:r>
        <w:rPr>
          <w:sz w:val="28"/>
          <w:szCs w:val="28"/>
          <w:lang w:val="uk-UA"/>
        </w:rPr>
        <w:t xml:space="preserve"> </w:t>
      </w:r>
      <w:r w:rsidRPr="00293313">
        <w:rPr>
          <w:sz w:val="28"/>
          <w:szCs w:val="28"/>
        </w:rPr>
        <w:t>4</w:t>
      </w:r>
      <w:r>
        <w:rPr>
          <w:sz w:val="28"/>
          <w:szCs w:val="28"/>
          <w:lang w:val="uk-UA"/>
        </w:rPr>
        <w:t xml:space="preserve"> </w:t>
      </w:r>
      <w:r w:rsidRPr="00293313">
        <w:rPr>
          <w:sz w:val="28"/>
          <w:szCs w:val="28"/>
        </w:rPr>
        <w:t>(18). – С. 66–72.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Гриценко І.І. Застосування автоцитокінів </w:t>
      </w:r>
      <w:proofErr w:type="gramStart"/>
      <w:r w:rsidRPr="00293313">
        <w:rPr>
          <w:sz w:val="28"/>
          <w:szCs w:val="28"/>
        </w:rPr>
        <w:t>в</w:t>
      </w:r>
      <w:proofErr w:type="gramEnd"/>
      <w:r w:rsidRPr="00293313">
        <w:rPr>
          <w:sz w:val="28"/>
          <w:szCs w:val="28"/>
        </w:rPr>
        <w:t xml:space="preserve"> комплексному лікуванні пептичної виразки шлунка / І. І. Гриценко // Сучасна гастроентерологія. – 2002. – №2. – </w:t>
      </w:r>
      <w:r w:rsidRPr="00293313">
        <w:rPr>
          <w:sz w:val="28"/>
          <w:szCs w:val="28"/>
          <w:lang w:val="en-US"/>
        </w:rPr>
        <w:t>C</w:t>
      </w:r>
      <w:r w:rsidRPr="00293313">
        <w:rPr>
          <w:sz w:val="28"/>
          <w:szCs w:val="28"/>
        </w:rPr>
        <w:t>. 46–50.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Гриценко І.І. Роль </w:t>
      </w:r>
      <w:proofErr w:type="gramStart"/>
      <w:r w:rsidRPr="00293313">
        <w:rPr>
          <w:sz w:val="28"/>
          <w:szCs w:val="28"/>
        </w:rPr>
        <w:t>п</w:t>
      </w:r>
      <w:proofErr w:type="gramEnd"/>
      <w:r w:rsidRPr="00293313">
        <w:rPr>
          <w:sz w:val="28"/>
          <w:szCs w:val="28"/>
        </w:rPr>
        <w:t xml:space="preserve">ілоричного хелікобактеріозу в генезі ерозивно-виразкових роз’ятрень слизової оболонки гастродуоденальної зони / І. І. Гриценко, І. Я. Будзак // Сучасна гастроентерологія. – 2002. –  № 1. – </w:t>
      </w:r>
      <w:r w:rsidRPr="00293313">
        <w:rPr>
          <w:sz w:val="28"/>
          <w:szCs w:val="28"/>
          <w:lang w:val="en-US"/>
        </w:rPr>
        <w:t>C</w:t>
      </w:r>
      <w:r w:rsidRPr="00293313">
        <w:rPr>
          <w:sz w:val="28"/>
          <w:szCs w:val="28"/>
        </w:rPr>
        <w:t>. 10–15.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 Губергриц Н.Б. Сравнительное исследование клинической эффективности омепразола и лансопразола в лечении заболеваний, ассоциированных с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Н. Б. Губергриц, А. Н. Агибалов, Т. М. Белоконь // Здоров’я України. – 2004. – №</w:t>
      </w:r>
      <w:r>
        <w:rPr>
          <w:sz w:val="28"/>
          <w:szCs w:val="28"/>
          <w:lang w:val="uk-UA"/>
        </w:rPr>
        <w:t xml:space="preserve"> </w:t>
      </w:r>
      <w:r w:rsidRPr="00293313">
        <w:rPr>
          <w:sz w:val="28"/>
          <w:szCs w:val="28"/>
        </w:rPr>
        <w:t>8 (93). – С. 1–8.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Губергриц Н.Б. Эффективность антихеликобактерной терапии с использованием препаратов отечественного производства / Н. Б. Губергриц, А. Н. Агибалов, Т. М. Белоконь // Сучасна гастроентерологія. – 2004. – № 3 (17). – С. 77–84.</w:t>
      </w:r>
    </w:p>
    <w:p w:rsidR="00CC3A57" w:rsidRPr="00293313" w:rsidRDefault="00CC3A57" w:rsidP="00E14C97">
      <w:pPr>
        <w:numPr>
          <w:ilvl w:val="0"/>
          <w:numId w:val="71"/>
        </w:numPr>
        <w:tabs>
          <w:tab w:val="clear" w:pos="360"/>
          <w:tab w:val="left" w:pos="0"/>
          <w:tab w:val="left" w:pos="540"/>
        </w:tabs>
        <w:suppressAutoHyphens w:val="0"/>
        <w:spacing w:line="360" w:lineRule="auto"/>
        <w:ind w:left="0" w:firstLine="0"/>
        <w:jc w:val="both"/>
        <w:rPr>
          <w:sz w:val="28"/>
          <w:szCs w:val="28"/>
        </w:rPr>
      </w:pPr>
      <w:r w:rsidRPr="00293313">
        <w:rPr>
          <w:sz w:val="28"/>
          <w:szCs w:val="28"/>
        </w:rPr>
        <w:t>Дегтярева И.И. Клиническая гастроэнтерология / И. И. Дегтярева. – М.</w:t>
      </w:r>
      <w:proofErr w:type="gramStart"/>
      <w:r w:rsidRPr="00293313">
        <w:rPr>
          <w:sz w:val="28"/>
          <w:szCs w:val="28"/>
        </w:rPr>
        <w:t xml:space="preserve"> :</w:t>
      </w:r>
      <w:proofErr w:type="gramEnd"/>
      <w:r w:rsidRPr="00293313">
        <w:rPr>
          <w:sz w:val="28"/>
          <w:szCs w:val="28"/>
        </w:rPr>
        <w:t xml:space="preserve"> ”Медицинское информационное агентство”, 2004. – 613 с.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Євстігнєєв</w:t>
      </w:r>
      <w:proofErr w:type="gramStart"/>
      <w:r w:rsidRPr="00293313">
        <w:rPr>
          <w:sz w:val="28"/>
          <w:szCs w:val="28"/>
        </w:rPr>
        <w:t xml:space="preserve"> І.</w:t>
      </w:r>
      <w:proofErr w:type="gramEnd"/>
      <w:r w:rsidRPr="00293313">
        <w:rPr>
          <w:sz w:val="28"/>
          <w:szCs w:val="28"/>
        </w:rPr>
        <w:t xml:space="preserve">Б. Сучасні можливості вивчення штамів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у хворих на виразкову хворобу з ускладненим перебігом / І. Б. Євстігнєєв // Одеський медичний журнал. – 2002. – № </w:t>
      </w:r>
      <w:r>
        <w:rPr>
          <w:sz w:val="28"/>
          <w:szCs w:val="28"/>
          <w:lang w:val="uk-UA"/>
        </w:rPr>
        <w:t xml:space="preserve"> </w:t>
      </w:r>
      <w:r w:rsidRPr="00293313">
        <w:rPr>
          <w:sz w:val="28"/>
          <w:szCs w:val="28"/>
        </w:rPr>
        <w:t xml:space="preserve">4. – </w:t>
      </w:r>
      <w:r w:rsidRPr="00293313">
        <w:rPr>
          <w:sz w:val="28"/>
          <w:szCs w:val="28"/>
          <w:lang w:val="en-US"/>
        </w:rPr>
        <w:t>C</w:t>
      </w:r>
      <w:r w:rsidRPr="00293313">
        <w:rPr>
          <w:sz w:val="28"/>
          <w:szCs w:val="28"/>
        </w:rPr>
        <w:t>. 50-52.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Железнякова Н.М. Пути верификации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и оценка их информативности при язвенной болезни и хроническом гастрите / Н. М. Железнякова // Сучасна гастроентерологія. – 2004. – № 4 (18). – </w:t>
      </w:r>
      <w:r w:rsidRPr="00293313">
        <w:rPr>
          <w:sz w:val="28"/>
          <w:szCs w:val="28"/>
          <w:lang w:val="en-US"/>
        </w:rPr>
        <w:t>C</w:t>
      </w:r>
      <w:r w:rsidRPr="00293313">
        <w:rPr>
          <w:sz w:val="28"/>
          <w:szCs w:val="28"/>
        </w:rPr>
        <w:t>. 46–48.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Желєзнякова Н.М. Сучасні методи та перспективні напрямки </w:t>
      </w:r>
      <w:proofErr w:type="gramStart"/>
      <w:r w:rsidRPr="00293313">
        <w:rPr>
          <w:sz w:val="28"/>
          <w:szCs w:val="28"/>
        </w:rPr>
        <w:t>л</w:t>
      </w:r>
      <w:proofErr w:type="gramEnd"/>
      <w:r w:rsidRPr="00293313">
        <w:rPr>
          <w:sz w:val="28"/>
          <w:szCs w:val="28"/>
        </w:rPr>
        <w:t>ікування виразкової хвороби / Н. М. Железнякова // Сучасна гастроентерологія. – 2004. – №</w:t>
      </w:r>
      <w:r>
        <w:rPr>
          <w:sz w:val="28"/>
          <w:szCs w:val="28"/>
          <w:lang w:val="uk-UA"/>
        </w:rPr>
        <w:t xml:space="preserve"> </w:t>
      </w:r>
      <w:r w:rsidRPr="00293313">
        <w:rPr>
          <w:sz w:val="28"/>
          <w:szCs w:val="28"/>
        </w:rPr>
        <w:t xml:space="preserve">3. – </w:t>
      </w:r>
      <w:r w:rsidRPr="00293313">
        <w:rPr>
          <w:sz w:val="28"/>
          <w:szCs w:val="28"/>
          <w:lang w:val="en-US"/>
        </w:rPr>
        <w:t>C</w:t>
      </w:r>
      <w:r w:rsidRPr="00293313">
        <w:rPr>
          <w:sz w:val="28"/>
          <w:szCs w:val="28"/>
        </w:rPr>
        <w:t>. 22–25.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Звягинцева Т.Д. Эффективность ланзапа в лечении язвенной болезни двенадцатиперстной кишки / Т. Д. Звягинцева, М. Дахер Джордж // Сучасна гастроентерологія. – 2002. – №</w:t>
      </w:r>
      <w:r>
        <w:rPr>
          <w:sz w:val="28"/>
          <w:szCs w:val="28"/>
          <w:lang w:val="uk-UA"/>
        </w:rPr>
        <w:t xml:space="preserve"> </w:t>
      </w:r>
      <w:r w:rsidRPr="00293313">
        <w:rPr>
          <w:sz w:val="28"/>
          <w:szCs w:val="28"/>
        </w:rPr>
        <w:t xml:space="preserve">2 (8). – </w:t>
      </w:r>
      <w:r w:rsidRPr="00293313">
        <w:rPr>
          <w:sz w:val="28"/>
          <w:szCs w:val="28"/>
          <w:lang w:val="en-US"/>
        </w:rPr>
        <w:t>C</w:t>
      </w:r>
      <w:r w:rsidRPr="00293313">
        <w:rPr>
          <w:sz w:val="28"/>
          <w:szCs w:val="28"/>
        </w:rPr>
        <w:t>. 62–63.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Звягинцева Т.Д., Патогенетические механизмы липоперокидации и антирадикальной защиты в развитии язвенной болезни двенадцатиперстной кишки / Т. Д. Звягинцева, А. И. Чернобай, М. Дахер Джордж // Сучасна гастроентерологія. – 2002. – №</w:t>
      </w:r>
      <w:r>
        <w:rPr>
          <w:sz w:val="28"/>
          <w:szCs w:val="28"/>
          <w:lang w:val="uk-UA"/>
        </w:rPr>
        <w:t xml:space="preserve"> </w:t>
      </w:r>
      <w:r w:rsidRPr="00293313">
        <w:rPr>
          <w:sz w:val="28"/>
          <w:szCs w:val="28"/>
        </w:rPr>
        <w:t xml:space="preserve">1 (7). – </w:t>
      </w:r>
      <w:r w:rsidRPr="00293313">
        <w:rPr>
          <w:sz w:val="28"/>
          <w:szCs w:val="28"/>
          <w:lang w:val="en-US"/>
        </w:rPr>
        <w:t>C</w:t>
      </w:r>
      <w:r w:rsidRPr="00293313">
        <w:rPr>
          <w:sz w:val="28"/>
          <w:szCs w:val="28"/>
        </w:rPr>
        <w:t>. 49–51.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Звягінцева Т. Вибі</w:t>
      </w:r>
      <w:proofErr w:type="gramStart"/>
      <w:r w:rsidRPr="00293313">
        <w:rPr>
          <w:sz w:val="28"/>
          <w:szCs w:val="28"/>
        </w:rPr>
        <w:t>р</w:t>
      </w:r>
      <w:proofErr w:type="gramEnd"/>
      <w:r w:rsidRPr="00293313">
        <w:rPr>
          <w:sz w:val="28"/>
          <w:szCs w:val="28"/>
        </w:rPr>
        <w:t xml:space="preserve"> тактики лікування кислотозалежних захворювань після ”повернення клініки” / Т. Звягінцева, А. Чернобай, Л. Мірзоєва // Ліки України. − 2004. − №</w:t>
      </w:r>
      <w:r>
        <w:rPr>
          <w:sz w:val="28"/>
          <w:szCs w:val="28"/>
          <w:lang w:val="uk-UA"/>
        </w:rPr>
        <w:t xml:space="preserve"> </w:t>
      </w:r>
      <w:r w:rsidRPr="00293313">
        <w:rPr>
          <w:sz w:val="28"/>
          <w:szCs w:val="28"/>
        </w:rPr>
        <w:t xml:space="preserve">12. − </w:t>
      </w:r>
      <w:r w:rsidRPr="00293313">
        <w:rPr>
          <w:sz w:val="28"/>
          <w:szCs w:val="28"/>
          <w:lang w:val="en-US"/>
        </w:rPr>
        <w:t>C</w:t>
      </w:r>
      <w:r w:rsidRPr="00293313">
        <w:rPr>
          <w:sz w:val="28"/>
          <w:szCs w:val="28"/>
        </w:rPr>
        <w:t>. 112–113.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Зелена І.І. Концентрація аскорбінової кислоти в шлунковому соку та сироватці крові у хворих на хронічний гастрит типу</w:t>
      </w:r>
      <w:proofErr w:type="gramStart"/>
      <w:r w:rsidRPr="00293313">
        <w:rPr>
          <w:sz w:val="28"/>
          <w:szCs w:val="28"/>
        </w:rPr>
        <w:t xml:space="preserve"> В</w:t>
      </w:r>
      <w:proofErr w:type="gramEnd"/>
      <w:r w:rsidRPr="00293313">
        <w:rPr>
          <w:sz w:val="28"/>
          <w:szCs w:val="28"/>
        </w:rPr>
        <w:t xml:space="preserve"> в динаміці лікування / І. І. Зелена // Сучасна гастроентерологія. – 2006. – № 3 (29). – С. 26–29.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Зоря А.В. Імунологічний стан у хворих на виразкову хворобу та перспективи лікування / А. В. Зоря // Вісник наукових </w:t>
      </w:r>
      <w:proofErr w:type="gramStart"/>
      <w:r w:rsidRPr="00293313">
        <w:rPr>
          <w:sz w:val="28"/>
          <w:szCs w:val="28"/>
        </w:rPr>
        <w:t>досл</w:t>
      </w:r>
      <w:proofErr w:type="gramEnd"/>
      <w:r w:rsidRPr="00293313">
        <w:rPr>
          <w:sz w:val="28"/>
          <w:szCs w:val="28"/>
        </w:rPr>
        <w:t>іджень. − 2004. − №</w:t>
      </w:r>
      <w:r>
        <w:rPr>
          <w:sz w:val="28"/>
          <w:szCs w:val="28"/>
          <w:lang w:val="uk-UA"/>
        </w:rPr>
        <w:t xml:space="preserve"> </w:t>
      </w:r>
      <w:r w:rsidRPr="00293313">
        <w:rPr>
          <w:sz w:val="28"/>
          <w:szCs w:val="28"/>
        </w:rPr>
        <w:t>4. − С. 39–41.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Ивашкин В.Т. Метаболическая организация функций желудка / В. Т. Ивашкин. – Ленинград</w:t>
      </w:r>
      <w:proofErr w:type="gramStart"/>
      <w:r w:rsidRPr="00293313">
        <w:rPr>
          <w:sz w:val="28"/>
          <w:szCs w:val="28"/>
        </w:rPr>
        <w:t xml:space="preserve"> :</w:t>
      </w:r>
      <w:proofErr w:type="gramEnd"/>
      <w:r w:rsidRPr="00293313">
        <w:rPr>
          <w:sz w:val="28"/>
          <w:szCs w:val="28"/>
        </w:rPr>
        <w:t xml:space="preserve"> Наука, 1981. – 215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Ивашкин В.Т. Клиническая эффективность лансопразола в сравнении с ранитидином при лечении больных язвенной болезнью в стадии обострения / В. Т. Ивашкин, П. А. Дулин // Сучасна гастроентерологія. – 2002. – №</w:t>
      </w:r>
      <w:r>
        <w:rPr>
          <w:sz w:val="28"/>
          <w:szCs w:val="28"/>
          <w:lang w:val="uk-UA"/>
        </w:rPr>
        <w:t xml:space="preserve"> </w:t>
      </w:r>
      <w:r w:rsidRPr="00293313">
        <w:rPr>
          <w:sz w:val="28"/>
          <w:szCs w:val="28"/>
        </w:rPr>
        <w:t>3 (9). – С. 77–79.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Ивашкин В.Т. Свободнорадикальные окислительные процессы в слизистой оболочке желудка при хроническом хеликобактерном гастрите и раке желудка / В. Т. Ивашкин, С. А. Иноземцев, Л. В. Прохорова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− 2000. − №</w:t>
      </w:r>
      <w:r>
        <w:rPr>
          <w:sz w:val="28"/>
          <w:szCs w:val="28"/>
          <w:lang w:val="uk-UA"/>
        </w:rPr>
        <w:t xml:space="preserve"> </w:t>
      </w:r>
      <w:r w:rsidRPr="00293313">
        <w:rPr>
          <w:sz w:val="28"/>
          <w:szCs w:val="28"/>
        </w:rPr>
        <w:t>2. − С.</w:t>
      </w:r>
      <w:r>
        <w:rPr>
          <w:sz w:val="28"/>
          <w:szCs w:val="28"/>
          <w:lang w:val="uk-UA"/>
        </w:rPr>
        <w:t xml:space="preserve"> </w:t>
      </w:r>
      <w:r w:rsidRPr="00293313">
        <w:rPr>
          <w:sz w:val="28"/>
          <w:szCs w:val="28"/>
        </w:rPr>
        <w:t>21.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Ивашкин В.Т. Роль молекул адгезии в патогенезе инфекции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В. Т. Ивашкин, Т. Л. Лапина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− 1997. − №</w:t>
      </w:r>
      <w:r>
        <w:rPr>
          <w:sz w:val="28"/>
          <w:szCs w:val="28"/>
          <w:lang w:val="uk-UA"/>
        </w:rPr>
        <w:t xml:space="preserve"> </w:t>
      </w:r>
      <w:r w:rsidRPr="00293313">
        <w:rPr>
          <w:sz w:val="28"/>
          <w:szCs w:val="28"/>
        </w:rPr>
        <w:t>6. − С. 32–37.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Исаев Г.Б. Роль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в клинике язвенной болезни / Г. Б. Исаев // Хирургия. – 2004. – №</w:t>
      </w:r>
      <w:r>
        <w:rPr>
          <w:sz w:val="28"/>
          <w:szCs w:val="28"/>
          <w:lang w:val="uk-UA"/>
        </w:rPr>
        <w:t xml:space="preserve"> </w:t>
      </w:r>
      <w:r w:rsidRPr="00293313">
        <w:rPr>
          <w:sz w:val="28"/>
          <w:szCs w:val="28"/>
        </w:rPr>
        <w:t>4. – С. 64–68.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Исаков В.А. Основные положения Маастрихтского соглашения / В. А.</w:t>
      </w:r>
      <w:r>
        <w:rPr>
          <w:sz w:val="28"/>
          <w:szCs w:val="28"/>
          <w:lang w:val="uk-UA"/>
        </w:rPr>
        <w:t xml:space="preserve"> </w:t>
      </w:r>
      <w:r w:rsidRPr="00293313">
        <w:rPr>
          <w:sz w:val="28"/>
          <w:szCs w:val="28"/>
        </w:rPr>
        <w:t>Исаков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− 1997. − №</w:t>
      </w:r>
      <w:r>
        <w:rPr>
          <w:sz w:val="28"/>
          <w:szCs w:val="28"/>
          <w:lang w:val="uk-UA"/>
        </w:rPr>
        <w:t xml:space="preserve"> </w:t>
      </w:r>
      <w:r w:rsidRPr="00293313">
        <w:rPr>
          <w:sz w:val="28"/>
          <w:szCs w:val="28"/>
        </w:rPr>
        <w:t>5. − С. 106–108.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Камышников В.С. Справочник по клинико-биохимицеским исследованиям и лабораторной диагностике/ В. С. Камышников. – М.</w:t>
      </w:r>
      <w:proofErr w:type="gramStart"/>
      <w:r w:rsidRPr="00293313">
        <w:rPr>
          <w:sz w:val="28"/>
          <w:szCs w:val="28"/>
        </w:rPr>
        <w:t xml:space="preserve"> :</w:t>
      </w:r>
      <w:proofErr w:type="gramEnd"/>
      <w:r w:rsidRPr="00293313">
        <w:rPr>
          <w:sz w:val="28"/>
          <w:szCs w:val="28"/>
        </w:rPr>
        <w:t xml:space="preserve"> ”МЕДпресс-информ”, 2004. – 911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Кляритская И.Л. Эффективность тройной терапии на основе коллоидного субцитрата висмута у больных язвенной болезнью двенадцатиперстной кишки, инфицированных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И. Л. Кляритская // Сучасна гастроентерологія. – 2003. –  № 2 (12). – С. 68–70.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Ковалёв Н.А. Нарушения антиоксидантной системы крови у больных хроническими эрозивными гастритами / Н. А. Ковалёв, В. П. Вагнер, Н. Л. Аванян//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−2000.− №</w:t>
      </w:r>
      <w:r>
        <w:rPr>
          <w:sz w:val="28"/>
          <w:szCs w:val="28"/>
          <w:lang w:val="uk-UA"/>
        </w:rPr>
        <w:t xml:space="preserve"> </w:t>
      </w:r>
      <w:r w:rsidRPr="00293313">
        <w:rPr>
          <w:sz w:val="28"/>
          <w:szCs w:val="28"/>
        </w:rPr>
        <w:t>2. − С.24.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Ковальчук Л.В. Роль цитокинов в иммунопатогенезе заболеваний гастродуоденальной области при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-инфекции / Л. В. Ковальчук, В. П. Мудров, В. Н. Нелюбин</w:t>
      </w:r>
      <w:r>
        <w:rPr>
          <w:sz w:val="28"/>
          <w:szCs w:val="28"/>
          <w:lang w:val="uk-UA"/>
        </w:rPr>
        <w:t xml:space="preserve"> [и др.] </w:t>
      </w:r>
      <w:r w:rsidRPr="00293313">
        <w:rPr>
          <w:sz w:val="28"/>
          <w:szCs w:val="28"/>
        </w:rPr>
        <w:t>// Иммунология. – 2003. – №</w:t>
      </w:r>
      <w:r>
        <w:rPr>
          <w:sz w:val="28"/>
          <w:szCs w:val="28"/>
          <w:lang w:val="uk-UA"/>
        </w:rPr>
        <w:t xml:space="preserve"> </w:t>
      </w:r>
      <w:r w:rsidRPr="00293313">
        <w:rPr>
          <w:sz w:val="28"/>
          <w:szCs w:val="28"/>
        </w:rPr>
        <w:t>5. – С.311–314.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Колесникова И.Ю. О соотношениях между качеством жизни, комплайенсом пациентов и течением язвенной болезни / И. Ю. Колесникова, Г. С. Беляева, В. А. Леонтьева // Клиническая медицина. − 2005. − №</w:t>
      </w:r>
      <w:r>
        <w:rPr>
          <w:sz w:val="28"/>
          <w:szCs w:val="28"/>
          <w:lang w:val="uk-UA"/>
        </w:rPr>
        <w:t xml:space="preserve"> </w:t>
      </w:r>
      <w:r w:rsidRPr="00293313">
        <w:rPr>
          <w:sz w:val="28"/>
          <w:szCs w:val="28"/>
        </w:rPr>
        <w:t>10. − С. 33–36.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lang w:val="uk-UA"/>
        </w:rPr>
        <w:t xml:space="preserve"> Коломоєць М.Ю. Інтенсивність ПОЛ та стан захисних протиоксидантних систем крові при виразковій хворобі та демпінг-синдромі / М. Ю. Коломоєць, Ж. М. Кулачек, О. М. Давиденко // Галицький лікарський вісник. – 1998. –  №</w:t>
      </w:r>
      <w:r>
        <w:rPr>
          <w:sz w:val="28"/>
          <w:szCs w:val="28"/>
          <w:lang w:val="uk-UA"/>
        </w:rPr>
        <w:t xml:space="preserve"> </w:t>
      </w:r>
      <w:r w:rsidRPr="00293313">
        <w:rPr>
          <w:sz w:val="28"/>
          <w:szCs w:val="28"/>
          <w:lang w:val="uk-UA"/>
        </w:rPr>
        <w:t>3. – С. 49–51.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Кононов А.В. Цитопротекция слизистой оболочки желудка: молекулярно-клеточные механизмы / А. В. Кононов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− 2006. − №</w:t>
      </w:r>
      <w:r>
        <w:rPr>
          <w:sz w:val="28"/>
          <w:szCs w:val="28"/>
          <w:lang w:val="uk-UA"/>
        </w:rPr>
        <w:t xml:space="preserve"> </w:t>
      </w:r>
      <w:r w:rsidRPr="00293313">
        <w:rPr>
          <w:sz w:val="28"/>
          <w:szCs w:val="28"/>
        </w:rPr>
        <w:t>3. − С. 12–16.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Корнилова Л.С. Процесы цикличности в течении язвенной болезни / Л. С. Корнилова, Е. Г. Жук, Г. А. Никитин // Клиническая медицина. – 2002. – № 10. – С. 39–43.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Костюк И.Ф. Использование лансопразола в терапии язвенной болезни двенадцатиперстной кишки / И. Ф. Костюк, Е. П. Маслова, С. В. Попов // Сучасна гастроентерологія. – 2003. – №</w:t>
      </w:r>
      <w:r>
        <w:rPr>
          <w:sz w:val="28"/>
          <w:szCs w:val="28"/>
          <w:lang w:val="uk-UA"/>
        </w:rPr>
        <w:t xml:space="preserve"> </w:t>
      </w:r>
      <w:r w:rsidRPr="00293313">
        <w:rPr>
          <w:sz w:val="28"/>
          <w:szCs w:val="28"/>
        </w:rPr>
        <w:t>1 (11). – С. 86–87.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Кудрявцева Л.В. Опыт изучения антибиотикорезистентных российских штамов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Кудрявцева Л.В. : матер. 7-ой сессии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г</w:t>
      </w:r>
      <w:proofErr w:type="gramEnd"/>
      <w:r w:rsidRPr="00293313">
        <w:rPr>
          <w:sz w:val="28"/>
          <w:szCs w:val="28"/>
        </w:rPr>
        <w:t xml:space="preserve">руппы по изучению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 1998. – С. 11–14.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Куликов А.Г. Влияние физических факторов на микроциркуляцию в слизистой желудка и двенадцатиперстной кишки при гастродуоденальной патологии / А. Г. Куликов, В. А. Максимов // Вопросы курортологии, физиотерапии и ЛФК. − 2001. − №3. − С. 24–27.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Лапина Т.Л. Возможности лекарственного воздействия на цитопротективные свойства гастродуоденальной слизистой оболочки / Т. Л. Лапина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− 2006. − №5. − С. 75–81.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Лапина Т.Л. Ингибиторы протонного насоса в схемах антигеликобактерной терапии / Т. Л. Лапина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 xml:space="preserve">урн. гастроэнтерол., гепатол., колопроктол. − 1997. − №5. − С. 97–99.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Лебедев К.А. Иммунограмма в клинической практике / К. А. Лебедев, И. Д. Понякина. – М.</w:t>
      </w:r>
      <w:proofErr w:type="gramStart"/>
      <w:r w:rsidRPr="00293313">
        <w:rPr>
          <w:sz w:val="28"/>
          <w:szCs w:val="28"/>
        </w:rPr>
        <w:t xml:space="preserve"> :</w:t>
      </w:r>
      <w:proofErr w:type="gramEnd"/>
      <w:r w:rsidRPr="00293313">
        <w:rPr>
          <w:sz w:val="28"/>
          <w:szCs w:val="28"/>
        </w:rPr>
        <w:t xml:space="preserve"> Наука, 1990.– 224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Лемко І.І. Механізми захисту слизової оболонки при гастродуоденальній патології / І. І. Лемко, М. О. Гойсан, О. І. Лемко // Науковий </w:t>
      </w:r>
      <w:proofErr w:type="gramStart"/>
      <w:r w:rsidRPr="00293313">
        <w:rPr>
          <w:sz w:val="28"/>
          <w:szCs w:val="28"/>
        </w:rPr>
        <w:t>в</w:t>
      </w:r>
      <w:proofErr w:type="gramEnd"/>
      <w:r w:rsidRPr="00293313">
        <w:rPr>
          <w:sz w:val="28"/>
          <w:szCs w:val="28"/>
        </w:rPr>
        <w:t>існик Ужгородського університету. – 2003. –  Вип.19 – С. 119–126.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Лопина О.Д. Механизм действия ингибиторов протонного насоса / О. Д. Лопина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 xml:space="preserve">урн. гастроэнтерол., гепатол., колопроктол. – 2002. – № 2. – С. 38–44.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Лопина О.Д. Физиология протонной помпы / О. Д. Лопина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− 1997. − №5. − С. 91–96.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Лопина О.Д. Молекулярные механизмы регуляции секреции соляной кислоты слизистой оболочкой желудка / О. Д. Лопина, А. А. Котлобай, А. М. Рубцов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1997. – № 6. – С. 15–19.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Маев И.В. Современные принципы лечения кислотозависимых заболеваний / И. В. Маев, Е. С. Вьючнова, Е. Б. Грищенко // Клиническая медицина. − 2003. − №1. − С. 56–62.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Маев И.В. Место и значение ингибиторов протонной помпы в современном лечении язвенной болезни / И. В. Маев // Экспериментальная и клиническая гастроэнтерология. – 2003. – № 3. – С. 12–13.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Маев И.В., Болезни двенадцатиперстной кишки / И. В. Маев, А. А. Самсонов. – М.</w:t>
      </w:r>
      <w:proofErr w:type="gramStart"/>
      <w:r w:rsidRPr="00293313">
        <w:rPr>
          <w:sz w:val="28"/>
          <w:szCs w:val="28"/>
        </w:rPr>
        <w:t xml:space="preserve"> :</w:t>
      </w:r>
      <w:proofErr w:type="gramEnd"/>
      <w:r w:rsidRPr="00293313">
        <w:rPr>
          <w:sz w:val="28"/>
          <w:szCs w:val="28"/>
        </w:rPr>
        <w:t xml:space="preserve"> ”МЕДпресс-информ”, 2005. – 512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Малиновская Н.К. Роль гастроинтестинальных гормонов в регуляции желудочной секреции и язвообразовании / Н. К. Малиновская, С. И. Рапопорт // Терапевтический архив. – 1988. – № 2. – С. 142–145.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lastRenderedPageBreak/>
        <w:t>Manzionna</w:t>
      </w:r>
      <w:r w:rsidRPr="00293313">
        <w:rPr>
          <w:sz w:val="28"/>
          <w:szCs w:val="28"/>
        </w:rPr>
        <w:t xml:space="preserve"> </w:t>
      </w:r>
      <w:r w:rsidRPr="00293313">
        <w:rPr>
          <w:sz w:val="28"/>
          <w:szCs w:val="28"/>
          <w:lang w:val="en-US"/>
        </w:rPr>
        <w:t>G</w:t>
      </w:r>
      <w:r w:rsidRPr="00293313">
        <w:rPr>
          <w:sz w:val="28"/>
          <w:szCs w:val="28"/>
        </w:rPr>
        <w:t xml:space="preserve">. Эффективность лансопразола при кратковременном и длительном применении в лечении гастроэзофагальной рефлюксной болезни / </w:t>
      </w:r>
      <w:r w:rsidRPr="00293313">
        <w:rPr>
          <w:sz w:val="28"/>
          <w:szCs w:val="28"/>
          <w:lang w:val="en-US"/>
        </w:rPr>
        <w:t>G</w:t>
      </w:r>
      <w:r w:rsidRPr="00293313">
        <w:rPr>
          <w:sz w:val="28"/>
          <w:szCs w:val="28"/>
        </w:rPr>
        <w:t xml:space="preserve">. </w:t>
      </w:r>
      <w:r w:rsidRPr="00293313">
        <w:rPr>
          <w:sz w:val="28"/>
          <w:szCs w:val="28"/>
          <w:lang w:val="en-US"/>
        </w:rPr>
        <w:t>Manzionna</w:t>
      </w:r>
      <w:r w:rsidRPr="00293313">
        <w:rPr>
          <w:sz w:val="28"/>
          <w:szCs w:val="28"/>
        </w:rPr>
        <w:t xml:space="preserve">, </w:t>
      </w:r>
      <w:r w:rsidRPr="00293313">
        <w:rPr>
          <w:sz w:val="28"/>
          <w:szCs w:val="28"/>
          <w:lang w:val="en-US"/>
        </w:rPr>
        <w:t>F</w:t>
      </w:r>
      <w:r w:rsidRPr="00293313">
        <w:rPr>
          <w:sz w:val="28"/>
          <w:szCs w:val="28"/>
        </w:rPr>
        <w:t xml:space="preserve">. </w:t>
      </w:r>
      <w:r w:rsidRPr="00293313">
        <w:rPr>
          <w:sz w:val="28"/>
          <w:szCs w:val="28"/>
          <w:lang w:val="en-US"/>
        </w:rPr>
        <w:t>Page</w:t>
      </w:r>
      <w:r w:rsidRPr="00293313">
        <w:rPr>
          <w:sz w:val="28"/>
          <w:szCs w:val="28"/>
        </w:rPr>
        <w:t xml:space="preserve">, </w:t>
      </w:r>
      <w:r w:rsidRPr="00293313">
        <w:rPr>
          <w:sz w:val="28"/>
          <w:szCs w:val="28"/>
          <w:lang w:val="en-US"/>
        </w:rPr>
        <w:t>G</w:t>
      </w:r>
      <w:r w:rsidRPr="00293313">
        <w:rPr>
          <w:sz w:val="28"/>
          <w:szCs w:val="28"/>
        </w:rPr>
        <w:t xml:space="preserve">. </w:t>
      </w:r>
      <w:r w:rsidRPr="00293313">
        <w:rPr>
          <w:sz w:val="28"/>
          <w:szCs w:val="28"/>
          <w:lang w:val="en-US"/>
        </w:rPr>
        <w:t>B</w:t>
      </w:r>
      <w:r w:rsidRPr="00293313">
        <w:rPr>
          <w:sz w:val="28"/>
          <w:szCs w:val="28"/>
        </w:rPr>
        <w:t xml:space="preserve">. </w:t>
      </w:r>
      <w:r w:rsidRPr="00293313">
        <w:rPr>
          <w:sz w:val="28"/>
          <w:szCs w:val="28"/>
          <w:lang w:val="en-US"/>
        </w:rPr>
        <w:t>Porro</w:t>
      </w:r>
      <w:r w:rsidRPr="00293313">
        <w:rPr>
          <w:sz w:val="28"/>
          <w:szCs w:val="28"/>
        </w:rPr>
        <w:t xml:space="preserve"> // Сучасна гастроентерологія. – 2002. – №</w:t>
      </w:r>
      <w:r>
        <w:rPr>
          <w:sz w:val="28"/>
          <w:szCs w:val="28"/>
          <w:lang w:val="uk-UA"/>
        </w:rPr>
        <w:t xml:space="preserve"> </w:t>
      </w:r>
      <w:r w:rsidRPr="00293313">
        <w:rPr>
          <w:sz w:val="28"/>
          <w:szCs w:val="28"/>
        </w:rPr>
        <w:t xml:space="preserve">4. – С. 85–89.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Мари Р., Греннер Д., Мейес П., Родуэлл В. Биохимия человека / </w:t>
      </w:r>
      <w:r>
        <w:rPr>
          <w:sz w:val="28"/>
          <w:szCs w:val="28"/>
          <w:lang w:val="uk-UA"/>
        </w:rPr>
        <w:t>[</w:t>
      </w:r>
      <w:r w:rsidRPr="00293313">
        <w:rPr>
          <w:sz w:val="28"/>
          <w:szCs w:val="28"/>
        </w:rPr>
        <w:t>Р.</w:t>
      </w:r>
      <w:r>
        <w:rPr>
          <w:sz w:val="28"/>
          <w:szCs w:val="28"/>
          <w:lang w:val="uk-UA"/>
        </w:rPr>
        <w:t xml:space="preserve"> </w:t>
      </w:r>
      <w:r w:rsidRPr="00293313">
        <w:rPr>
          <w:sz w:val="28"/>
          <w:szCs w:val="28"/>
        </w:rPr>
        <w:t>Мари, Д.</w:t>
      </w:r>
      <w:r>
        <w:rPr>
          <w:sz w:val="28"/>
          <w:szCs w:val="28"/>
          <w:lang w:val="uk-UA"/>
        </w:rPr>
        <w:t xml:space="preserve"> </w:t>
      </w:r>
      <w:r w:rsidRPr="00293313">
        <w:rPr>
          <w:sz w:val="28"/>
          <w:szCs w:val="28"/>
        </w:rPr>
        <w:t>Греннер, П.</w:t>
      </w:r>
      <w:r>
        <w:rPr>
          <w:sz w:val="28"/>
          <w:szCs w:val="28"/>
          <w:lang w:val="uk-UA"/>
        </w:rPr>
        <w:t xml:space="preserve"> </w:t>
      </w:r>
      <w:r w:rsidRPr="00293313">
        <w:rPr>
          <w:sz w:val="28"/>
          <w:szCs w:val="28"/>
        </w:rPr>
        <w:t>Мейес, В.</w:t>
      </w:r>
      <w:r>
        <w:rPr>
          <w:sz w:val="28"/>
          <w:szCs w:val="28"/>
          <w:lang w:val="uk-UA"/>
        </w:rPr>
        <w:t xml:space="preserve"> </w:t>
      </w:r>
      <w:r w:rsidRPr="00293313">
        <w:rPr>
          <w:sz w:val="28"/>
          <w:szCs w:val="28"/>
        </w:rPr>
        <w:t>Родуэлл</w:t>
      </w:r>
      <w:r>
        <w:rPr>
          <w:sz w:val="28"/>
          <w:szCs w:val="28"/>
          <w:lang w:val="uk-UA"/>
        </w:rPr>
        <w:t>]; п</w:t>
      </w:r>
      <w:r w:rsidRPr="00293313">
        <w:rPr>
          <w:sz w:val="28"/>
          <w:szCs w:val="28"/>
        </w:rPr>
        <w:t xml:space="preserve">ер. с англ. </w:t>
      </w:r>
      <w:r>
        <w:rPr>
          <w:sz w:val="28"/>
          <w:szCs w:val="28"/>
          <w:lang w:val="uk-UA"/>
        </w:rPr>
        <w:t xml:space="preserve">В. В. Борисова, Е. В. Дайниченко. </w:t>
      </w:r>
      <w:r w:rsidRPr="00293313">
        <w:rPr>
          <w:sz w:val="28"/>
          <w:szCs w:val="28"/>
        </w:rPr>
        <w:t>– М.: Мир, 1993.</w:t>
      </w:r>
      <w:r>
        <w:rPr>
          <w:sz w:val="28"/>
          <w:szCs w:val="28"/>
          <w:lang w:val="uk-UA"/>
        </w:rPr>
        <w:t xml:space="preserve"> –</w:t>
      </w:r>
      <w:r w:rsidRPr="00293313">
        <w:rPr>
          <w:sz w:val="28"/>
          <w:szCs w:val="28"/>
        </w:rPr>
        <w:t xml:space="preserve"> Т. 1. – 384 с.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Маршалл В. Дж. Клиническая биохимия / В. Дж. Маршалл</w:t>
      </w:r>
      <w:r>
        <w:rPr>
          <w:sz w:val="28"/>
          <w:szCs w:val="28"/>
          <w:lang w:val="uk-UA"/>
        </w:rPr>
        <w:t>;</w:t>
      </w:r>
      <w:r w:rsidRPr="00293313">
        <w:rPr>
          <w:sz w:val="28"/>
          <w:szCs w:val="28"/>
        </w:rPr>
        <w:t xml:space="preserve"> [пер. с англ.</w:t>
      </w:r>
      <w:r>
        <w:rPr>
          <w:sz w:val="28"/>
          <w:szCs w:val="28"/>
          <w:lang w:val="uk-UA"/>
        </w:rPr>
        <w:t xml:space="preserve"> под редакцией Н. И. Новикова</w:t>
      </w:r>
      <w:r w:rsidRPr="00293313">
        <w:rPr>
          <w:sz w:val="28"/>
          <w:szCs w:val="28"/>
        </w:rPr>
        <w:t>]. – М.</w:t>
      </w:r>
      <w:r>
        <w:rPr>
          <w:sz w:val="28"/>
          <w:szCs w:val="28"/>
          <w:lang w:val="uk-UA"/>
        </w:rPr>
        <w:t>,</w:t>
      </w:r>
      <w:r w:rsidRPr="00293313">
        <w:rPr>
          <w:sz w:val="28"/>
          <w:szCs w:val="28"/>
        </w:rPr>
        <w:t xml:space="preserve"> </w:t>
      </w:r>
      <w:r>
        <w:rPr>
          <w:sz w:val="28"/>
          <w:szCs w:val="28"/>
          <w:lang w:val="uk-UA"/>
        </w:rPr>
        <w:t>Санки-Петербург</w:t>
      </w:r>
      <w:proofErr w:type="gramStart"/>
      <w:r>
        <w:rPr>
          <w:sz w:val="28"/>
          <w:szCs w:val="28"/>
          <w:lang w:val="uk-UA"/>
        </w:rPr>
        <w:t xml:space="preserve"> </w:t>
      </w:r>
      <w:r w:rsidRPr="00293313">
        <w:rPr>
          <w:sz w:val="28"/>
          <w:szCs w:val="28"/>
        </w:rPr>
        <w:t>:</w:t>
      </w:r>
      <w:proofErr w:type="gramEnd"/>
      <w:r w:rsidRPr="00293313">
        <w:rPr>
          <w:sz w:val="28"/>
          <w:szCs w:val="28"/>
        </w:rPr>
        <w:t xml:space="preserve"> "Издательство БИНОМ" – "Невский диалект", 1999. – 368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Миронова К.А. Изучение эффективности и переносимости тройной терапии препаратами улькопрол (омепразол), азатрил (азитромицин) и тинидазол у больных </w:t>
      </w:r>
      <w:r w:rsidRPr="00293313">
        <w:rPr>
          <w:sz w:val="28"/>
          <w:szCs w:val="28"/>
          <w:lang w:val="en-US"/>
        </w:rPr>
        <w:t>H</w:t>
      </w:r>
      <w:r w:rsidRPr="00293313">
        <w:rPr>
          <w:sz w:val="28"/>
          <w:szCs w:val="28"/>
        </w:rPr>
        <w:t>. р</w:t>
      </w:r>
      <w:proofErr w:type="gramStart"/>
      <w:r w:rsidRPr="00293313">
        <w:rPr>
          <w:sz w:val="28"/>
          <w:szCs w:val="28"/>
          <w:lang w:val="en-US"/>
        </w:rPr>
        <w:t>ylori</w:t>
      </w:r>
      <w:proofErr w:type="gramEnd"/>
      <w:r w:rsidRPr="00293313">
        <w:rPr>
          <w:sz w:val="28"/>
          <w:szCs w:val="28"/>
        </w:rPr>
        <w:t>-ассоциированной язвой желудка и двенадцатиперстной кишки / К. А. Миронова, А. Ю. Чернов, А. В. Сапсай</w:t>
      </w:r>
      <w:r>
        <w:rPr>
          <w:sz w:val="28"/>
          <w:szCs w:val="28"/>
          <w:lang w:val="uk-UA"/>
        </w:rPr>
        <w:t xml:space="preserve"> [и др.]</w:t>
      </w:r>
      <w:r w:rsidRPr="00293313">
        <w:rPr>
          <w:sz w:val="28"/>
          <w:szCs w:val="28"/>
        </w:rPr>
        <w:t xml:space="preserve"> // Сучасна гастроентерологія. – 2003. – №</w:t>
      </w:r>
      <w:r>
        <w:rPr>
          <w:sz w:val="28"/>
          <w:szCs w:val="28"/>
          <w:lang w:val="uk-UA"/>
        </w:rPr>
        <w:t xml:space="preserve"> </w:t>
      </w:r>
      <w:r w:rsidRPr="00293313">
        <w:rPr>
          <w:sz w:val="28"/>
          <w:szCs w:val="28"/>
        </w:rPr>
        <w:t>1. – С. 102–104.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Мжельская Т.И. Биологические функции церулоплазмина и их дефицит при мутациях генов, регулирующих обмен меди и железа / Т. И. Мжельская // Бюллетень эксперим. биологии и медицины. – 2000. – № 8. – С. 124–133.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Морозов В.П. Перекисное окисление липидов в крови и тканях у больных язвенной болезнью / В. П. Морозов, В. Г. Перелыгин, В. М. Савранский</w:t>
      </w:r>
      <w:r>
        <w:rPr>
          <w:sz w:val="28"/>
          <w:szCs w:val="28"/>
          <w:lang w:val="uk-UA"/>
        </w:rPr>
        <w:t xml:space="preserve"> [и др.] </w:t>
      </w:r>
      <w:r w:rsidRPr="00293313">
        <w:rPr>
          <w:sz w:val="28"/>
          <w:szCs w:val="28"/>
        </w:rPr>
        <w:t xml:space="preserve">// Клиническая медицина. </w:t>
      </w:r>
      <w:r w:rsidRPr="00ED14AA">
        <w:rPr>
          <w:sz w:val="28"/>
          <w:szCs w:val="28"/>
        </w:rPr>
        <w:t>− 1992. − №</w:t>
      </w:r>
      <w:r>
        <w:rPr>
          <w:sz w:val="28"/>
          <w:szCs w:val="28"/>
          <w:lang w:val="uk-UA"/>
        </w:rPr>
        <w:t xml:space="preserve"> </w:t>
      </w:r>
      <w:r w:rsidRPr="00ED14AA">
        <w:rPr>
          <w:sz w:val="28"/>
          <w:szCs w:val="28"/>
        </w:rPr>
        <w:t xml:space="preserve">2. </w:t>
      </w:r>
      <w:r w:rsidRPr="00293313">
        <w:rPr>
          <w:sz w:val="28"/>
          <w:szCs w:val="28"/>
        </w:rPr>
        <w:t>− С. 75–77.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Нейко Є.М. Фізіологія цитокінів / Є. М. Нейко, О. Д. Александрук, М. М. Островський // Галицький лікарський </w:t>
      </w:r>
      <w:proofErr w:type="gramStart"/>
      <w:r w:rsidRPr="00293313">
        <w:rPr>
          <w:sz w:val="28"/>
          <w:szCs w:val="28"/>
        </w:rPr>
        <w:t>в</w:t>
      </w:r>
      <w:proofErr w:type="gramEnd"/>
      <w:r w:rsidRPr="00293313">
        <w:rPr>
          <w:sz w:val="28"/>
          <w:szCs w:val="28"/>
        </w:rPr>
        <w:t>існик. – 2000. – №</w:t>
      </w:r>
      <w:r>
        <w:rPr>
          <w:sz w:val="28"/>
          <w:szCs w:val="28"/>
          <w:lang w:val="uk-UA"/>
        </w:rPr>
        <w:t xml:space="preserve"> </w:t>
      </w:r>
      <w:r w:rsidRPr="00293313">
        <w:rPr>
          <w:sz w:val="28"/>
          <w:szCs w:val="28"/>
        </w:rPr>
        <w:t>4. – С. 153–157.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Нейко Є.М. Патогенетична роль хелікобактерної інфекції у формуванні хронічного гастриту та виразкової хвороби / Є. М. Нейко, О. І. Бабенко // Галицький лікарський </w:t>
      </w:r>
      <w:proofErr w:type="gramStart"/>
      <w:r w:rsidRPr="00293313">
        <w:rPr>
          <w:sz w:val="28"/>
          <w:szCs w:val="28"/>
        </w:rPr>
        <w:t>в</w:t>
      </w:r>
      <w:proofErr w:type="gramEnd"/>
      <w:r w:rsidRPr="00293313">
        <w:rPr>
          <w:sz w:val="28"/>
          <w:szCs w:val="28"/>
        </w:rPr>
        <w:t>існик. − 2001. − №</w:t>
      </w:r>
      <w:r>
        <w:rPr>
          <w:sz w:val="28"/>
          <w:szCs w:val="28"/>
          <w:lang w:val="uk-UA"/>
        </w:rPr>
        <w:t xml:space="preserve"> </w:t>
      </w:r>
      <w:r w:rsidRPr="00293313">
        <w:rPr>
          <w:sz w:val="28"/>
          <w:szCs w:val="28"/>
        </w:rPr>
        <w:t>2. − С.155–157.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Нейко Є.М. Спадкові порушення обміну </w:t>
      </w:r>
      <w:proofErr w:type="gramStart"/>
      <w:r w:rsidRPr="00293313">
        <w:rPr>
          <w:sz w:val="28"/>
          <w:szCs w:val="28"/>
        </w:rPr>
        <w:t>м</w:t>
      </w:r>
      <w:proofErr w:type="gramEnd"/>
      <w:r w:rsidRPr="00293313">
        <w:rPr>
          <w:sz w:val="28"/>
          <w:szCs w:val="28"/>
        </w:rPr>
        <w:t>іді та заліза / Є. М. Нейко, А. О. Клименко, Т. П. Максимчук// Журнал АМН України. – 2002. – № 1. – С. 41–54.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Нейко Є.М. Виразкова хвороба / Є. М. Нейко, Н. В. Скробач // </w:t>
      </w:r>
      <w:proofErr w:type="gramStart"/>
      <w:r w:rsidRPr="00293313">
        <w:rPr>
          <w:sz w:val="28"/>
          <w:szCs w:val="28"/>
        </w:rPr>
        <w:t>Арх</w:t>
      </w:r>
      <w:proofErr w:type="gramEnd"/>
      <w:r w:rsidRPr="00293313">
        <w:rPr>
          <w:sz w:val="28"/>
          <w:szCs w:val="28"/>
        </w:rPr>
        <w:t>ів клінічної медицини. − 2004. − №</w:t>
      </w:r>
      <w:r>
        <w:rPr>
          <w:sz w:val="28"/>
          <w:szCs w:val="28"/>
          <w:lang w:val="uk-UA"/>
        </w:rPr>
        <w:t xml:space="preserve"> </w:t>
      </w:r>
      <w:r w:rsidRPr="00293313">
        <w:rPr>
          <w:sz w:val="28"/>
          <w:szCs w:val="28"/>
        </w:rPr>
        <w:t>2. − С.10–15.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Николайчик В.В. Способ определения "средних молекул" / В. В. Николайчик, В. М. Моин, В. В. Кирковский // Лабораторное дело. – 1991. – № 1. – С. 13–18.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Новоженіна Л.І. Особливості клінічних та ендоскопічних проявів виразкової хвороби на ранньому етапі її формування / Л. І. Новоженіна // Медичні перспективи. – 2001. – Том VI/3, ч.1. – С. 47–53.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Оберлис Д. Новый подход к проблеме дефицита микроэлементов / Д. Оберлис // Микроэлементы в медицине. – 2002. – № 3 (1). – С.2–7.</w:t>
      </w:r>
    </w:p>
    <w:p w:rsidR="00CC3A57" w:rsidRPr="00293313" w:rsidRDefault="00CC3A57" w:rsidP="00E14C97">
      <w:pPr>
        <w:numPr>
          <w:ilvl w:val="0"/>
          <w:numId w:val="71"/>
        </w:numPr>
        <w:tabs>
          <w:tab w:val="clear" w:pos="360"/>
          <w:tab w:val="left" w:pos="0"/>
          <w:tab w:val="left" w:pos="540"/>
        </w:tabs>
        <w:suppressAutoHyphens w:val="0"/>
        <w:spacing w:line="360" w:lineRule="auto"/>
        <w:ind w:left="0" w:firstLine="0"/>
        <w:jc w:val="both"/>
        <w:rPr>
          <w:sz w:val="28"/>
          <w:szCs w:val="28"/>
        </w:rPr>
      </w:pPr>
      <w:r w:rsidRPr="00293313">
        <w:rPr>
          <w:sz w:val="28"/>
          <w:szCs w:val="28"/>
        </w:rPr>
        <w:t>Окороков А.Н. Диагностика болезней внутренних органов / А. Н. Окороков. − М.</w:t>
      </w:r>
      <w:proofErr w:type="gramStart"/>
      <w:r w:rsidRPr="00293313">
        <w:rPr>
          <w:sz w:val="28"/>
          <w:szCs w:val="28"/>
        </w:rPr>
        <w:t xml:space="preserve"> :</w:t>
      </w:r>
      <w:proofErr w:type="gramEnd"/>
      <w:r w:rsidRPr="00293313">
        <w:rPr>
          <w:sz w:val="28"/>
          <w:szCs w:val="28"/>
        </w:rPr>
        <w:t xml:space="preserve"> ”Медицинская література”, 2002. – Т.1. – С.48–172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Опарин А.А. Влияние оксида азота и гормонов стресса на состояние защитного слизистого барьера у больных язвенной болезнью, ассоциированной с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А. А. Опарин // Врачебная практика. – 2002. – №</w:t>
      </w:r>
      <w:r>
        <w:rPr>
          <w:sz w:val="28"/>
          <w:szCs w:val="28"/>
          <w:lang w:val="uk-UA"/>
        </w:rPr>
        <w:t xml:space="preserve"> </w:t>
      </w:r>
      <w:r w:rsidRPr="00293313">
        <w:rPr>
          <w:sz w:val="28"/>
          <w:szCs w:val="28"/>
        </w:rPr>
        <w:t>3. – С. 5–6.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Опарин А.А. Роль нейропептидов в патогенезе дуоденальной язвы / А. А. Опарин // Сучасна гастроентерологія. – 2003. – №</w:t>
      </w:r>
      <w:r>
        <w:rPr>
          <w:sz w:val="28"/>
          <w:szCs w:val="28"/>
          <w:lang w:val="uk-UA"/>
        </w:rPr>
        <w:t xml:space="preserve"> </w:t>
      </w:r>
      <w:r w:rsidRPr="00293313">
        <w:rPr>
          <w:sz w:val="28"/>
          <w:szCs w:val="28"/>
        </w:rPr>
        <w:t>4 (14). – С. 47–48.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Орзиев З.М. Значение уровня инфицирования слизистой оболочки желудка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в оптимизации суточной дозы антихеликобактерных средств / З. М. Орзиев // Клиническая медицина. – 2003. –  №</w:t>
      </w:r>
      <w:r>
        <w:rPr>
          <w:sz w:val="28"/>
          <w:szCs w:val="28"/>
          <w:lang w:val="uk-UA"/>
        </w:rPr>
        <w:t xml:space="preserve"> </w:t>
      </w:r>
      <w:r w:rsidRPr="00293313">
        <w:rPr>
          <w:sz w:val="28"/>
          <w:szCs w:val="28"/>
        </w:rPr>
        <w:t>10. – С. 34–36.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Оркин Е.А. Современные аспекты лечения хеликобактериоза / Е. А. Оркин // Эксперим. и клин</w:t>
      </w:r>
      <w:proofErr w:type="gramStart"/>
      <w:r w:rsidRPr="00293313">
        <w:rPr>
          <w:sz w:val="28"/>
          <w:szCs w:val="28"/>
        </w:rPr>
        <w:t>.</w:t>
      </w:r>
      <w:proofErr w:type="gramEnd"/>
      <w:r w:rsidRPr="00293313">
        <w:rPr>
          <w:sz w:val="28"/>
          <w:szCs w:val="28"/>
        </w:rPr>
        <w:t xml:space="preserve"> </w:t>
      </w:r>
      <w:proofErr w:type="gramStart"/>
      <w:r w:rsidRPr="00293313">
        <w:rPr>
          <w:sz w:val="28"/>
          <w:szCs w:val="28"/>
        </w:rPr>
        <w:t>г</w:t>
      </w:r>
      <w:proofErr w:type="gramEnd"/>
      <w:r w:rsidRPr="00293313">
        <w:rPr>
          <w:sz w:val="28"/>
          <w:szCs w:val="28"/>
        </w:rPr>
        <w:t>астроэнтерология. – 2003. – №</w:t>
      </w:r>
      <w:r>
        <w:rPr>
          <w:sz w:val="28"/>
          <w:szCs w:val="28"/>
          <w:lang w:val="uk-UA"/>
        </w:rPr>
        <w:t xml:space="preserve"> </w:t>
      </w:r>
      <w:r w:rsidRPr="00293313">
        <w:rPr>
          <w:sz w:val="28"/>
          <w:szCs w:val="28"/>
        </w:rPr>
        <w:t>2. – С. 22–28.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Островский И.М. Роль хеликобактериоза в поражении желудка и двенадцатиперстной кишки / И. М. Островский // Терапевтический архив.− 1998. − №</w:t>
      </w:r>
      <w:r>
        <w:rPr>
          <w:sz w:val="28"/>
          <w:szCs w:val="28"/>
          <w:lang w:val="uk-UA"/>
        </w:rPr>
        <w:t xml:space="preserve"> </w:t>
      </w:r>
      <w:r w:rsidRPr="00293313">
        <w:rPr>
          <w:sz w:val="28"/>
          <w:szCs w:val="28"/>
        </w:rPr>
        <w:t>2. − С.18–20.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Охлобыстин А.В. Фармакоэкономические аспекты лечения язвенной болезни желудка и двенадцатиперстной кишки / А. В. Охлобыстин // Русский медицинский журнал. – 2001. – </w:t>
      </w:r>
      <w:r>
        <w:rPr>
          <w:sz w:val="28"/>
          <w:szCs w:val="28"/>
          <w:lang w:val="uk-UA"/>
        </w:rPr>
        <w:t xml:space="preserve">№ </w:t>
      </w:r>
      <w:r w:rsidRPr="00293313">
        <w:rPr>
          <w:sz w:val="28"/>
          <w:szCs w:val="28"/>
        </w:rPr>
        <w:t>3 (2). – С. 51–53.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Павленко В.В. Продукция ИЛ-1β мононуклеарами периферической крови больных язвенным колитом / В. В. Павленко, А. В. Ягода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2001. – №</w:t>
      </w:r>
      <w:r>
        <w:rPr>
          <w:sz w:val="28"/>
          <w:szCs w:val="28"/>
          <w:lang w:val="uk-UA"/>
        </w:rPr>
        <w:t xml:space="preserve"> </w:t>
      </w:r>
      <w:r w:rsidRPr="00293313">
        <w:rPr>
          <w:sz w:val="28"/>
          <w:szCs w:val="28"/>
        </w:rPr>
        <w:t>5. – С. 37–40.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Палеева Н.Р. Значение диагностических характеристик теста в выборе метода выявления инфекции, вызванной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 Н. Р. Палеева // Клиническая лабораторная диагностика. – 2003. – №</w:t>
      </w:r>
      <w:r>
        <w:rPr>
          <w:sz w:val="28"/>
          <w:szCs w:val="28"/>
          <w:lang w:val="uk-UA"/>
        </w:rPr>
        <w:t xml:space="preserve"> </w:t>
      </w:r>
      <w:r w:rsidRPr="00293313">
        <w:rPr>
          <w:sz w:val="28"/>
          <w:szCs w:val="28"/>
        </w:rPr>
        <w:t>5. –  С. 36–38.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Пасиешвили Л.М. Состояние и роль цитокинового звена иммунитета в становлении и прогрессировании заболеваний пищеварительного канала / Л. М. Пасиешвили, М. В. Моргулис // Сучасна гастроентерологія. – 2004. – №</w:t>
      </w:r>
      <w:r>
        <w:rPr>
          <w:sz w:val="28"/>
          <w:szCs w:val="28"/>
          <w:lang w:val="uk-UA"/>
        </w:rPr>
        <w:t xml:space="preserve"> </w:t>
      </w:r>
      <w:r w:rsidRPr="00293313">
        <w:rPr>
          <w:sz w:val="28"/>
          <w:szCs w:val="28"/>
        </w:rPr>
        <w:t>3</w:t>
      </w:r>
      <w:r>
        <w:rPr>
          <w:sz w:val="28"/>
          <w:szCs w:val="28"/>
          <w:lang w:val="uk-UA"/>
        </w:rPr>
        <w:t xml:space="preserve"> </w:t>
      </w:r>
      <w:r w:rsidRPr="00293313">
        <w:rPr>
          <w:sz w:val="28"/>
          <w:szCs w:val="28"/>
        </w:rPr>
        <w:t>(17). – С. 8–10.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Передерий В. Эффективность применения орнидазола как компонента тройной терапии для эрадикации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В. Передерий, В. Шипулин, А. Кожевников</w:t>
      </w:r>
      <w:r>
        <w:rPr>
          <w:sz w:val="28"/>
          <w:szCs w:val="28"/>
          <w:lang w:val="uk-UA"/>
        </w:rPr>
        <w:t xml:space="preserve"> [и др.]</w:t>
      </w:r>
      <w:r w:rsidRPr="00293313">
        <w:rPr>
          <w:sz w:val="28"/>
          <w:szCs w:val="28"/>
        </w:rPr>
        <w:t xml:space="preserve"> // </w:t>
      </w:r>
      <w:r w:rsidRPr="00293313">
        <w:rPr>
          <w:sz w:val="28"/>
          <w:szCs w:val="28"/>
          <w:lang w:val="en-US"/>
        </w:rPr>
        <w:t>Doctor</w:t>
      </w:r>
      <w:r w:rsidRPr="00293313">
        <w:rPr>
          <w:sz w:val="28"/>
          <w:szCs w:val="28"/>
        </w:rPr>
        <w:t>. – 2002. – №2. – С. 49–50.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Передерий В.Г. Оптимальный комплаенс как фактор успешного лечения пациентов с дуоденальной язвой и пути его достижения / В. Г. Передерий, А. С. Ситников, В. В. Чернявский</w:t>
      </w:r>
      <w:r>
        <w:rPr>
          <w:sz w:val="28"/>
          <w:szCs w:val="28"/>
          <w:lang w:val="uk-UA"/>
        </w:rPr>
        <w:t xml:space="preserve"> [и др.]</w:t>
      </w:r>
      <w:r w:rsidRPr="00293313">
        <w:rPr>
          <w:sz w:val="28"/>
          <w:szCs w:val="28"/>
        </w:rPr>
        <w:t xml:space="preserve"> // Сучасна гастроентерологія. – 2005. – № 4 (24). – С. 63–66.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Передерий В.Г. Анализ основных причин неполного вылечивания дуоденальных язв / В. Г. Передерий, С. М. Ткач, А. А. Григоренко // Сучасна гастроентерологія. – 2003. – №</w:t>
      </w:r>
      <w:r>
        <w:rPr>
          <w:sz w:val="28"/>
          <w:szCs w:val="28"/>
          <w:lang w:val="uk-UA"/>
        </w:rPr>
        <w:t xml:space="preserve"> </w:t>
      </w:r>
      <w:r w:rsidRPr="00293313">
        <w:rPr>
          <w:sz w:val="28"/>
          <w:szCs w:val="28"/>
        </w:rPr>
        <w:t>4 (14). – С. 49–54.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Передерий В.Г. От Маастрихта 1-1996 до Маастрихта 3-2005: десятилетний путь революционных преобразований в лечении желудочно-кишечных заболеваний / В. Г. Передерий, С. М. Ткач, Б. Н. Марусанич // Сучасна гастроентерологія. – 2005. – №</w:t>
      </w:r>
      <w:r>
        <w:rPr>
          <w:sz w:val="28"/>
          <w:szCs w:val="28"/>
          <w:lang w:val="uk-UA"/>
        </w:rPr>
        <w:t xml:space="preserve"> </w:t>
      </w:r>
      <w:r w:rsidRPr="00293313">
        <w:rPr>
          <w:sz w:val="28"/>
          <w:szCs w:val="28"/>
        </w:rPr>
        <w:t>6 (26). – С. 4–9.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Передерий В.Г. Эрадикация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как профилактическая стратегия при раке желудка / В. Г. Передерий, С. М. Ткач, Б. Н. Марусанич </w:t>
      </w:r>
      <w:r>
        <w:rPr>
          <w:sz w:val="28"/>
          <w:szCs w:val="28"/>
          <w:lang w:val="uk-UA"/>
        </w:rPr>
        <w:t>[</w:t>
      </w:r>
      <w:r w:rsidRPr="00293313">
        <w:rPr>
          <w:sz w:val="28"/>
          <w:szCs w:val="28"/>
        </w:rPr>
        <w:t>и др.</w:t>
      </w:r>
      <w:r>
        <w:rPr>
          <w:sz w:val="28"/>
          <w:szCs w:val="28"/>
          <w:lang w:val="uk-UA"/>
        </w:rPr>
        <w:t>]</w:t>
      </w:r>
      <w:r w:rsidRPr="00293313">
        <w:rPr>
          <w:sz w:val="28"/>
          <w:szCs w:val="28"/>
        </w:rPr>
        <w:t xml:space="preserve"> // Сучасна гастроентерологія. – 2005.– №</w:t>
      </w:r>
      <w:r>
        <w:rPr>
          <w:sz w:val="28"/>
          <w:szCs w:val="28"/>
          <w:lang w:val="uk-UA"/>
        </w:rPr>
        <w:t xml:space="preserve"> </w:t>
      </w:r>
      <w:r w:rsidRPr="00293313">
        <w:rPr>
          <w:sz w:val="28"/>
          <w:szCs w:val="28"/>
        </w:rPr>
        <w:t>5 (25). – С. 4–8.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Передерий В.Г. От эволюции знаний про хеликобактерную инфекцию как основной причины гастродуоденальных заболеваний до проблемы в системе здравоохранения / В. Г. Передерий, С. М. Ткач, О. В. Передерий // Клинич. фармация. − 1999. − №1. − С.</w:t>
      </w:r>
      <w:r>
        <w:rPr>
          <w:sz w:val="28"/>
          <w:szCs w:val="28"/>
          <w:lang w:val="uk-UA"/>
        </w:rPr>
        <w:t xml:space="preserve"> </w:t>
      </w:r>
      <w:r w:rsidRPr="00293313">
        <w:rPr>
          <w:sz w:val="28"/>
          <w:szCs w:val="28"/>
        </w:rPr>
        <w:t>11–13.</w:t>
      </w:r>
    </w:p>
    <w:p w:rsidR="00CC3A57" w:rsidRPr="00293313" w:rsidRDefault="00CC3A57" w:rsidP="00E14C97">
      <w:pPr>
        <w:numPr>
          <w:ilvl w:val="0"/>
          <w:numId w:val="71"/>
        </w:numPr>
        <w:tabs>
          <w:tab w:val="clear" w:pos="360"/>
          <w:tab w:val="left" w:pos="0"/>
          <w:tab w:val="left" w:pos="540"/>
        </w:tabs>
        <w:suppressAutoHyphens w:val="0"/>
        <w:spacing w:line="360" w:lineRule="auto"/>
        <w:ind w:left="0" w:firstLine="0"/>
        <w:jc w:val="both"/>
        <w:rPr>
          <w:sz w:val="28"/>
          <w:szCs w:val="28"/>
        </w:rPr>
      </w:pPr>
      <w:r w:rsidRPr="00293313">
        <w:rPr>
          <w:sz w:val="28"/>
          <w:szCs w:val="28"/>
        </w:rPr>
        <w:t>Передерий В.Г. Язвенная болезнь: прошлое, настоящее, будуще / В. Г. Передерий, С. М. Ткач, С. В. Скопиченко. − К., 2003. − 247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Передерий В.Г. Современные представления о лечении язвенной болезни с точки зрения принципов доказательной медицины / В. Г. Передерий, С. М. Ткач, О. В. Швец // Сучасна гастроентерологія. – 2002. – №3 (9). – С. 18–20.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Передерий В.Г. Медико-экономическая эффективность различных схем лечения </w:t>
      </w:r>
      <w:r w:rsidRPr="00293313">
        <w:rPr>
          <w:sz w:val="28"/>
          <w:szCs w:val="28"/>
          <w:lang w:val="en-US"/>
        </w:rPr>
        <w:t>H</w:t>
      </w:r>
      <w:r w:rsidRPr="00293313">
        <w:rPr>
          <w:sz w:val="28"/>
          <w:szCs w:val="28"/>
        </w:rPr>
        <w:t>.р</w:t>
      </w:r>
      <w:proofErr w:type="gramStart"/>
      <w:r w:rsidRPr="00293313">
        <w:rPr>
          <w:sz w:val="28"/>
          <w:szCs w:val="28"/>
          <w:lang w:val="en-US"/>
        </w:rPr>
        <w:t>ylori</w:t>
      </w:r>
      <w:proofErr w:type="gramEnd"/>
      <w:r w:rsidRPr="00293313">
        <w:rPr>
          <w:sz w:val="28"/>
          <w:szCs w:val="28"/>
        </w:rPr>
        <w:t>-позитивных дуоденальных язв / В. Г. Передерий, В. В. Чернявский // Сучасна гастроентерологія. – 2004. – №</w:t>
      </w:r>
      <w:r>
        <w:rPr>
          <w:sz w:val="28"/>
          <w:szCs w:val="28"/>
          <w:lang w:val="uk-UA"/>
        </w:rPr>
        <w:t xml:space="preserve"> </w:t>
      </w:r>
      <w:r w:rsidRPr="00293313">
        <w:rPr>
          <w:sz w:val="28"/>
          <w:szCs w:val="28"/>
        </w:rPr>
        <w:t>3 (17). – С. 72–75.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w:t>
      </w:r>
      <w:proofErr w:type="gramStart"/>
      <w:r w:rsidRPr="00293313">
        <w:rPr>
          <w:sz w:val="28"/>
          <w:szCs w:val="28"/>
        </w:rPr>
        <w:t xml:space="preserve">Передерій В.Г. Ефективність потрійної антигелікобактерної терапії у хворих з пептичною виразкою дванадцятипалої кишки залежно від ступеня обсіменіння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слизової оболонки шлунка / В. Г. Передерій, С. М. Ткач, В. В. Тищенко </w:t>
      </w:r>
      <w:r>
        <w:rPr>
          <w:sz w:val="28"/>
          <w:szCs w:val="28"/>
          <w:lang w:val="uk-UA"/>
        </w:rPr>
        <w:t>[</w:t>
      </w:r>
      <w:r w:rsidRPr="00293313">
        <w:rPr>
          <w:sz w:val="28"/>
          <w:szCs w:val="28"/>
        </w:rPr>
        <w:t>та ін.</w:t>
      </w:r>
      <w:r>
        <w:rPr>
          <w:sz w:val="28"/>
          <w:szCs w:val="28"/>
          <w:lang w:val="uk-UA"/>
        </w:rPr>
        <w:t>]</w:t>
      </w:r>
      <w:r w:rsidRPr="00293313">
        <w:rPr>
          <w:sz w:val="28"/>
          <w:szCs w:val="28"/>
        </w:rPr>
        <w:t xml:space="preserve"> // Український хіміотерапевтичний журнал. − 2001. − №4 (12).</w:t>
      </w:r>
      <w:proofErr w:type="gramEnd"/>
      <w:r w:rsidRPr="00293313">
        <w:rPr>
          <w:sz w:val="28"/>
          <w:szCs w:val="28"/>
        </w:rPr>
        <w:t xml:space="preserve"> − С. 24–28.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Передерій В.Г. Виразкова </w:t>
      </w:r>
      <w:proofErr w:type="gramStart"/>
      <w:r w:rsidRPr="00293313">
        <w:rPr>
          <w:sz w:val="28"/>
          <w:szCs w:val="28"/>
        </w:rPr>
        <w:t>хвороба</w:t>
      </w:r>
      <w:proofErr w:type="gramEnd"/>
      <w:r w:rsidRPr="00293313">
        <w:rPr>
          <w:sz w:val="28"/>
          <w:szCs w:val="28"/>
        </w:rPr>
        <w:t xml:space="preserve">. Пептична виразка / В. Г. Передерій, М. П. Шипулін // </w:t>
      </w:r>
      <w:r w:rsidRPr="00293313">
        <w:rPr>
          <w:sz w:val="28"/>
          <w:szCs w:val="28"/>
          <w:lang w:val="en-US"/>
        </w:rPr>
        <w:t>Doctor</w:t>
      </w:r>
      <w:r w:rsidRPr="00293313">
        <w:rPr>
          <w:sz w:val="28"/>
          <w:szCs w:val="28"/>
        </w:rPr>
        <w:t>. – 2000. – №</w:t>
      </w:r>
      <w:r>
        <w:rPr>
          <w:sz w:val="28"/>
          <w:szCs w:val="28"/>
          <w:lang w:val="uk-UA"/>
        </w:rPr>
        <w:t xml:space="preserve"> </w:t>
      </w:r>
      <w:r w:rsidRPr="00293313">
        <w:rPr>
          <w:sz w:val="28"/>
          <w:szCs w:val="28"/>
        </w:rPr>
        <w:t>3. – С. 27–37.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Петришин Ю.С. Сучасні аспекти лікування виразкової хвороби / Ю.</w:t>
      </w:r>
      <w:r>
        <w:rPr>
          <w:sz w:val="28"/>
          <w:szCs w:val="28"/>
          <w:lang w:val="uk-UA"/>
        </w:rPr>
        <w:t xml:space="preserve"> </w:t>
      </w:r>
      <w:r w:rsidRPr="00293313">
        <w:rPr>
          <w:sz w:val="28"/>
          <w:szCs w:val="28"/>
        </w:rPr>
        <w:t>С.</w:t>
      </w:r>
      <w:r>
        <w:rPr>
          <w:sz w:val="28"/>
          <w:szCs w:val="28"/>
          <w:lang w:val="uk-UA"/>
        </w:rPr>
        <w:t xml:space="preserve"> </w:t>
      </w:r>
      <w:r w:rsidRPr="00293313">
        <w:rPr>
          <w:sz w:val="28"/>
          <w:szCs w:val="28"/>
        </w:rPr>
        <w:t>Петришин, І. В. Шалько // Сучасна гастроентерологія. – 2002. – №</w:t>
      </w:r>
      <w:r>
        <w:rPr>
          <w:sz w:val="28"/>
          <w:szCs w:val="28"/>
          <w:lang w:val="uk-UA"/>
        </w:rPr>
        <w:t xml:space="preserve"> </w:t>
      </w:r>
      <w:r w:rsidRPr="00293313">
        <w:rPr>
          <w:sz w:val="28"/>
          <w:szCs w:val="28"/>
        </w:rPr>
        <w:t>2</w:t>
      </w:r>
      <w:r>
        <w:rPr>
          <w:sz w:val="28"/>
          <w:szCs w:val="28"/>
          <w:lang w:val="uk-UA"/>
        </w:rPr>
        <w:t xml:space="preserve"> </w:t>
      </w:r>
      <w:r w:rsidRPr="00293313">
        <w:rPr>
          <w:sz w:val="28"/>
          <w:szCs w:val="28"/>
        </w:rPr>
        <w:t>(8). – С. 79–81.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Петров Е.Е. Антиоксидантная обеспеченность организма и перекисное окисление липидов у больних язвенной болезнью желудка и двенадцатиперстной кишки </w:t>
      </w:r>
      <w:r>
        <w:rPr>
          <w:sz w:val="28"/>
          <w:szCs w:val="28"/>
          <w:lang w:val="uk-UA"/>
        </w:rPr>
        <w:t xml:space="preserve">/ </w:t>
      </w:r>
      <w:r>
        <w:rPr>
          <w:sz w:val="28"/>
          <w:szCs w:val="28"/>
        </w:rPr>
        <w:t>Е.</w:t>
      </w:r>
      <w:r>
        <w:rPr>
          <w:sz w:val="28"/>
          <w:szCs w:val="28"/>
          <w:lang w:val="uk-UA"/>
        </w:rPr>
        <w:t xml:space="preserve"> </w:t>
      </w:r>
      <w:r>
        <w:rPr>
          <w:sz w:val="28"/>
          <w:szCs w:val="28"/>
        </w:rPr>
        <w:t>Е.</w:t>
      </w:r>
      <w:r>
        <w:rPr>
          <w:sz w:val="28"/>
          <w:szCs w:val="28"/>
          <w:lang w:val="uk-UA"/>
        </w:rPr>
        <w:t xml:space="preserve"> </w:t>
      </w:r>
      <w:r>
        <w:rPr>
          <w:sz w:val="28"/>
          <w:szCs w:val="28"/>
        </w:rPr>
        <w:t xml:space="preserve">Петров </w:t>
      </w:r>
      <w:r w:rsidRPr="00293313">
        <w:rPr>
          <w:sz w:val="28"/>
          <w:szCs w:val="28"/>
        </w:rPr>
        <w:t>// Лікарська справа. − 1996. − №7. − С.</w:t>
      </w:r>
      <w:r>
        <w:rPr>
          <w:sz w:val="28"/>
          <w:szCs w:val="28"/>
          <w:lang w:val="uk-UA"/>
        </w:rPr>
        <w:t xml:space="preserve"> </w:t>
      </w:r>
      <w:r w:rsidRPr="00293313">
        <w:rPr>
          <w:sz w:val="28"/>
          <w:szCs w:val="28"/>
        </w:rPr>
        <w:t>13–17.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Письно Г.Т. Перекисное окисление липидов и роль некоторых четвертичных соединений в нормализации этого процесса </w:t>
      </w:r>
      <w:r>
        <w:rPr>
          <w:sz w:val="28"/>
          <w:szCs w:val="28"/>
          <w:lang w:val="uk-UA"/>
        </w:rPr>
        <w:t xml:space="preserve">/ </w:t>
      </w:r>
      <w:r>
        <w:rPr>
          <w:sz w:val="28"/>
          <w:szCs w:val="28"/>
        </w:rPr>
        <w:t>Г.</w:t>
      </w:r>
      <w:r>
        <w:rPr>
          <w:sz w:val="28"/>
          <w:szCs w:val="28"/>
          <w:lang w:val="uk-UA"/>
        </w:rPr>
        <w:t xml:space="preserve"> </w:t>
      </w:r>
      <w:r>
        <w:rPr>
          <w:sz w:val="28"/>
          <w:szCs w:val="28"/>
        </w:rPr>
        <w:t>Т.</w:t>
      </w:r>
      <w:r>
        <w:rPr>
          <w:sz w:val="28"/>
          <w:szCs w:val="28"/>
          <w:lang w:val="uk-UA"/>
        </w:rPr>
        <w:t xml:space="preserve"> </w:t>
      </w:r>
      <w:r>
        <w:rPr>
          <w:sz w:val="28"/>
          <w:szCs w:val="28"/>
        </w:rPr>
        <w:t>Письно, М.</w:t>
      </w:r>
      <w:r>
        <w:rPr>
          <w:sz w:val="28"/>
          <w:szCs w:val="28"/>
          <w:lang w:val="uk-UA"/>
        </w:rPr>
        <w:t xml:space="preserve"> </w:t>
      </w:r>
      <w:r>
        <w:rPr>
          <w:sz w:val="28"/>
          <w:szCs w:val="28"/>
        </w:rPr>
        <w:t>Ю.</w:t>
      </w:r>
      <w:r>
        <w:rPr>
          <w:sz w:val="28"/>
          <w:szCs w:val="28"/>
          <w:lang w:val="uk-UA"/>
        </w:rPr>
        <w:t xml:space="preserve"> </w:t>
      </w:r>
      <w:r>
        <w:rPr>
          <w:sz w:val="28"/>
          <w:szCs w:val="28"/>
        </w:rPr>
        <w:t>Коломоец, И.</w:t>
      </w:r>
      <w:r>
        <w:rPr>
          <w:sz w:val="28"/>
          <w:szCs w:val="28"/>
          <w:lang w:val="uk-UA"/>
        </w:rPr>
        <w:t xml:space="preserve"> </w:t>
      </w:r>
      <w:r>
        <w:rPr>
          <w:sz w:val="28"/>
          <w:szCs w:val="28"/>
        </w:rPr>
        <w:t>Ф</w:t>
      </w:r>
      <w:r>
        <w:rPr>
          <w:sz w:val="28"/>
          <w:szCs w:val="28"/>
          <w:lang w:val="uk-UA"/>
        </w:rPr>
        <w:t>.</w:t>
      </w:r>
      <w:r>
        <w:rPr>
          <w:sz w:val="28"/>
          <w:szCs w:val="28"/>
        </w:rPr>
        <w:t xml:space="preserve"> Мещишин</w:t>
      </w:r>
      <w:r>
        <w:rPr>
          <w:sz w:val="28"/>
          <w:szCs w:val="28"/>
          <w:lang w:val="uk-UA"/>
        </w:rPr>
        <w:t xml:space="preserve"> [и др.] </w:t>
      </w:r>
      <w:r w:rsidRPr="00293313">
        <w:rPr>
          <w:sz w:val="28"/>
          <w:szCs w:val="28"/>
        </w:rPr>
        <w:t>// Лік. справа. − 1998. − №</w:t>
      </w:r>
      <w:r>
        <w:rPr>
          <w:sz w:val="28"/>
          <w:szCs w:val="28"/>
          <w:lang w:val="uk-UA"/>
        </w:rPr>
        <w:t xml:space="preserve"> </w:t>
      </w:r>
      <w:r w:rsidRPr="00293313">
        <w:rPr>
          <w:sz w:val="28"/>
          <w:szCs w:val="28"/>
        </w:rPr>
        <w:t xml:space="preserve">2. − С.52–56.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bCs/>
          <w:sz w:val="28"/>
          <w:szCs w:val="28"/>
        </w:rPr>
        <w:t xml:space="preserve">Показники стану здоров’я населення та діяльності лікувально-профілактичних закладів області за 2002-2003 роки / [статистичні матеріали]. – Книга І. – </w:t>
      </w:r>
      <w:r w:rsidRPr="00293313">
        <w:rPr>
          <w:sz w:val="28"/>
          <w:szCs w:val="28"/>
        </w:rPr>
        <w:t xml:space="preserve">Івано-Франківськ, 2004. – 273 с.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bCs/>
          <w:sz w:val="28"/>
          <w:szCs w:val="28"/>
        </w:rPr>
        <w:t xml:space="preserve">Показники стану здоров’я населення та діяльності лікувально-профілактичних закладів області за 2005-2006 роки / [статистичні матеріали]. – Книга І. – </w:t>
      </w:r>
      <w:r w:rsidRPr="00293313">
        <w:rPr>
          <w:sz w:val="28"/>
          <w:szCs w:val="28"/>
        </w:rPr>
        <w:t xml:space="preserve">Івано-Франківськ, 2007. – 287 </w:t>
      </w:r>
      <w:proofErr w:type="gramStart"/>
      <w:r w:rsidRPr="00293313">
        <w:rPr>
          <w:sz w:val="28"/>
          <w:szCs w:val="28"/>
        </w:rPr>
        <w:t>с</w:t>
      </w:r>
      <w:proofErr w:type="gramEnd"/>
      <w:r w:rsidRPr="00293313">
        <w:rPr>
          <w:sz w:val="28"/>
          <w:szCs w:val="28"/>
        </w:rPr>
        <w:t xml:space="preserve">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Попова С.П. Вивчення особливостей інфікованості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у хворих з гастродуоденальною патологією за допомогою </w:t>
      </w:r>
      <w:r w:rsidRPr="00293313">
        <w:rPr>
          <w:sz w:val="28"/>
          <w:szCs w:val="28"/>
          <w:vertAlign w:val="superscript"/>
        </w:rPr>
        <w:t>13</w:t>
      </w:r>
      <w:r w:rsidRPr="00293313">
        <w:rPr>
          <w:sz w:val="28"/>
          <w:szCs w:val="28"/>
        </w:rPr>
        <w:t>С-уреазного дихального тесту / С. П. Попова // Журнал АМНУ. – 2003. – №</w:t>
      </w:r>
      <w:r>
        <w:rPr>
          <w:sz w:val="28"/>
          <w:szCs w:val="28"/>
          <w:lang w:val="uk-UA"/>
        </w:rPr>
        <w:t xml:space="preserve"> </w:t>
      </w:r>
      <w:r w:rsidRPr="00293313">
        <w:rPr>
          <w:sz w:val="28"/>
          <w:szCs w:val="28"/>
        </w:rPr>
        <w:t>3. –  С. 588–594.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lastRenderedPageBreak/>
        <w:t>Прилуцкий А.С. Имунодефицитные состояния в клинической практике / А. С. Прилуцкий // Лікування та діагностика. − 2004. − №</w:t>
      </w:r>
      <w:r>
        <w:rPr>
          <w:sz w:val="28"/>
          <w:szCs w:val="28"/>
          <w:lang w:val="uk-UA"/>
        </w:rPr>
        <w:t xml:space="preserve"> </w:t>
      </w:r>
      <w:r w:rsidRPr="00293313">
        <w:rPr>
          <w:sz w:val="28"/>
          <w:szCs w:val="28"/>
        </w:rPr>
        <w:t xml:space="preserve">3. − С. 37–41.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Решетилов Ю.И. Диагностика и лечение дуоденальных язв с неблагоприятным течением, ассоциированных с </w:t>
      </w:r>
      <w:r w:rsidRPr="00293313">
        <w:rPr>
          <w:sz w:val="28"/>
          <w:szCs w:val="28"/>
          <w:lang w:val="en-US"/>
        </w:rPr>
        <w:t>TORCH</w:t>
      </w:r>
      <w:r w:rsidRPr="00293313">
        <w:rPr>
          <w:sz w:val="28"/>
          <w:szCs w:val="28"/>
        </w:rPr>
        <w:t>-инфекцией / Ю. И. Решетилов, А. И. Олейник // Сучасна гастроентерологія. – 2003. – №</w:t>
      </w:r>
      <w:r>
        <w:rPr>
          <w:sz w:val="28"/>
          <w:szCs w:val="28"/>
          <w:lang w:val="uk-UA"/>
        </w:rPr>
        <w:t xml:space="preserve"> </w:t>
      </w:r>
      <w:r w:rsidRPr="00293313">
        <w:rPr>
          <w:sz w:val="28"/>
          <w:szCs w:val="28"/>
        </w:rPr>
        <w:t>4</w:t>
      </w:r>
      <w:r>
        <w:rPr>
          <w:sz w:val="28"/>
          <w:szCs w:val="28"/>
          <w:lang w:val="uk-UA"/>
        </w:rPr>
        <w:t xml:space="preserve"> </w:t>
      </w:r>
      <w:r w:rsidRPr="00293313">
        <w:rPr>
          <w:sz w:val="28"/>
          <w:szCs w:val="28"/>
        </w:rPr>
        <w:t>(14). – С. 44–46.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Решетілов Ю.І.  Плейотропний вплив ланзапу на функції шлунка та дванадцятипалої кишки </w:t>
      </w:r>
      <w:proofErr w:type="gramStart"/>
      <w:r w:rsidRPr="00293313">
        <w:rPr>
          <w:sz w:val="28"/>
          <w:szCs w:val="28"/>
        </w:rPr>
        <w:t>п</w:t>
      </w:r>
      <w:proofErr w:type="gramEnd"/>
      <w:r w:rsidRPr="00293313">
        <w:rPr>
          <w:sz w:val="28"/>
          <w:szCs w:val="28"/>
        </w:rPr>
        <w:t xml:space="preserve">ід час лікування виразкової хвороби / Ю. І. Решетілов, С. М. Дмитрієва, Л. П. Кузнєцова </w:t>
      </w:r>
      <w:r>
        <w:rPr>
          <w:sz w:val="28"/>
          <w:szCs w:val="28"/>
          <w:lang w:val="uk-UA"/>
        </w:rPr>
        <w:t>[</w:t>
      </w:r>
      <w:r w:rsidRPr="00293313">
        <w:rPr>
          <w:sz w:val="28"/>
          <w:szCs w:val="28"/>
        </w:rPr>
        <w:t>та ін.</w:t>
      </w:r>
      <w:r>
        <w:rPr>
          <w:sz w:val="28"/>
          <w:szCs w:val="28"/>
          <w:lang w:val="uk-UA"/>
        </w:rPr>
        <w:t xml:space="preserve">] </w:t>
      </w:r>
      <w:r w:rsidRPr="00293313">
        <w:rPr>
          <w:sz w:val="28"/>
          <w:szCs w:val="28"/>
        </w:rPr>
        <w:t>// Сучасна гастроентерологія. – 2003. – №</w:t>
      </w:r>
      <w:r>
        <w:rPr>
          <w:sz w:val="28"/>
          <w:szCs w:val="28"/>
          <w:lang w:val="uk-UA"/>
        </w:rPr>
        <w:t xml:space="preserve"> </w:t>
      </w:r>
      <w:r w:rsidRPr="00293313">
        <w:rPr>
          <w:sz w:val="28"/>
          <w:szCs w:val="28"/>
        </w:rPr>
        <w:t>2 (12). – С. 94–95.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г</w:t>
      </w:r>
      <w:proofErr w:type="gramEnd"/>
      <w:r w:rsidRPr="00293313">
        <w:rPr>
          <w:sz w:val="28"/>
          <w:szCs w:val="28"/>
        </w:rPr>
        <w:t xml:space="preserve">руппа по изучению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рекомендации по диагностике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у больных с язвенной болезнью и методам их лечения // Рос. журн. гастроентерол., гепатол., колопроктол. – 1998. – №</w:t>
      </w:r>
      <w:r>
        <w:rPr>
          <w:sz w:val="28"/>
          <w:szCs w:val="28"/>
          <w:lang w:val="uk-UA"/>
        </w:rPr>
        <w:t xml:space="preserve"> </w:t>
      </w:r>
      <w:r w:rsidRPr="00293313">
        <w:rPr>
          <w:sz w:val="28"/>
          <w:szCs w:val="28"/>
        </w:rPr>
        <w:t xml:space="preserve">1. – С. 105–107.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Рысс Е.С. Фармакотерапия язвенной болезни / Е. С. Рысс, Э. Э. Звартау.− </w:t>
      </w:r>
      <w:proofErr w:type="gramStart"/>
      <w:r>
        <w:rPr>
          <w:sz w:val="28"/>
          <w:szCs w:val="28"/>
        </w:rPr>
        <w:t>Санки</w:t>
      </w:r>
      <w:r>
        <w:rPr>
          <w:sz w:val="28"/>
          <w:szCs w:val="28"/>
          <w:lang w:val="uk-UA"/>
        </w:rPr>
        <w:t>-</w:t>
      </w:r>
      <w:r w:rsidRPr="00293313">
        <w:rPr>
          <w:sz w:val="28"/>
          <w:szCs w:val="28"/>
        </w:rPr>
        <w:t>П</w:t>
      </w:r>
      <w:r>
        <w:rPr>
          <w:sz w:val="28"/>
          <w:szCs w:val="28"/>
          <w:lang w:val="uk-UA"/>
        </w:rPr>
        <w:t>етер</w:t>
      </w:r>
      <w:r w:rsidRPr="00293313">
        <w:rPr>
          <w:sz w:val="28"/>
          <w:szCs w:val="28"/>
        </w:rPr>
        <w:t>б</w:t>
      </w:r>
      <w:r>
        <w:rPr>
          <w:sz w:val="28"/>
          <w:szCs w:val="28"/>
          <w:lang w:val="uk-UA"/>
        </w:rPr>
        <w:t>ург</w:t>
      </w:r>
      <w:proofErr w:type="gramEnd"/>
      <w:r w:rsidRPr="00293313">
        <w:rPr>
          <w:sz w:val="28"/>
          <w:szCs w:val="28"/>
        </w:rPr>
        <w:t xml:space="preserve">, 1998. – 252 с.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Сапроненков П.М. Иммунология желудочно-кишечного тракта / П. М. Сапроненков. – Л.</w:t>
      </w:r>
      <w:proofErr w:type="gramStart"/>
      <w:r w:rsidRPr="00293313">
        <w:rPr>
          <w:sz w:val="28"/>
          <w:szCs w:val="28"/>
        </w:rPr>
        <w:t xml:space="preserve"> :</w:t>
      </w:r>
      <w:proofErr w:type="gramEnd"/>
      <w:r w:rsidRPr="00293313">
        <w:rPr>
          <w:sz w:val="28"/>
          <w:szCs w:val="28"/>
        </w:rPr>
        <w:t xml:space="preserve"> Наука, 1987. – 159 с.</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Смирнова Л.Е. К проблеме коморбидности язвенно-эрозивных поражений гастродуоденальной зоны и артериальной гипертонии / Л. Е. Смирнова // Клиническая медицина. − 2003. − №</w:t>
      </w:r>
      <w:r>
        <w:rPr>
          <w:sz w:val="28"/>
          <w:szCs w:val="28"/>
          <w:lang w:val="uk-UA"/>
        </w:rPr>
        <w:t xml:space="preserve"> </w:t>
      </w:r>
      <w:r w:rsidRPr="00293313">
        <w:rPr>
          <w:sz w:val="28"/>
          <w:szCs w:val="28"/>
        </w:rPr>
        <w:t>3. − С. 9–15.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Соколова Е.В. Цитокины и цитокинотерапия при заболеваниях органов пищеварения / Е. В. Соколова // Терапевтический архив. – 2004. – №</w:t>
      </w:r>
      <w:r>
        <w:rPr>
          <w:sz w:val="28"/>
          <w:szCs w:val="28"/>
          <w:lang w:val="uk-UA"/>
        </w:rPr>
        <w:t xml:space="preserve"> </w:t>
      </w:r>
      <w:r w:rsidRPr="00293313">
        <w:rPr>
          <w:sz w:val="28"/>
          <w:szCs w:val="28"/>
        </w:rPr>
        <w:t>4. − С. 69–72.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Соколова Т.В. Влияние на течение атопического дерматита у взрослых инфекции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и схемы ее эрадикации / Т. В. Соколова, И. И. Ахметов, Т. Я. Тарарак </w:t>
      </w:r>
      <w:r>
        <w:rPr>
          <w:sz w:val="28"/>
          <w:szCs w:val="28"/>
          <w:lang w:val="uk-UA"/>
        </w:rPr>
        <w:t>[</w:t>
      </w:r>
      <w:r w:rsidRPr="00293313">
        <w:rPr>
          <w:sz w:val="28"/>
          <w:szCs w:val="28"/>
        </w:rPr>
        <w:t>и др.</w:t>
      </w:r>
      <w:r>
        <w:rPr>
          <w:sz w:val="28"/>
          <w:szCs w:val="28"/>
          <w:lang w:val="uk-UA"/>
        </w:rPr>
        <w:t>]</w:t>
      </w:r>
      <w:r w:rsidRPr="00293313">
        <w:rPr>
          <w:sz w:val="28"/>
          <w:szCs w:val="28"/>
        </w:rPr>
        <w:t xml:space="preserve"> // </w:t>
      </w:r>
      <w:r w:rsidRPr="00293313">
        <w:rPr>
          <w:sz w:val="28"/>
          <w:szCs w:val="28"/>
          <w:lang w:val="en-US"/>
        </w:rPr>
        <w:t>Consilium</w:t>
      </w:r>
      <w:r w:rsidRPr="00293313">
        <w:rPr>
          <w:sz w:val="28"/>
          <w:szCs w:val="28"/>
        </w:rPr>
        <w:t xml:space="preserve"> </w:t>
      </w:r>
      <w:r w:rsidRPr="00293313">
        <w:rPr>
          <w:sz w:val="28"/>
          <w:szCs w:val="28"/>
          <w:lang w:val="en-US"/>
        </w:rPr>
        <w:t>Medicum</w:t>
      </w:r>
      <w:r w:rsidRPr="00293313">
        <w:rPr>
          <w:sz w:val="28"/>
          <w:szCs w:val="28"/>
        </w:rPr>
        <w:t>. – 2004. – №</w:t>
      </w:r>
      <w:r>
        <w:rPr>
          <w:sz w:val="28"/>
          <w:szCs w:val="28"/>
          <w:lang w:val="uk-UA"/>
        </w:rPr>
        <w:t xml:space="preserve"> </w:t>
      </w:r>
      <w:r w:rsidRPr="00293313">
        <w:rPr>
          <w:sz w:val="28"/>
          <w:szCs w:val="28"/>
        </w:rPr>
        <w:t>1. – С. 3–6.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Старостин Б.Д. Ингибиторы протонной помпы в гастроэнтерологии / Б. Д. Старостин // Руский медицинский журнал. – 1998. – № 19. – С. 1271–1280.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Тароборо В.И. Взаимосвязь клинических особенностей заболевания, личностных изменений в активности антиоксидантной системы у больных </w:t>
      </w:r>
      <w:r w:rsidRPr="00293313">
        <w:rPr>
          <w:sz w:val="28"/>
          <w:szCs w:val="28"/>
        </w:rPr>
        <w:lastRenderedPageBreak/>
        <w:t>язвенной болезнью / В. И. Тароборо // Клиническая медицина. – 2002. − №</w:t>
      </w:r>
      <w:r>
        <w:rPr>
          <w:sz w:val="28"/>
          <w:szCs w:val="28"/>
          <w:lang w:val="uk-UA"/>
        </w:rPr>
        <w:t xml:space="preserve"> </w:t>
      </w:r>
      <w:r w:rsidRPr="00293313">
        <w:rPr>
          <w:sz w:val="28"/>
          <w:szCs w:val="28"/>
        </w:rPr>
        <w:t>9. − С. 35–37.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Титов В.Н. </w:t>
      </w:r>
      <w:proofErr w:type="gramStart"/>
      <w:r w:rsidRPr="00293313">
        <w:rPr>
          <w:sz w:val="28"/>
          <w:szCs w:val="28"/>
        </w:rPr>
        <w:t>С-реактивный</w:t>
      </w:r>
      <w:proofErr w:type="gramEnd"/>
      <w:r w:rsidRPr="00293313">
        <w:rPr>
          <w:sz w:val="28"/>
          <w:szCs w:val="28"/>
        </w:rPr>
        <w:t xml:space="preserve"> белок. Активация воспаления путем усиления поглощения жирных кислот клетками рыхлой соединительной ткани / В. Н. Титов // Клиническая лабораторная диагностика.− 2003.− №</w:t>
      </w:r>
      <w:r>
        <w:rPr>
          <w:sz w:val="28"/>
          <w:szCs w:val="28"/>
          <w:lang w:val="uk-UA"/>
        </w:rPr>
        <w:t xml:space="preserve"> </w:t>
      </w:r>
      <w:r w:rsidRPr="00293313">
        <w:rPr>
          <w:sz w:val="28"/>
          <w:szCs w:val="28"/>
        </w:rPr>
        <w:t>7. − С.</w:t>
      </w:r>
      <w:r>
        <w:rPr>
          <w:sz w:val="28"/>
          <w:szCs w:val="28"/>
          <w:lang w:val="uk-UA"/>
        </w:rPr>
        <w:t xml:space="preserve"> </w:t>
      </w:r>
      <w:r w:rsidRPr="00293313">
        <w:rPr>
          <w:sz w:val="28"/>
          <w:szCs w:val="28"/>
        </w:rPr>
        <w:t>3–9.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Тищенко В.В. Порівняльна ефективність антихелікобактерної терапії у хворих на пептичну виразку дванадцятипалої кишки з обсіменінням високого ступеня слизової оболонки шлунка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В. В. Тищенко // Сучасна гастроентерологія. – 2002. − №</w:t>
      </w:r>
      <w:r>
        <w:rPr>
          <w:sz w:val="28"/>
          <w:szCs w:val="28"/>
          <w:lang w:val="uk-UA"/>
        </w:rPr>
        <w:t xml:space="preserve"> </w:t>
      </w:r>
      <w:r w:rsidRPr="00293313">
        <w:rPr>
          <w:sz w:val="28"/>
          <w:szCs w:val="28"/>
        </w:rPr>
        <w:t>3 (9). – С. 44–46.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Ткач С.М. Перспективы парентерального применения ингибиторов протонной помпы в клинической практике / С. М. Ткач // Сучасна гастроентерологія .– 2003. – № 3 (13). – С. 74–79.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Ткач С.М. ХІ объединенная Европейская гастроэнтерологическая неделя / С. М. Ткач // Сучасна гастроентерологія. − 2003. − №4(14). − С. 103–105.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Трегуб Т.В. Вплив НВЧ-терапії на перекисне окислення лі</w:t>
      </w:r>
      <w:proofErr w:type="gramStart"/>
      <w:r w:rsidRPr="00293313">
        <w:rPr>
          <w:sz w:val="28"/>
          <w:szCs w:val="28"/>
        </w:rPr>
        <w:t>п</w:t>
      </w:r>
      <w:proofErr w:type="gramEnd"/>
      <w:r w:rsidRPr="00293313">
        <w:rPr>
          <w:sz w:val="28"/>
          <w:szCs w:val="28"/>
        </w:rPr>
        <w:t>ідів, антиоксидантний захист, стан тіол-дисульфідної системи / Т. В. Трегуб // Вестник физиологии и курортологии. – 2003. – №</w:t>
      </w:r>
      <w:r>
        <w:rPr>
          <w:sz w:val="28"/>
          <w:szCs w:val="28"/>
          <w:lang w:val="uk-UA"/>
        </w:rPr>
        <w:t xml:space="preserve"> </w:t>
      </w:r>
      <w:r w:rsidRPr="00293313">
        <w:rPr>
          <w:sz w:val="28"/>
          <w:szCs w:val="28"/>
        </w:rPr>
        <w:t>2. – С. 83–86.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Трухманов А.С. Место ингибиторов протонного насоса в лечении рефлюкс-эзофагита / А. С. Трухманов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 xml:space="preserve">урн. гастроэнтерол., гепатол., колопроктол. </w:t>
      </w:r>
      <w:r w:rsidRPr="00293313">
        <w:rPr>
          <w:sz w:val="28"/>
          <w:szCs w:val="28"/>
          <w:lang w:val="en-GB"/>
        </w:rPr>
        <w:t xml:space="preserve">− 1997. </w:t>
      </w:r>
      <w:r w:rsidRPr="00293313">
        <w:rPr>
          <w:sz w:val="28"/>
          <w:szCs w:val="28"/>
        </w:rPr>
        <w:t>− №</w:t>
      </w:r>
      <w:r>
        <w:rPr>
          <w:sz w:val="28"/>
          <w:szCs w:val="28"/>
          <w:lang w:val="uk-UA"/>
        </w:rPr>
        <w:t xml:space="preserve"> </w:t>
      </w:r>
      <w:r w:rsidRPr="00293313">
        <w:rPr>
          <w:sz w:val="28"/>
          <w:szCs w:val="28"/>
        </w:rPr>
        <w:t>5. − С. 99–103.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proofErr w:type="gramStart"/>
      <w:r w:rsidRPr="00293313">
        <w:rPr>
          <w:sz w:val="28"/>
          <w:szCs w:val="28"/>
        </w:rPr>
        <w:t xml:space="preserve">Тутберидзе Н.Т. Эффективность орнидазола в отношении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выделенных у больных с рецидивирующей пептической язвой желудка и двенадцатиперстной кишки / Н. Т. Тутберидзе // Український терапевтичний журнал. – 2004. – №</w:t>
      </w:r>
      <w:r>
        <w:rPr>
          <w:sz w:val="28"/>
          <w:szCs w:val="28"/>
          <w:lang w:val="uk-UA"/>
        </w:rPr>
        <w:t xml:space="preserve"> </w:t>
      </w:r>
      <w:r w:rsidRPr="00293313">
        <w:rPr>
          <w:sz w:val="28"/>
          <w:szCs w:val="28"/>
        </w:rPr>
        <w:t>4.</w:t>
      </w:r>
      <w:proofErr w:type="gramEnd"/>
      <w:r w:rsidRPr="00293313">
        <w:rPr>
          <w:sz w:val="28"/>
          <w:szCs w:val="28"/>
        </w:rPr>
        <w:t xml:space="preserve"> – С. 43–46.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 xml:space="preserve">Фадеенко Г.Д. Резистентность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к антигеликобактерной терапии: причины возникновения и возможные пути решения проблемы / Г. Д. Фадеенко // Гастроентерологія</w:t>
      </w:r>
      <w:proofErr w:type="gramStart"/>
      <w:r w:rsidRPr="00293313">
        <w:rPr>
          <w:sz w:val="28"/>
          <w:szCs w:val="28"/>
        </w:rPr>
        <w:t xml:space="preserve"> :</w:t>
      </w:r>
      <w:proofErr w:type="gramEnd"/>
      <w:r w:rsidRPr="00293313">
        <w:rPr>
          <w:sz w:val="28"/>
          <w:szCs w:val="28"/>
        </w:rPr>
        <w:t xml:space="preserve"> міжвід. збірник. − Вип.</w:t>
      </w:r>
      <w:r>
        <w:rPr>
          <w:sz w:val="28"/>
          <w:szCs w:val="28"/>
          <w:lang w:val="uk-UA"/>
        </w:rPr>
        <w:t xml:space="preserve"> </w:t>
      </w:r>
      <w:r w:rsidRPr="00293313">
        <w:rPr>
          <w:sz w:val="28"/>
          <w:szCs w:val="28"/>
        </w:rPr>
        <w:t>31. − Дніпропетровськ, 2000. − С.</w:t>
      </w:r>
      <w:r>
        <w:rPr>
          <w:sz w:val="28"/>
          <w:szCs w:val="28"/>
          <w:lang w:val="uk-UA"/>
        </w:rPr>
        <w:t xml:space="preserve"> </w:t>
      </w:r>
      <w:r w:rsidRPr="00293313">
        <w:rPr>
          <w:sz w:val="28"/>
          <w:szCs w:val="28"/>
        </w:rPr>
        <w:t>293–298.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Фадеенко Г.Д. Антихеликобактерная терапия: лечение по стандарту или шаблону? / Г. Д. Фадеенко, С. М. Ткач // Сучасна гастроентерологія. – 2000. – №</w:t>
      </w:r>
      <w:r>
        <w:rPr>
          <w:sz w:val="28"/>
          <w:szCs w:val="28"/>
          <w:lang w:val="uk-UA"/>
        </w:rPr>
        <w:t xml:space="preserve"> </w:t>
      </w:r>
      <w:r w:rsidRPr="00293313">
        <w:rPr>
          <w:sz w:val="28"/>
          <w:szCs w:val="28"/>
        </w:rPr>
        <w:t>2. – С.13–15.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Фадеенко Г.Д. Сучасна фармакотерапія </w:t>
      </w:r>
      <w:proofErr w:type="gramStart"/>
      <w:r w:rsidRPr="00293313">
        <w:rPr>
          <w:sz w:val="28"/>
          <w:szCs w:val="28"/>
        </w:rPr>
        <w:t>п</w:t>
      </w:r>
      <w:proofErr w:type="gramEnd"/>
      <w:r w:rsidRPr="00293313">
        <w:rPr>
          <w:sz w:val="28"/>
          <w:szCs w:val="28"/>
        </w:rPr>
        <w:t>ілоричного гелікобактеріозу (досягнення і проблеми) / Г. Д. Фадеенко // Клінічна фармація. − 1998. − №1. − С. 106–109.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Федів О.І. Активність лізосомальних гідролаз при виразковій хворобі (пептичній виразці) шлунка і дванадцятипалої кишки у хворих </w:t>
      </w:r>
      <w:proofErr w:type="gramStart"/>
      <w:r w:rsidRPr="00293313">
        <w:rPr>
          <w:sz w:val="28"/>
          <w:szCs w:val="28"/>
        </w:rPr>
        <w:t>р</w:t>
      </w:r>
      <w:proofErr w:type="gramEnd"/>
      <w:r w:rsidRPr="00293313">
        <w:rPr>
          <w:sz w:val="28"/>
          <w:szCs w:val="28"/>
        </w:rPr>
        <w:t>ізного віку / О. І. Федів // Медична хімія . – 2001. – №1. – С. 36–40.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Федів О.І.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та виразкова хвороба: сучасний стан проблеми / О.</w:t>
      </w:r>
      <w:r>
        <w:rPr>
          <w:sz w:val="28"/>
          <w:szCs w:val="28"/>
          <w:lang w:val="uk-UA"/>
        </w:rPr>
        <w:t xml:space="preserve"> </w:t>
      </w:r>
      <w:r w:rsidRPr="00293313">
        <w:rPr>
          <w:sz w:val="28"/>
          <w:szCs w:val="28"/>
        </w:rPr>
        <w:t>І.</w:t>
      </w:r>
      <w:r>
        <w:rPr>
          <w:sz w:val="28"/>
          <w:szCs w:val="28"/>
          <w:lang w:val="uk-UA"/>
        </w:rPr>
        <w:t xml:space="preserve"> </w:t>
      </w:r>
      <w:r w:rsidRPr="00293313">
        <w:rPr>
          <w:sz w:val="28"/>
          <w:szCs w:val="28"/>
        </w:rPr>
        <w:t>Федів, Р.</w:t>
      </w:r>
      <w:r>
        <w:rPr>
          <w:sz w:val="28"/>
          <w:szCs w:val="28"/>
          <w:lang w:val="uk-UA"/>
        </w:rPr>
        <w:t xml:space="preserve"> </w:t>
      </w:r>
      <w:r w:rsidRPr="00293313">
        <w:rPr>
          <w:sz w:val="28"/>
          <w:szCs w:val="28"/>
        </w:rPr>
        <w:t xml:space="preserve">Р. Бойчук // Буковинський медичний </w:t>
      </w:r>
      <w:proofErr w:type="gramStart"/>
      <w:r w:rsidRPr="00293313">
        <w:rPr>
          <w:sz w:val="28"/>
          <w:szCs w:val="28"/>
        </w:rPr>
        <w:t>в</w:t>
      </w:r>
      <w:proofErr w:type="gramEnd"/>
      <w:r w:rsidRPr="00293313">
        <w:rPr>
          <w:sz w:val="28"/>
          <w:szCs w:val="28"/>
        </w:rPr>
        <w:t>існик. – 2003. – № 4. – С. 179–184.</w:t>
      </w:r>
    </w:p>
    <w:p w:rsidR="00CC3A57" w:rsidRPr="00293313" w:rsidRDefault="00CC3A57" w:rsidP="00E14C97">
      <w:pPr>
        <w:numPr>
          <w:ilvl w:val="0"/>
          <w:numId w:val="71"/>
        </w:numPr>
        <w:tabs>
          <w:tab w:val="clear" w:pos="360"/>
          <w:tab w:val="left" w:pos="0"/>
          <w:tab w:val="left" w:pos="540"/>
        </w:tabs>
        <w:suppressAutoHyphens w:val="0"/>
        <w:spacing w:line="360" w:lineRule="auto"/>
        <w:ind w:left="0" w:firstLine="0"/>
        <w:jc w:val="both"/>
        <w:rPr>
          <w:sz w:val="28"/>
          <w:szCs w:val="28"/>
        </w:rPr>
      </w:pPr>
      <w:r w:rsidRPr="00293313">
        <w:rPr>
          <w:sz w:val="28"/>
          <w:szCs w:val="28"/>
        </w:rPr>
        <w:t>Філіп</w:t>
      </w:r>
      <w:r>
        <w:rPr>
          <w:sz w:val="28"/>
          <w:szCs w:val="28"/>
          <w:lang w:val="uk-UA"/>
        </w:rPr>
        <w:t>п</w:t>
      </w:r>
      <w:r w:rsidRPr="00293313">
        <w:rPr>
          <w:sz w:val="28"/>
          <w:szCs w:val="28"/>
        </w:rPr>
        <w:t xml:space="preserve">ов Ю.О. Стан показників здоров’я населення </w:t>
      </w:r>
      <w:proofErr w:type="gramStart"/>
      <w:r w:rsidRPr="00293313">
        <w:rPr>
          <w:sz w:val="28"/>
          <w:szCs w:val="28"/>
        </w:rPr>
        <w:t>адм</w:t>
      </w:r>
      <w:proofErr w:type="gramEnd"/>
      <w:r w:rsidRPr="00293313">
        <w:rPr>
          <w:sz w:val="28"/>
          <w:szCs w:val="28"/>
        </w:rPr>
        <w:t>іністративних територій України та діяльності гастроентерологічної служби / Ю. О.</w:t>
      </w:r>
      <w:r>
        <w:rPr>
          <w:sz w:val="28"/>
          <w:szCs w:val="28"/>
          <w:lang w:val="uk-UA"/>
        </w:rPr>
        <w:t xml:space="preserve"> </w:t>
      </w:r>
      <w:r w:rsidRPr="00293313">
        <w:rPr>
          <w:sz w:val="28"/>
          <w:szCs w:val="28"/>
        </w:rPr>
        <w:t>Філі</w:t>
      </w:r>
      <w:r>
        <w:rPr>
          <w:sz w:val="28"/>
          <w:szCs w:val="28"/>
          <w:lang w:val="uk-UA"/>
        </w:rPr>
        <w:t>п</w:t>
      </w:r>
      <w:r w:rsidRPr="00293313">
        <w:rPr>
          <w:sz w:val="28"/>
          <w:szCs w:val="28"/>
        </w:rPr>
        <w:t>пов, З. М. Шмігель // Гастроентерологія : міжвід. зб. – Вип.34 – Дніпропетровськ, 2003. –</w:t>
      </w:r>
      <w:r>
        <w:rPr>
          <w:sz w:val="28"/>
          <w:szCs w:val="28"/>
          <w:lang w:val="uk-UA"/>
        </w:rPr>
        <w:t xml:space="preserve"> </w:t>
      </w:r>
      <w:r w:rsidRPr="00293313">
        <w:rPr>
          <w:sz w:val="28"/>
          <w:szCs w:val="28"/>
        </w:rPr>
        <w:t>С. 3–12.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Харченко Н. Оценка эффективности и переносимости препарата ланцерол ОАО "Киевмедпрепарат" в лечении язвенной болезни желудка и двенадцатиперстной кишки / Н. Харченко, Е. Радонежская // Ліки України.–2003.</w:t>
      </w:r>
      <w:r>
        <w:rPr>
          <w:sz w:val="28"/>
          <w:szCs w:val="28"/>
          <w:lang w:val="uk-UA"/>
        </w:rPr>
        <w:t xml:space="preserve"> </w:t>
      </w:r>
      <w:r w:rsidRPr="00293313">
        <w:rPr>
          <w:sz w:val="28"/>
          <w:szCs w:val="28"/>
        </w:rPr>
        <w:t>– №</w:t>
      </w:r>
      <w:r>
        <w:rPr>
          <w:sz w:val="28"/>
          <w:szCs w:val="28"/>
          <w:lang w:val="uk-UA"/>
        </w:rPr>
        <w:t xml:space="preserve"> </w:t>
      </w:r>
      <w:r w:rsidRPr="00293313">
        <w:rPr>
          <w:sz w:val="28"/>
          <w:szCs w:val="28"/>
        </w:rPr>
        <w:t>6.</w:t>
      </w:r>
      <w:r>
        <w:rPr>
          <w:sz w:val="28"/>
          <w:szCs w:val="28"/>
          <w:lang w:val="uk-UA"/>
        </w:rPr>
        <w:t xml:space="preserve"> </w:t>
      </w:r>
      <w:r w:rsidRPr="00293313">
        <w:rPr>
          <w:sz w:val="28"/>
          <w:szCs w:val="28"/>
        </w:rPr>
        <w:t xml:space="preserve">– </w:t>
      </w:r>
      <w:r>
        <w:rPr>
          <w:sz w:val="28"/>
          <w:szCs w:val="28"/>
          <w:lang w:val="uk-UA"/>
        </w:rPr>
        <w:t xml:space="preserve"> </w:t>
      </w:r>
      <w:r w:rsidRPr="00293313">
        <w:rPr>
          <w:sz w:val="28"/>
          <w:szCs w:val="28"/>
        </w:rPr>
        <w:t>С.</w:t>
      </w:r>
      <w:r>
        <w:rPr>
          <w:sz w:val="28"/>
          <w:szCs w:val="28"/>
          <w:lang w:val="uk-UA"/>
        </w:rPr>
        <w:t xml:space="preserve"> </w:t>
      </w:r>
      <w:r w:rsidRPr="00293313">
        <w:rPr>
          <w:sz w:val="28"/>
          <w:szCs w:val="28"/>
        </w:rPr>
        <w:t>37–39.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Харченко Н.В. Сучасний </w:t>
      </w:r>
      <w:proofErr w:type="gramStart"/>
      <w:r w:rsidRPr="00293313">
        <w:rPr>
          <w:sz w:val="28"/>
          <w:szCs w:val="28"/>
        </w:rPr>
        <w:t>п</w:t>
      </w:r>
      <w:proofErr w:type="gramEnd"/>
      <w:r w:rsidRPr="00293313">
        <w:rPr>
          <w:sz w:val="28"/>
          <w:szCs w:val="28"/>
        </w:rPr>
        <w:t>ідхід до діагностики і лікування хелікобактеріозу / Н. В. Харченко, Ж. В. Загоруйко // Український медичний часопис.</w:t>
      </w:r>
      <w:r>
        <w:rPr>
          <w:sz w:val="28"/>
          <w:szCs w:val="28"/>
          <w:lang w:val="uk-UA"/>
        </w:rPr>
        <w:t xml:space="preserve"> </w:t>
      </w:r>
      <w:r w:rsidRPr="00293313">
        <w:rPr>
          <w:sz w:val="28"/>
          <w:szCs w:val="28"/>
        </w:rPr>
        <w:t>– 2003</w:t>
      </w:r>
      <w:r>
        <w:rPr>
          <w:sz w:val="28"/>
          <w:szCs w:val="28"/>
          <w:lang w:val="uk-UA"/>
        </w:rPr>
        <w:t xml:space="preserve">. </w:t>
      </w:r>
      <w:r w:rsidRPr="00293313">
        <w:rPr>
          <w:sz w:val="28"/>
          <w:szCs w:val="28"/>
        </w:rPr>
        <w:t>− №</w:t>
      </w:r>
      <w:r>
        <w:rPr>
          <w:sz w:val="28"/>
          <w:szCs w:val="28"/>
          <w:lang w:val="uk-UA"/>
        </w:rPr>
        <w:t xml:space="preserve"> </w:t>
      </w:r>
      <w:r w:rsidRPr="00293313">
        <w:rPr>
          <w:sz w:val="28"/>
          <w:szCs w:val="28"/>
        </w:rPr>
        <w:t>5-7.</w:t>
      </w:r>
      <w:r>
        <w:rPr>
          <w:sz w:val="28"/>
          <w:szCs w:val="28"/>
          <w:lang w:val="uk-UA"/>
        </w:rPr>
        <w:t xml:space="preserve"> </w:t>
      </w:r>
      <w:r w:rsidRPr="00293313">
        <w:rPr>
          <w:sz w:val="28"/>
          <w:szCs w:val="28"/>
        </w:rPr>
        <w:t>− С. 20–23.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Хомерики С.Г. Квамател (фамотидин) против окислительного стресса при некоторых заболеваниях пищеварительной системы / С. Г. Хомерики, Н. М. Хомерики, В. Г. Сафронов // Здоров’я України. – 2004. – №</w:t>
      </w:r>
      <w:r>
        <w:rPr>
          <w:sz w:val="28"/>
          <w:szCs w:val="28"/>
          <w:lang w:val="uk-UA"/>
        </w:rPr>
        <w:t xml:space="preserve"> </w:t>
      </w:r>
      <w:r w:rsidRPr="00293313">
        <w:rPr>
          <w:sz w:val="28"/>
          <w:szCs w:val="28"/>
        </w:rPr>
        <w:t>18.– С. 18–19.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Царегородцева Т.М. Интерлейкины при хронических заболеваниях органов пищеварения / Т. М. Царегородцева, М. М. Зотина, Т. И. Серова </w:t>
      </w:r>
      <w:r>
        <w:rPr>
          <w:sz w:val="28"/>
          <w:szCs w:val="28"/>
          <w:lang w:val="uk-UA"/>
        </w:rPr>
        <w:t>[</w:t>
      </w:r>
      <w:r w:rsidRPr="00293313">
        <w:rPr>
          <w:sz w:val="28"/>
          <w:szCs w:val="28"/>
        </w:rPr>
        <w:t>и др.</w:t>
      </w:r>
      <w:r>
        <w:rPr>
          <w:sz w:val="28"/>
          <w:szCs w:val="28"/>
          <w:lang w:val="uk-UA"/>
        </w:rPr>
        <w:t>]</w:t>
      </w:r>
      <w:r w:rsidRPr="00293313">
        <w:rPr>
          <w:sz w:val="28"/>
          <w:szCs w:val="28"/>
        </w:rPr>
        <w:t xml:space="preserve"> // Терапевтический архив. – 2003. – №</w:t>
      </w:r>
      <w:r>
        <w:rPr>
          <w:sz w:val="28"/>
          <w:szCs w:val="28"/>
          <w:lang w:val="uk-UA"/>
        </w:rPr>
        <w:t xml:space="preserve"> </w:t>
      </w:r>
      <w:r w:rsidRPr="00293313">
        <w:rPr>
          <w:sz w:val="28"/>
          <w:szCs w:val="28"/>
        </w:rPr>
        <w:t>2. – С. 7–9.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rPr>
        <w:t>Циммерман Я.С. Актуальные проблемы гастрэнтерологии в нашей стране</w:t>
      </w:r>
      <w:r>
        <w:rPr>
          <w:sz w:val="28"/>
          <w:szCs w:val="28"/>
          <w:lang w:val="uk-UA"/>
        </w:rPr>
        <w:t xml:space="preserve"> </w:t>
      </w:r>
      <w:r w:rsidRPr="00293313">
        <w:rPr>
          <w:sz w:val="28"/>
          <w:szCs w:val="28"/>
        </w:rPr>
        <w:t>/Я. С. Циммерман // Клиническая медицина.</w:t>
      </w:r>
      <w:r>
        <w:rPr>
          <w:sz w:val="28"/>
          <w:szCs w:val="28"/>
          <w:lang w:val="uk-UA"/>
        </w:rPr>
        <w:t xml:space="preserve"> </w:t>
      </w:r>
      <w:r w:rsidRPr="00293313">
        <w:rPr>
          <w:sz w:val="28"/>
          <w:szCs w:val="28"/>
        </w:rPr>
        <w:t>– 2003.</w:t>
      </w:r>
      <w:r>
        <w:rPr>
          <w:sz w:val="28"/>
          <w:szCs w:val="28"/>
          <w:lang w:val="uk-UA"/>
        </w:rPr>
        <w:t xml:space="preserve"> </w:t>
      </w:r>
      <w:r w:rsidRPr="00293313">
        <w:rPr>
          <w:sz w:val="28"/>
          <w:szCs w:val="28"/>
        </w:rPr>
        <w:t>– №</w:t>
      </w:r>
      <w:r>
        <w:rPr>
          <w:sz w:val="28"/>
          <w:szCs w:val="28"/>
          <w:lang w:val="uk-UA"/>
        </w:rPr>
        <w:t xml:space="preserve"> </w:t>
      </w:r>
      <w:r w:rsidRPr="00293313">
        <w:rPr>
          <w:sz w:val="28"/>
          <w:szCs w:val="28"/>
        </w:rPr>
        <w:t>4.</w:t>
      </w:r>
      <w:r>
        <w:rPr>
          <w:sz w:val="28"/>
          <w:szCs w:val="28"/>
          <w:lang w:val="uk-UA"/>
        </w:rPr>
        <w:t xml:space="preserve"> </w:t>
      </w:r>
      <w:r w:rsidRPr="00293313">
        <w:rPr>
          <w:sz w:val="28"/>
          <w:szCs w:val="28"/>
        </w:rPr>
        <w:t>– С. 4–11.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Циммерман Я.С. Дискуссионные вопросы медикаментозного и хирургического лечения язвенной болезни / Я. С. Циммерман // Клиническая медицина. − 2002. − №</w:t>
      </w:r>
      <w:r>
        <w:rPr>
          <w:sz w:val="28"/>
          <w:szCs w:val="28"/>
          <w:lang w:val="uk-UA"/>
        </w:rPr>
        <w:t xml:space="preserve"> </w:t>
      </w:r>
      <w:r w:rsidRPr="00293313">
        <w:rPr>
          <w:sz w:val="28"/>
          <w:szCs w:val="28"/>
        </w:rPr>
        <w:t>7. − С. 64–68.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 xml:space="preserve">Циммерман Я.С. Этиология, патогенез и лечение язвенной болезни, ассоциированной с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-инфекцией: состояние проблемы и перспективы / Я. С. Циммерман // Клиническая медицина. – 2006.</w:t>
      </w:r>
      <w:r>
        <w:rPr>
          <w:sz w:val="28"/>
          <w:szCs w:val="28"/>
          <w:lang w:val="uk-UA"/>
        </w:rPr>
        <w:t xml:space="preserve"> </w:t>
      </w:r>
      <w:r w:rsidRPr="00293313">
        <w:rPr>
          <w:sz w:val="28"/>
          <w:szCs w:val="28"/>
        </w:rPr>
        <w:t>– №</w:t>
      </w:r>
      <w:r>
        <w:rPr>
          <w:sz w:val="28"/>
          <w:szCs w:val="28"/>
          <w:lang w:val="uk-UA"/>
        </w:rPr>
        <w:t xml:space="preserve"> </w:t>
      </w:r>
      <w:r w:rsidRPr="00293313">
        <w:rPr>
          <w:sz w:val="28"/>
          <w:szCs w:val="28"/>
        </w:rPr>
        <w:t>3. – С. 9–19.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Циммерман Я.С. Физиотерапевтическое лечение язвенной болезни желудка и двенадцатиперстной кишки / Я. С. Циммерман, И. А. Кочурова, Е. В. </w:t>
      </w:r>
      <w:proofErr w:type="gramStart"/>
      <w:r w:rsidRPr="00293313">
        <w:rPr>
          <w:sz w:val="28"/>
          <w:szCs w:val="28"/>
        </w:rPr>
        <w:t>Владимирский</w:t>
      </w:r>
      <w:proofErr w:type="gramEnd"/>
      <w:r w:rsidRPr="00293313">
        <w:rPr>
          <w:sz w:val="28"/>
          <w:szCs w:val="28"/>
        </w:rPr>
        <w:t xml:space="preserve"> // Клиническая медицина. − 2003. − №</w:t>
      </w:r>
      <w:r>
        <w:rPr>
          <w:sz w:val="28"/>
          <w:szCs w:val="28"/>
          <w:lang w:val="uk-UA"/>
        </w:rPr>
        <w:t xml:space="preserve"> </w:t>
      </w:r>
      <w:r w:rsidRPr="00293313">
        <w:rPr>
          <w:sz w:val="28"/>
          <w:szCs w:val="28"/>
        </w:rPr>
        <w:t>7. − С. 8–15.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Циммерман Я.С. Состояние иммунной системы у больных язвенной болезнью двенадцатиперстной кишки и влияние на нее современной терапии и иммуномодулирующих средств / Я. С. Циммерман, Е. Н. Михалева // Клиническая медицина. − 2003. − №</w:t>
      </w:r>
      <w:r>
        <w:rPr>
          <w:sz w:val="28"/>
          <w:szCs w:val="28"/>
          <w:lang w:val="uk-UA"/>
        </w:rPr>
        <w:t xml:space="preserve"> </w:t>
      </w:r>
      <w:r w:rsidRPr="00293313">
        <w:rPr>
          <w:sz w:val="28"/>
          <w:szCs w:val="28"/>
        </w:rPr>
        <w:t>1. − С. 40–44.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Черний В.И. Нарушения иммунитета при критических состояниях: особенности диагностики / В. И. Черний, А. Н. Нестеренко // Внутрішня медицина. – 2007. – №</w:t>
      </w:r>
      <w:r>
        <w:rPr>
          <w:sz w:val="28"/>
          <w:szCs w:val="28"/>
          <w:lang w:val="uk-UA"/>
        </w:rPr>
        <w:t xml:space="preserve"> </w:t>
      </w:r>
      <w:r w:rsidRPr="00293313">
        <w:rPr>
          <w:sz w:val="28"/>
          <w:szCs w:val="28"/>
        </w:rPr>
        <w:t>4. – С. 16–28.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Черникова Н.М. Иммунные метаболические и микроциркуляторные аспекты язвенной болезни с сочетанной  гепатобилиарной патологией / Н. М. Черникова // </w:t>
      </w:r>
      <w:proofErr w:type="gramStart"/>
      <w:r w:rsidRPr="00293313">
        <w:rPr>
          <w:sz w:val="28"/>
          <w:szCs w:val="28"/>
        </w:rPr>
        <w:t>В</w:t>
      </w:r>
      <w:proofErr w:type="gramEnd"/>
      <w:r w:rsidRPr="00293313">
        <w:rPr>
          <w:sz w:val="28"/>
          <w:szCs w:val="28"/>
        </w:rPr>
        <w:t>існик проблем біології і медицини. – 1999. − №</w:t>
      </w:r>
      <w:r>
        <w:rPr>
          <w:sz w:val="28"/>
          <w:szCs w:val="28"/>
          <w:lang w:val="uk-UA"/>
        </w:rPr>
        <w:t xml:space="preserve"> </w:t>
      </w:r>
      <w:r w:rsidRPr="00293313">
        <w:rPr>
          <w:sz w:val="28"/>
          <w:szCs w:val="28"/>
        </w:rPr>
        <w:t>3. – С. 22–25.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Черникова Н.М. Роль ферментативной особенности гипоксии при язвенной болезни / Н. М. Черникова // Лікарська справа. – 2003. – № 1. – С. 67–71.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Чернобровий В.М. Досвід використання комп’ютерної внутрішньопорожнинної рН-метрії шлунка в практиці гастроентеролога / В. М. Чернобровий, С. Г. Мелащенко, С. В. Заїка // Сучасна гастроентерологія. – 2002. − №</w:t>
      </w:r>
      <w:r>
        <w:rPr>
          <w:sz w:val="28"/>
          <w:szCs w:val="28"/>
          <w:lang w:val="uk-UA"/>
        </w:rPr>
        <w:t xml:space="preserve"> </w:t>
      </w:r>
      <w:r w:rsidRPr="00293313">
        <w:rPr>
          <w:sz w:val="28"/>
          <w:szCs w:val="28"/>
        </w:rPr>
        <w:t>2</w:t>
      </w:r>
      <w:r>
        <w:rPr>
          <w:sz w:val="28"/>
          <w:szCs w:val="28"/>
          <w:lang w:val="uk-UA"/>
        </w:rPr>
        <w:t xml:space="preserve"> </w:t>
      </w:r>
      <w:r w:rsidRPr="00293313">
        <w:rPr>
          <w:sz w:val="28"/>
          <w:szCs w:val="28"/>
        </w:rPr>
        <w:t>(8). – С. 8–11.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Шаймарданов Р.Ш. Электрогастроэнтерография в диагностике пилородуоденальных язв / Р. Ш. Шаймарданов, В. Н. Биряльцев, В. А. Филиппов // Клиническая медицина. − 2003. − №</w:t>
      </w:r>
      <w:r>
        <w:rPr>
          <w:sz w:val="28"/>
          <w:szCs w:val="28"/>
          <w:lang w:val="uk-UA"/>
        </w:rPr>
        <w:t xml:space="preserve"> </w:t>
      </w:r>
      <w:r w:rsidRPr="00293313">
        <w:rPr>
          <w:sz w:val="28"/>
          <w:szCs w:val="28"/>
        </w:rPr>
        <w:t>1. − С. 45–47.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Швец Н. Нестероидные противовоспалительные препараты 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Н. Швец, Т. Бенца // Ліки України. – 2002. – № 7-8. – С. 23–24.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Швець О.І. Чутливість, специфічність і економічна прийнятність </w:t>
      </w:r>
      <w:proofErr w:type="gramStart"/>
      <w:r w:rsidRPr="00293313">
        <w:rPr>
          <w:sz w:val="28"/>
          <w:szCs w:val="28"/>
        </w:rPr>
        <w:t>р</w:t>
      </w:r>
      <w:proofErr w:type="gramEnd"/>
      <w:r w:rsidRPr="00293313">
        <w:rPr>
          <w:sz w:val="28"/>
          <w:szCs w:val="28"/>
        </w:rPr>
        <w:t xml:space="preserve">ізних методів діагностики </w:t>
      </w:r>
      <w:r w:rsidRPr="00293313">
        <w:rPr>
          <w:sz w:val="28"/>
          <w:szCs w:val="28"/>
          <w:lang w:val="en-US"/>
        </w:rPr>
        <w:t>H</w:t>
      </w:r>
      <w:r w:rsidRPr="00293313">
        <w:rPr>
          <w:sz w:val="28"/>
          <w:szCs w:val="28"/>
        </w:rPr>
        <w:t>.</w:t>
      </w:r>
      <w:r>
        <w:rPr>
          <w:sz w:val="28"/>
          <w:szCs w:val="28"/>
          <w:lang w:val="uk-UA"/>
        </w:rPr>
        <w:t xml:space="preserve"> </w:t>
      </w:r>
      <w:r w:rsidRPr="00293313">
        <w:rPr>
          <w:sz w:val="28"/>
          <w:szCs w:val="28"/>
          <w:lang w:val="en-US"/>
        </w:rPr>
        <w:t>pylori</w:t>
      </w:r>
      <w:r w:rsidRPr="00293313">
        <w:rPr>
          <w:sz w:val="28"/>
          <w:szCs w:val="28"/>
        </w:rPr>
        <w:t xml:space="preserve"> у пацієнтів з виразковою хворобою дванадцятипалої кишки / О. І. Швець // Ліки України. – 2003.– №4.– С. 25–27.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lastRenderedPageBreak/>
        <w:t>Шептулин А.А. Применение ингибиторов протонного насоса при лечении язвенной болезни: перспективы монотерапии / А. А. Шептулин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− 1997. − №5. − С. 104–106.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Шептулин А.А. Современный алгоритм лечения язвенной болезни / А. А. Шептулин // Клиническая медицина . – 2004. – № 1. – С. 57–60.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Шептулин А.А. Диагностика и лечение инфекции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основные положения согласительного совещания "Маастихт-3" (по материалам Всемирного конгресса гастроентерологов в Монреале и Европейской недели гастроентерологов в Копенгагене) / А. А. Шептулин, В. А. Киприанис // Рос</w:t>
      </w:r>
      <w:proofErr w:type="gramStart"/>
      <w:r w:rsidRPr="00293313">
        <w:rPr>
          <w:sz w:val="28"/>
          <w:szCs w:val="28"/>
        </w:rPr>
        <w:t>.</w:t>
      </w:r>
      <w:proofErr w:type="gramEnd"/>
      <w:r w:rsidRPr="00293313">
        <w:rPr>
          <w:sz w:val="28"/>
          <w:szCs w:val="28"/>
        </w:rPr>
        <w:t xml:space="preserve"> </w:t>
      </w:r>
      <w:proofErr w:type="gramStart"/>
      <w:r w:rsidRPr="00293313">
        <w:rPr>
          <w:sz w:val="28"/>
          <w:szCs w:val="28"/>
        </w:rPr>
        <w:t>ж</w:t>
      </w:r>
      <w:proofErr w:type="gramEnd"/>
      <w:r w:rsidRPr="00293313">
        <w:rPr>
          <w:sz w:val="28"/>
          <w:szCs w:val="28"/>
        </w:rPr>
        <w:t>урн. гастроэнтерол., гепатол., колопроктол. − 2006. − №</w:t>
      </w:r>
      <w:r>
        <w:rPr>
          <w:sz w:val="28"/>
          <w:szCs w:val="28"/>
          <w:lang w:val="uk-UA"/>
        </w:rPr>
        <w:t xml:space="preserve"> </w:t>
      </w:r>
      <w:r w:rsidRPr="00293313">
        <w:rPr>
          <w:sz w:val="28"/>
          <w:szCs w:val="28"/>
        </w:rPr>
        <w:t>2. − С. 88–91.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Шостак С.Є. Обгрунтування </w:t>
      </w:r>
      <w:proofErr w:type="gramStart"/>
      <w:r w:rsidRPr="00293313">
        <w:rPr>
          <w:sz w:val="28"/>
          <w:szCs w:val="28"/>
        </w:rPr>
        <w:t>доц</w:t>
      </w:r>
      <w:proofErr w:type="gramEnd"/>
      <w:r w:rsidRPr="00293313">
        <w:rPr>
          <w:sz w:val="28"/>
          <w:szCs w:val="28"/>
        </w:rPr>
        <w:t>ільності використання тіотриазоліну в комплексній терапії хворих на гелікобактерні захворювання / С. Є. Шостак, М. І. Швед // Сучасна гастроентерологія. – 2003. – №</w:t>
      </w:r>
      <w:r>
        <w:rPr>
          <w:sz w:val="28"/>
          <w:szCs w:val="28"/>
          <w:lang w:val="uk-UA"/>
        </w:rPr>
        <w:t xml:space="preserve"> </w:t>
      </w:r>
      <w:r w:rsidRPr="00293313">
        <w:rPr>
          <w:sz w:val="28"/>
          <w:szCs w:val="28"/>
        </w:rPr>
        <w:t>3</w:t>
      </w:r>
      <w:r>
        <w:rPr>
          <w:sz w:val="28"/>
          <w:szCs w:val="28"/>
          <w:lang w:val="uk-UA"/>
        </w:rPr>
        <w:t xml:space="preserve"> </w:t>
      </w:r>
      <w:r w:rsidRPr="00293313">
        <w:rPr>
          <w:sz w:val="28"/>
          <w:szCs w:val="28"/>
        </w:rPr>
        <w:t>(13). – С. 102–103.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Шостакович-Корецкая Л.Р. Диагностическое значение определения </w:t>
      </w:r>
      <w:proofErr w:type="gramStart"/>
      <w:r w:rsidRPr="00293313">
        <w:rPr>
          <w:sz w:val="28"/>
          <w:szCs w:val="28"/>
        </w:rPr>
        <w:t>С-реактивного</w:t>
      </w:r>
      <w:proofErr w:type="gramEnd"/>
      <w:r w:rsidRPr="00293313">
        <w:rPr>
          <w:sz w:val="28"/>
          <w:szCs w:val="28"/>
        </w:rPr>
        <w:t xml:space="preserve"> протеина в сыворотке крови / Л. Р. Шостакович-Корецкая, В. В. Маврутенков // Український медичний часопис. – 2005. – № 1. – С. 125–128.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 Шульгай О.М. Зміни імунологічного статусу у дітей, хворих на хронічний гастродуоденіт, асоційований з </w:t>
      </w:r>
      <w:r w:rsidRPr="00293313">
        <w:rPr>
          <w:sz w:val="28"/>
          <w:szCs w:val="28"/>
          <w:lang w:val="en-US"/>
        </w:rPr>
        <w:t>Helicobacter</w:t>
      </w:r>
      <w:r w:rsidRPr="00293313">
        <w:rPr>
          <w:sz w:val="28"/>
          <w:szCs w:val="28"/>
        </w:rPr>
        <w:t xml:space="preserve"> </w:t>
      </w:r>
      <w:r w:rsidRPr="00293313">
        <w:rPr>
          <w:sz w:val="28"/>
          <w:szCs w:val="28"/>
          <w:lang w:val="en-US"/>
        </w:rPr>
        <w:t>pylori</w:t>
      </w:r>
      <w:r w:rsidRPr="00293313">
        <w:rPr>
          <w:sz w:val="28"/>
          <w:szCs w:val="28"/>
        </w:rPr>
        <w:t xml:space="preserve"> / О. М. Шульгай // Педіатрія, акушерство і </w:t>
      </w:r>
      <w:proofErr w:type="gramStart"/>
      <w:r w:rsidRPr="00293313">
        <w:rPr>
          <w:sz w:val="28"/>
          <w:szCs w:val="28"/>
        </w:rPr>
        <w:t>г</w:t>
      </w:r>
      <w:proofErr w:type="gramEnd"/>
      <w:r w:rsidRPr="00293313">
        <w:rPr>
          <w:sz w:val="28"/>
          <w:szCs w:val="28"/>
        </w:rPr>
        <w:t>інекологія. – 2000.– №</w:t>
      </w:r>
      <w:r>
        <w:rPr>
          <w:sz w:val="28"/>
          <w:szCs w:val="28"/>
          <w:lang w:val="uk-UA"/>
        </w:rPr>
        <w:t xml:space="preserve"> </w:t>
      </w:r>
      <w:r w:rsidRPr="00293313">
        <w:rPr>
          <w:sz w:val="28"/>
          <w:szCs w:val="28"/>
        </w:rPr>
        <w:t xml:space="preserve">1.– С.29–31.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Щербак В.А. Иммунные нарушения и обоснование их коррекции при хроническом гастродуодените у детей / В. А. Щербак, Ю. А. Витковский, Б. И. Кузник // Медицинская иммунология. − 2008. − Т.10. – №</w:t>
      </w:r>
      <w:r>
        <w:rPr>
          <w:sz w:val="28"/>
          <w:szCs w:val="28"/>
          <w:lang w:val="uk-UA"/>
        </w:rPr>
        <w:t xml:space="preserve"> </w:t>
      </w:r>
      <w:r w:rsidRPr="00293313">
        <w:rPr>
          <w:sz w:val="28"/>
          <w:szCs w:val="28"/>
        </w:rPr>
        <w:t>1. − С. 59–66.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Щербинина М.Б. Язвенная болезнь: современный взгляд на вопросы патогенеза / М. Б. Щербинина // Лікування та діагностика. – 2005. – № 2-3. – С. 26–34.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Щербинина М.Б. О влиянии предварительной кислотоснижающей терапии на частоту эрадикации </w:t>
      </w:r>
      <w:r w:rsidRPr="00293313">
        <w:rPr>
          <w:sz w:val="28"/>
          <w:szCs w:val="28"/>
          <w:lang w:val="en-US"/>
        </w:rPr>
        <w:t>H</w:t>
      </w:r>
      <w:r w:rsidRPr="00293313">
        <w:rPr>
          <w:sz w:val="28"/>
          <w:szCs w:val="28"/>
        </w:rPr>
        <w:t>.</w:t>
      </w:r>
      <w:r w:rsidRPr="00293313">
        <w:rPr>
          <w:sz w:val="28"/>
          <w:szCs w:val="28"/>
          <w:lang w:val="en-US"/>
        </w:rPr>
        <w:t>pylori</w:t>
      </w:r>
      <w:r w:rsidRPr="00293313">
        <w:rPr>
          <w:sz w:val="28"/>
          <w:szCs w:val="28"/>
        </w:rPr>
        <w:t xml:space="preserve">  при язвенной болезни / М. Б. Щербинина, О. И. Хасилев // Лікарська справа. – 2004. – № 1. – С. 29–31.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 xml:space="preserve">Эседов Э.М. Характеристика перекисного окисления липидов и антиоксидантной активности слизистой оболочки двенадцатиперстной кишки у </w:t>
      </w:r>
      <w:r w:rsidRPr="00293313">
        <w:rPr>
          <w:sz w:val="28"/>
          <w:szCs w:val="28"/>
        </w:rPr>
        <w:lastRenderedPageBreak/>
        <w:t>больных язвенной болезнью / Э. М. Эседов, С. Н. Мамаев // Терапевтический архив. − 1998. − №</w:t>
      </w:r>
      <w:r>
        <w:rPr>
          <w:sz w:val="28"/>
          <w:szCs w:val="28"/>
          <w:lang w:val="uk-UA"/>
        </w:rPr>
        <w:t xml:space="preserve"> </w:t>
      </w:r>
      <w:r w:rsidRPr="00293313">
        <w:rPr>
          <w:sz w:val="28"/>
          <w:szCs w:val="28"/>
        </w:rPr>
        <w:t>2. − С. 32–35.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rPr>
        <w:t>Яковлева Л.В. Перекисне окислення лі</w:t>
      </w:r>
      <w:proofErr w:type="gramStart"/>
      <w:r w:rsidRPr="00293313">
        <w:rPr>
          <w:sz w:val="28"/>
          <w:szCs w:val="28"/>
        </w:rPr>
        <w:t>п</w:t>
      </w:r>
      <w:proofErr w:type="gramEnd"/>
      <w:r w:rsidRPr="00293313">
        <w:rPr>
          <w:sz w:val="28"/>
          <w:szCs w:val="28"/>
        </w:rPr>
        <w:t>ідів та антиоксиданти при виразковій хворобі шлунка / Л. В. Яковлева, Т. С. Сахарова, Н. Д. Бунятян</w:t>
      </w:r>
      <w:r>
        <w:rPr>
          <w:sz w:val="28"/>
          <w:szCs w:val="28"/>
          <w:lang w:val="uk-UA"/>
        </w:rPr>
        <w:t xml:space="preserve"> [</w:t>
      </w:r>
      <w:r>
        <w:rPr>
          <w:sz w:val="28"/>
          <w:szCs w:val="28"/>
        </w:rPr>
        <w:t>та ін.</w:t>
      </w:r>
      <w:r>
        <w:rPr>
          <w:sz w:val="28"/>
          <w:szCs w:val="28"/>
          <w:lang w:val="uk-UA"/>
        </w:rPr>
        <w:t>]</w:t>
      </w:r>
      <w:r w:rsidRPr="00293313">
        <w:rPr>
          <w:sz w:val="28"/>
          <w:szCs w:val="28"/>
        </w:rPr>
        <w:t xml:space="preserve"> // Клінічна фармація. − 1999. − №</w:t>
      </w:r>
      <w:r>
        <w:rPr>
          <w:sz w:val="28"/>
          <w:szCs w:val="28"/>
          <w:lang w:val="uk-UA"/>
        </w:rPr>
        <w:t xml:space="preserve"> </w:t>
      </w:r>
      <w:r w:rsidRPr="00293313">
        <w:rPr>
          <w:sz w:val="28"/>
          <w:szCs w:val="28"/>
        </w:rPr>
        <w:t>1. − С. 27–29.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Achtman M., Suerbaum S. </w:t>
      </w:r>
      <w:r w:rsidRPr="00293313">
        <w:rPr>
          <w:sz w:val="28"/>
          <w:szCs w:val="28"/>
          <w:lang w:val="en-US"/>
        </w:rPr>
        <w:t>Helicobacter pylori</w:t>
      </w:r>
      <w:r w:rsidRPr="00293313">
        <w:rPr>
          <w:sz w:val="28"/>
          <w:szCs w:val="28"/>
          <w:lang w:val="en-GB"/>
        </w:rPr>
        <w:t xml:space="preserve">: </w:t>
      </w:r>
      <w:r w:rsidRPr="00293313">
        <w:rPr>
          <w:sz w:val="28"/>
          <w:szCs w:val="28"/>
          <w:lang w:val="en-US"/>
        </w:rPr>
        <w:t xml:space="preserve">Mollecular and cellular biology / </w:t>
      </w:r>
      <w:r w:rsidRPr="00293313">
        <w:rPr>
          <w:sz w:val="28"/>
          <w:szCs w:val="28"/>
          <w:lang w:val="en-GB"/>
        </w:rPr>
        <w:t>M.</w:t>
      </w:r>
      <w:r w:rsidRPr="00293313">
        <w:rPr>
          <w:sz w:val="28"/>
          <w:szCs w:val="28"/>
          <w:lang w:val="en-US"/>
        </w:rPr>
        <w:t xml:space="preserve"> </w:t>
      </w:r>
      <w:r w:rsidRPr="00293313">
        <w:rPr>
          <w:sz w:val="28"/>
          <w:szCs w:val="28"/>
          <w:lang w:val="en-GB"/>
        </w:rPr>
        <w:t>Achtman, S.</w:t>
      </w:r>
      <w:r w:rsidRPr="00293313">
        <w:rPr>
          <w:sz w:val="28"/>
          <w:szCs w:val="28"/>
          <w:lang w:val="en-US"/>
        </w:rPr>
        <w:t xml:space="preserve"> </w:t>
      </w:r>
      <w:r w:rsidRPr="00293313">
        <w:rPr>
          <w:sz w:val="28"/>
          <w:szCs w:val="28"/>
          <w:lang w:val="en-GB"/>
        </w:rPr>
        <w:t xml:space="preserve">Suerbaum </w:t>
      </w:r>
      <w:r w:rsidRPr="00293313">
        <w:rPr>
          <w:sz w:val="28"/>
          <w:szCs w:val="28"/>
          <w:lang w:val="en-US"/>
        </w:rPr>
        <w:t>// Horizon Scient Press</w:t>
      </w:r>
      <w:r w:rsidRPr="00293313">
        <w:rPr>
          <w:sz w:val="28"/>
          <w:szCs w:val="28"/>
          <w:lang w:val="en-GB"/>
        </w:rPr>
        <w:t>. – 20</w:t>
      </w:r>
      <w:r w:rsidRPr="00293313">
        <w:rPr>
          <w:sz w:val="28"/>
          <w:szCs w:val="28"/>
          <w:lang w:val="en-US"/>
        </w:rPr>
        <w:t>01. – P.</w:t>
      </w:r>
      <w:r>
        <w:rPr>
          <w:sz w:val="28"/>
          <w:szCs w:val="28"/>
          <w:lang w:val="uk-UA"/>
        </w:rPr>
        <w:t xml:space="preserve"> </w:t>
      </w:r>
      <w:r w:rsidRPr="00293313">
        <w:rPr>
          <w:sz w:val="28"/>
          <w:szCs w:val="28"/>
          <w:lang w:val="en-US"/>
        </w:rPr>
        <w:t>311</w:t>
      </w:r>
      <w:r w:rsidRPr="00293313">
        <w:rPr>
          <w:sz w:val="28"/>
          <w:szCs w:val="28"/>
          <w:lang w:val="en-GB"/>
        </w:rPr>
        <w:t>–</w:t>
      </w:r>
      <w:r w:rsidRPr="00293313">
        <w:rPr>
          <w:sz w:val="28"/>
          <w:szCs w:val="28"/>
          <w:lang w:val="en-US"/>
        </w:rPr>
        <w:t>328.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Allen A</w:t>
      </w:r>
      <w:r w:rsidRPr="00293313">
        <w:rPr>
          <w:sz w:val="28"/>
          <w:szCs w:val="28"/>
          <w:lang w:val="en-GB"/>
        </w:rPr>
        <w:t xml:space="preserve">., </w:t>
      </w:r>
      <w:r w:rsidRPr="00293313">
        <w:rPr>
          <w:sz w:val="28"/>
          <w:szCs w:val="28"/>
          <w:lang w:val="en-US"/>
        </w:rPr>
        <w:t>Flemstrum G</w:t>
      </w:r>
      <w:r w:rsidRPr="00293313">
        <w:rPr>
          <w:sz w:val="28"/>
          <w:szCs w:val="28"/>
          <w:lang w:val="en-GB"/>
        </w:rPr>
        <w:t xml:space="preserve">. </w:t>
      </w:r>
      <w:r w:rsidRPr="00293313">
        <w:rPr>
          <w:sz w:val="28"/>
          <w:szCs w:val="28"/>
          <w:lang w:val="en-US"/>
        </w:rPr>
        <w:t>Gastroduodenal mucus bicarbonate barrier</w:t>
      </w:r>
      <w:r w:rsidRPr="00293313">
        <w:rPr>
          <w:sz w:val="28"/>
          <w:szCs w:val="28"/>
          <w:lang w:val="en-GB"/>
        </w:rPr>
        <w:t xml:space="preserve">: </w:t>
      </w:r>
      <w:r w:rsidRPr="00293313">
        <w:rPr>
          <w:sz w:val="28"/>
          <w:szCs w:val="28"/>
          <w:lang w:val="en-US"/>
        </w:rPr>
        <w:t xml:space="preserve">protection against acid and pepsin </w:t>
      </w:r>
      <w:r w:rsidRPr="00293313">
        <w:rPr>
          <w:sz w:val="28"/>
          <w:szCs w:val="28"/>
          <w:lang w:val="en-GB"/>
        </w:rPr>
        <w:t xml:space="preserve">/ </w:t>
      </w:r>
      <w:r w:rsidRPr="00293313">
        <w:rPr>
          <w:sz w:val="28"/>
          <w:szCs w:val="28"/>
          <w:lang w:val="en-US"/>
        </w:rPr>
        <w:t>A</w:t>
      </w:r>
      <w:r w:rsidRPr="00293313">
        <w:rPr>
          <w:sz w:val="28"/>
          <w:szCs w:val="28"/>
          <w:lang w:val="en-GB"/>
        </w:rPr>
        <w:t xml:space="preserve">. </w:t>
      </w:r>
      <w:r w:rsidRPr="00293313">
        <w:rPr>
          <w:sz w:val="28"/>
          <w:szCs w:val="28"/>
          <w:lang w:val="en-US"/>
        </w:rPr>
        <w:t>Allen</w:t>
      </w:r>
      <w:r w:rsidRPr="00293313">
        <w:rPr>
          <w:sz w:val="28"/>
          <w:szCs w:val="28"/>
          <w:lang w:val="en-GB"/>
        </w:rPr>
        <w:t xml:space="preserve">, </w:t>
      </w:r>
      <w:r w:rsidRPr="00293313">
        <w:rPr>
          <w:sz w:val="28"/>
          <w:szCs w:val="28"/>
          <w:lang w:val="en-US"/>
        </w:rPr>
        <w:t>G</w:t>
      </w:r>
      <w:r w:rsidRPr="00293313">
        <w:rPr>
          <w:sz w:val="28"/>
          <w:szCs w:val="28"/>
          <w:lang w:val="en-GB"/>
        </w:rPr>
        <w:t xml:space="preserve">. </w:t>
      </w:r>
      <w:r w:rsidRPr="00293313">
        <w:rPr>
          <w:sz w:val="28"/>
          <w:szCs w:val="28"/>
          <w:lang w:val="en-US"/>
        </w:rPr>
        <w:t xml:space="preserve">Flemstrum </w:t>
      </w:r>
      <w:r w:rsidRPr="00293313">
        <w:rPr>
          <w:sz w:val="28"/>
          <w:szCs w:val="28"/>
          <w:lang w:val="en-GB"/>
        </w:rPr>
        <w:t xml:space="preserve">// </w:t>
      </w:r>
      <w:r w:rsidRPr="00293313">
        <w:rPr>
          <w:sz w:val="28"/>
          <w:szCs w:val="28"/>
          <w:lang w:val="en-US"/>
        </w:rPr>
        <w:t>Am</w:t>
      </w:r>
      <w:r w:rsidRPr="00293313">
        <w:rPr>
          <w:sz w:val="28"/>
          <w:szCs w:val="28"/>
          <w:lang w:val="en-GB"/>
        </w:rPr>
        <w:t xml:space="preserve">. </w:t>
      </w:r>
      <w:r w:rsidRPr="00293313">
        <w:rPr>
          <w:sz w:val="28"/>
          <w:szCs w:val="28"/>
          <w:lang w:val="en-US"/>
        </w:rPr>
        <w:t>J</w:t>
      </w:r>
      <w:r w:rsidRPr="00293313">
        <w:rPr>
          <w:sz w:val="28"/>
          <w:szCs w:val="28"/>
          <w:lang w:val="en-GB"/>
        </w:rPr>
        <w:t xml:space="preserve">. </w:t>
      </w:r>
      <w:r w:rsidRPr="00293313">
        <w:rPr>
          <w:sz w:val="28"/>
          <w:szCs w:val="28"/>
          <w:lang w:val="en-US"/>
        </w:rPr>
        <w:t>Cell</w:t>
      </w:r>
      <w:r w:rsidRPr="00293313">
        <w:rPr>
          <w:sz w:val="28"/>
          <w:szCs w:val="28"/>
          <w:lang w:val="en-GB"/>
        </w:rPr>
        <w:t xml:space="preserve">. </w:t>
      </w:r>
      <w:r w:rsidRPr="00293313">
        <w:rPr>
          <w:sz w:val="28"/>
          <w:szCs w:val="28"/>
          <w:lang w:val="en-US"/>
        </w:rPr>
        <w:t>Physiol. – 2005. – Vol. 288. – P. 1</w:t>
      </w:r>
      <w:r w:rsidRPr="00293313">
        <w:rPr>
          <w:sz w:val="28"/>
          <w:szCs w:val="28"/>
          <w:lang w:val="en-GB"/>
        </w:rPr>
        <w:t>–</w:t>
      </w:r>
      <w:r w:rsidRPr="00293313">
        <w:rPr>
          <w:sz w:val="28"/>
          <w:szCs w:val="28"/>
          <w:lang w:val="en-US"/>
        </w:rPr>
        <w:t>19.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Altshuler E. Assosiation of H. pylori infection and Parcinson's disease already proposed / Altshuler E</w:t>
      </w:r>
      <w:proofErr w:type="gramStart"/>
      <w:r w:rsidRPr="00293313">
        <w:rPr>
          <w:sz w:val="28"/>
          <w:szCs w:val="28"/>
          <w:lang w:val="en-US"/>
        </w:rPr>
        <w:t>./</w:t>
      </w:r>
      <w:proofErr w:type="gramEnd"/>
      <w:r w:rsidRPr="00293313">
        <w:rPr>
          <w:sz w:val="28"/>
          <w:szCs w:val="28"/>
          <w:lang w:val="en-US"/>
        </w:rPr>
        <w:t>/ Acta Neurol. Scand. – 1999. – Vol. 100. – P. 122</w:t>
      </w:r>
      <w:r w:rsidRPr="00293313">
        <w:rPr>
          <w:sz w:val="28"/>
          <w:szCs w:val="28"/>
          <w:lang w:val="en-GB"/>
        </w:rPr>
        <w:t>–</w:t>
      </w:r>
      <w:r w:rsidRPr="00293313">
        <w:rPr>
          <w:sz w:val="28"/>
          <w:szCs w:val="28"/>
          <w:lang w:val="en-US"/>
        </w:rPr>
        <w:t>128.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Bacos N. Comparision of chronic autoimmune urticaria with chronic idiopatic urticaria / N.Bacos, M.Hillander // Int. J. Dermatol. – 2003</w:t>
      </w:r>
      <w:proofErr w:type="gramStart"/>
      <w:r w:rsidRPr="00293313">
        <w:rPr>
          <w:sz w:val="28"/>
          <w:szCs w:val="28"/>
          <w:lang w:val="en-US"/>
        </w:rPr>
        <w:t>.–</w:t>
      </w:r>
      <w:proofErr w:type="gramEnd"/>
      <w:r w:rsidRPr="00293313">
        <w:rPr>
          <w:sz w:val="28"/>
          <w:szCs w:val="28"/>
          <w:lang w:val="en-US"/>
        </w:rPr>
        <w:t xml:space="preserve"> Vol. 42.– P. 613</w:t>
      </w:r>
      <w:r w:rsidRPr="00293313">
        <w:rPr>
          <w:sz w:val="28"/>
          <w:szCs w:val="28"/>
          <w:lang w:val="en-GB"/>
        </w:rPr>
        <w:t>–</w:t>
      </w:r>
      <w:r w:rsidRPr="00293313">
        <w:rPr>
          <w:sz w:val="28"/>
          <w:szCs w:val="28"/>
          <w:lang w:val="en-US"/>
        </w:rPr>
        <w:t>615.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Bago J. Effects of smoking and Helicobacter pylori on prostaglandin concentrations in gastri</w:t>
      </w:r>
      <w:r w:rsidRPr="00293313">
        <w:rPr>
          <w:sz w:val="28"/>
          <w:szCs w:val="28"/>
        </w:rPr>
        <w:t>с</w:t>
      </w:r>
      <w:r w:rsidRPr="00293313">
        <w:rPr>
          <w:sz w:val="28"/>
          <w:szCs w:val="28"/>
          <w:lang w:val="en-US"/>
        </w:rPr>
        <w:t xml:space="preserve"> and duodenal mucosa of patient with duodenal ulcer and duodenitis / J. Bago, V. Bacula, L. Jurcic </w:t>
      </w:r>
      <w:r w:rsidRPr="00293313">
        <w:rPr>
          <w:sz w:val="28"/>
          <w:szCs w:val="28"/>
          <w:lang w:val="en-GB"/>
        </w:rPr>
        <w:t xml:space="preserve">// </w:t>
      </w:r>
      <w:r w:rsidRPr="00293313">
        <w:rPr>
          <w:sz w:val="28"/>
          <w:szCs w:val="28"/>
          <w:lang w:val="en-US"/>
        </w:rPr>
        <w:t xml:space="preserve">Digestion. </w:t>
      </w:r>
      <w:r w:rsidRPr="00293313">
        <w:rPr>
          <w:sz w:val="28"/>
          <w:szCs w:val="28"/>
          <w:lang w:val="en-GB"/>
        </w:rPr>
        <w:t xml:space="preserve">– </w:t>
      </w:r>
      <w:r w:rsidRPr="00293313">
        <w:rPr>
          <w:sz w:val="28"/>
          <w:szCs w:val="28"/>
          <w:lang w:val="en-US"/>
        </w:rPr>
        <w:t>1998</w:t>
      </w:r>
      <w:r w:rsidRPr="00293313">
        <w:rPr>
          <w:sz w:val="28"/>
          <w:szCs w:val="28"/>
          <w:lang w:val="en-GB"/>
        </w:rPr>
        <w:t xml:space="preserve">. – </w:t>
      </w:r>
      <w:r w:rsidRPr="00293313">
        <w:rPr>
          <w:sz w:val="28"/>
          <w:szCs w:val="28"/>
          <w:lang w:val="en-US"/>
        </w:rPr>
        <w:t>Vol. 59</w:t>
      </w:r>
      <w:r w:rsidRPr="00293313">
        <w:rPr>
          <w:sz w:val="28"/>
          <w:szCs w:val="28"/>
          <w:lang w:val="en-GB"/>
        </w:rPr>
        <w:t xml:space="preserve">. – </w:t>
      </w:r>
      <w:r w:rsidRPr="00293313">
        <w:rPr>
          <w:sz w:val="28"/>
          <w:szCs w:val="28"/>
          <w:lang w:val="en-US"/>
        </w:rPr>
        <w:t>P</w:t>
      </w:r>
      <w:r w:rsidRPr="00293313">
        <w:rPr>
          <w:sz w:val="28"/>
          <w:szCs w:val="28"/>
          <w:lang w:val="en-GB"/>
        </w:rPr>
        <w:t xml:space="preserve">. </w:t>
      </w:r>
      <w:r w:rsidRPr="00293313">
        <w:rPr>
          <w:sz w:val="28"/>
          <w:szCs w:val="28"/>
          <w:lang w:val="en-US"/>
        </w:rPr>
        <w:t>82</w:t>
      </w:r>
      <w:r w:rsidRPr="00293313">
        <w:rPr>
          <w:sz w:val="28"/>
          <w:szCs w:val="28"/>
          <w:lang w:val="en-GB"/>
        </w:rPr>
        <w:t>.</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Barabino A. Helicobacter pylori-related iron deficiency anemia: a rewiev / A. Barabino // Helicobacter. – 2002. – N7 (2). – P. 71</w:t>
      </w:r>
      <w:r w:rsidRPr="00293313">
        <w:rPr>
          <w:sz w:val="28"/>
          <w:szCs w:val="28"/>
          <w:lang w:val="en-GB"/>
        </w:rPr>
        <w:t>–</w:t>
      </w:r>
      <w:r w:rsidRPr="00293313">
        <w:rPr>
          <w:sz w:val="28"/>
          <w:szCs w:val="28"/>
          <w:lang w:val="en-US"/>
        </w:rPr>
        <w:t>76.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Barrowman J</w:t>
      </w:r>
      <w:r w:rsidRPr="00293313">
        <w:rPr>
          <w:sz w:val="28"/>
          <w:szCs w:val="28"/>
          <w:lang w:val="en-GB"/>
        </w:rPr>
        <w:t>.</w:t>
      </w:r>
      <w:r w:rsidRPr="00293313">
        <w:rPr>
          <w:sz w:val="28"/>
          <w:szCs w:val="28"/>
          <w:lang w:val="en-US"/>
        </w:rPr>
        <w:t>A</w:t>
      </w:r>
      <w:r w:rsidRPr="00293313">
        <w:rPr>
          <w:sz w:val="28"/>
          <w:szCs w:val="28"/>
          <w:lang w:val="en-GB"/>
        </w:rPr>
        <w:t xml:space="preserve">. </w:t>
      </w:r>
      <w:r w:rsidRPr="00293313">
        <w:rPr>
          <w:sz w:val="28"/>
          <w:szCs w:val="28"/>
          <w:lang w:val="en-US"/>
        </w:rPr>
        <w:t xml:space="preserve">The </w:t>
      </w:r>
      <w:r w:rsidRPr="00293313">
        <w:rPr>
          <w:sz w:val="28"/>
          <w:szCs w:val="28"/>
          <w:lang w:val="en-GB"/>
        </w:rPr>
        <w:t xml:space="preserve">trophic </w:t>
      </w:r>
      <w:r w:rsidRPr="00293313">
        <w:rPr>
          <w:sz w:val="28"/>
          <w:szCs w:val="28"/>
          <w:lang w:val="en-US"/>
        </w:rPr>
        <w:t xml:space="preserve">action of </w:t>
      </w:r>
      <w:r w:rsidRPr="00293313">
        <w:rPr>
          <w:sz w:val="28"/>
          <w:szCs w:val="28"/>
          <w:lang w:val="en-GB"/>
        </w:rPr>
        <w:t xml:space="preserve">gastrointestinale </w:t>
      </w:r>
      <w:r w:rsidRPr="00293313">
        <w:rPr>
          <w:sz w:val="28"/>
          <w:szCs w:val="28"/>
          <w:lang w:val="en-US"/>
        </w:rPr>
        <w:t>hormones / J</w:t>
      </w:r>
      <w:r w:rsidRPr="00293313">
        <w:rPr>
          <w:sz w:val="28"/>
          <w:szCs w:val="28"/>
          <w:lang w:val="en-GB"/>
        </w:rPr>
        <w:t xml:space="preserve">. </w:t>
      </w:r>
      <w:r w:rsidRPr="00293313">
        <w:rPr>
          <w:sz w:val="28"/>
          <w:szCs w:val="28"/>
          <w:lang w:val="en-US"/>
        </w:rPr>
        <w:t>A</w:t>
      </w:r>
      <w:r w:rsidRPr="00293313">
        <w:rPr>
          <w:sz w:val="28"/>
          <w:szCs w:val="28"/>
          <w:lang w:val="en-GB"/>
        </w:rPr>
        <w:t>.</w:t>
      </w:r>
      <w:r w:rsidRPr="00293313">
        <w:rPr>
          <w:sz w:val="28"/>
          <w:szCs w:val="28"/>
          <w:lang w:val="en-US"/>
        </w:rPr>
        <w:t xml:space="preserve"> Barrowman // Digestion</w:t>
      </w:r>
      <w:r w:rsidRPr="00293313">
        <w:rPr>
          <w:sz w:val="28"/>
          <w:szCs w:val="28"/>
          <w:lang w:val="en-GB"/>
        </w:rPr>
        <w:t xml:space="preserve">. – 1975. – </w:t>
      </w:r>
      <w:r w:rsidRPr="00293313">
        <w:rPr>
          <w:sz w:val="28"/>
          <w:szCs w:val="28"/>
          <w:lang w:val="en-US"/>
        </w:rPr>
        <w:t>V</w:t>
      </w:r>
      <w:r w:rsidRPr="00293313">
        <w:rPr>
          <w:sz w:val="28"/>
          <w:szCs w:val="28"/>
          <w:lang w:val="en-GB"/>
        </w:rPr>
        <w:t xml:space="preserve">. 12, </w:t>
      </w:r>
      <w:r w:rsidRPr="00293313">
        <w:rPr>
          <w:sz w:val="28"/>
          <w:szCs w:val="28"/>
          <w:lang w:val="en-US"/>
        </w:rPr>
        <w:t>N</w:t>
      </w:r>
      <w:r w:rsidRPr="00293313">
        <w:rPr>
          <w:sz w:val="28"/>
          <w:szCs w:val="28"/>
          <w:lang w:val="en-GB"/>
        </w:rPr>
        <w:t xml:space="preserve">2. – </w:t>
      </w:r>
      <w:r w:rsidRPr="00293313">
        <w:rPr>
          <w:sz w:val="28"/>
          <w:szCs w:val="28"/>
          <w:lang w:val="en-US"/>
        </w:rPr>
        <w:t>P</w:t>
      </w:r>
      <w:r w:rsidRPr="00293313">
        <w:rPr>
          <w:sz w:val="28"/>
          <w:szCs w:val="28"/>
          <w:lang w:val="en-GB"/>
        </w:rPr>
        <w:t>. 92</w:t>
      </w:r>
      <w:r w:rsidRPr="00293313">
        <w:rPr>
          <w:sz w:val="28"/>
          <w:szCs w:val="28"/>
          <w:lang w:val="en-US"/>
        </w:rPr>
        <w:t>–</w:t>
      </w:r>
      <w:r w:rsidRPr="00293313">
        <w:rPr>
          <w:sz w:val="28"/>
          <w:szCs w:val="28"/>
          <w:lang w:val="en-GB"/>
        </w:rPr>
        <w:t xml:space="preserve">95.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Bayerdoffer E. Double-blinde trial of omeprazole and amoxicillin to cure Helicobacter pylori infection in patients with duodenal ulcers / E. Bayerdoffer, S. Meihlke, G.Mannes </w:t>
      </w:r>
      <w:r>
        <w:rPr>
          <w:sz w:val="28"/>
          <w:szCs w:val="28"/>
          <w:lang w:val="uk-UA"/>
        </w:rPr>
        <w:t>[</w:t>
      </w:r>
      <w:r w:rsidRPr="00293313">
        <w:rPr>
          <w:sz w:val="28"/>
          <w:szCs w:val="28"/>
          <w:lang w:val="en-US"/>
        </w:rPr>
        <w:t>et al.</w:t>
      </w:r>
      <w:r>
        <w:rPr>
          <w:sz w:val="28"/>
          <w:szCs w:val="28"/>
          <w:lang w:val="uk-UA"/>
        </w:rPr>
        <w:t>]</w:t>
      </w:r>
      <w:r w:rsidRPr="00293313">
        <w:rPr>
          <w:sz w:val="28"/>
          <w:szCs w:val="28"/>
          <w:lang w:val="en-US"/>
        </w:rPr>
        <w:t xml:space="preserve"> // Gastroenterology. – 1995. – V. 108. – P. 1412–1417.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Bini E.J. Helicobacter pylori and iron deficiency anemia: guilty as charged? / E. J. Bini // Am. J. Med. – 2001. – V. 111. – P. 495–502.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Blandizzi C. </w:t>
      </w:r>
      <w:r w:rsidRPr="00293313">
        <w:rPr>
          <w:sz w:val="28"/>
          <w:szCs w:val="28"/>
          <w:lang w:val="en-US"/>
        </w:rPr>
        <w:t>Acid</w:t>
      </w:r>
      <w:r w:rsidRPr="00293313">
        <w:rPr>
          <w:sz w:val="28"/>
          <w:szCs w:val="28"/>
          <w:lang w:val="en-GB"/>
        </w:rPr>
        <w:t>-</w:t>
      </w:r>
      <w:r w:rsidRPr="00293313">
        <w:rPr>
          <w:sz w:val="28"/>
          <w:szCs w:val="28"/>
          <w:lang w:val="en-US"/>
        </w:rPr>
        <w:t xml:space="preserve">independent gastroprotective effects of lansoprasole in experimental mucosal injury </w:t>
      </w:r>
      <w:r w:rsidRPr="00293313">
        <w:rPr>
          <w:sz w:val="28"/>
          <w:szCs w:val="28"/>
          <w:lang w:val="en-GB"/>
        </w:rPr>
        <w:t xml:space="preserve">/ C. Blandizzi, G. Natale, G. Gherardi </w:t>
      </w:r>
      <w:r>
        <w:rPr>
          <w:sz w:val="28"/>
          <w:szCs w:val="28"/>
          <w:lang w:val="uk-UA"/>
        </w:rPr>
        <w:t>[</w:t>
      </w:r>
      <w:r w:rsidRPr="00293313">
        <w:rPr>
          <w:sz w:val="28"/>
          <w:szCs w:val="28"/>
          <w:lang w:val="en-GB"/>
        </w:rPr>
        <w:t>et al.</w:t>
      </w:r>
      <w:r>
        <w:rPr>
          <w:sz w:val="28"/>
          <w:szCs w:val="28"/>
          <w:lang w:val="uk-UA"/>
        </w:rPr>
        <w:t>]</w:t>
      </w:r>
      <w:r w:rsidRPr="00293313">
        <w:rPr>
          <w:sz w:val="28"/>
          <w:szCs w:val="28"/>
          <w:lang w:val="en-GB"/>
        </w:rPr>
        <w:t xml:space="preserve"> // </w:t>
      </w:r>
      <w:r w:rsidRPr="00293313">
        <w:rPr>
          <w:sz w:val="28"/>
          <w:szCs w:val="28"/>
          <w:lang w:val="en-US"/>
        </w:rPr>
        <w:t>Dig</w:t>
      </w:r>
      <w:r w:rsidRPr="00293313">
        <w:rPr>
          <w:sz w:val="28"/>
          <w:szCs w:val="28"/>
          <w:lang w:val="en-GB"/>
        </w:rPr>
        <w:t xml:space="preserve">. </w:t>
      </w:r>
      <w:r w:rsidRPr="00293313">
        <w:rPr>
          <w:sz w:val="28"/>
          <w:szCs w:val="28"/>
          <w:lang w:val="en-US"/>
        </w:rPr>
        <w:t>Dis</w:t>
      </w:r>
      <w:r w:rsidRPr="00293313">
        <w:rPr>
          <w:sz w:val="28"/>
          <w:szCs w:val="28"/>
          <w:lang w:val="en-GB"/>
        </w:rPr>
        <w:t xml:space="preserve">. </w:t>
      </w:r>
      <w:r w:rsidRPr="00293313">
        <w:rPr>
          <w:sz w:val="28"/>
          <w:szCs w:val="28"/>
          <w:lang w:val="en-US"/>
        </w:rPr>
        <w:t>Sci</w:t>
      </w:r>
      <w:r w:rsidRPr="00293313">
        <w:rPr>
          <w:sz w:val="28"/>
          <w:szCs w:val="28"/>
          <w:lang w:val="en-GB"/>
        </w:rPr>
        <w:t xml:space="preserve">. – 1999. – </w:t>
      </w:r>
      <w:r w:rsidRPr="00293313">
        <w:rPr>
          <w:sz w:val="28"/>
          <w:szCs w:val="28"/>
          <w:lang w:val="en-US"/>
        </w:rPr>
        <w:t>V</w:t>
      </w:r>
      <w:r w:rsidRPr="00293313">
        <w:rPr>
          <w:sz w:val="28"/>
          <w:szCs w:val="28"/>
          <w:lang w:val="en-GB"/>
        </w:rPr>
        <w:t xml:space="preserve">. 44. – </w:t>
      </w:r>
      <w:r w:rsidRPr="00293313">
        <w:rPr>
          <w:sz w:val="28"/>
          <w:szCs w:val="28"/>
          <w:lang w:val="en-US"/>
        </w:rPr>
        <w:t>P</w:t>
      </w:r>
      <w:r w:rsidRPr="00293313">
        <w:rPr>
          <w:sz w:val="28"/>
          <w:szCs w:val="28"/>
          <w:lang w:val="en-GB"/>
        </w:rPr>
        <w:t>.</w:t>
      </w:r>
      <w:r>
        <w:rPr>
          <w:sz w:val="28"/>
          <w:szCs w:val="28"/>
          <w:lang w:val="uk-UA"/>
        </w:rPr>
        <w:t xml:space="preserve"> </w:t>
      </w:r>
      <w:r w:rsidRPr="00293313">
        <w:rPr>
          <w:sz w:val="28"/>
          <w:szCs w:val="28"/>
          <w:lang w:val="en-GB"/>
        </w:rPr>
        <w:t xml:space="preserve">2039–2050.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Blaser M</w:t>
      </w:r>
      <w:r w:rsidRPr="00293313">
        <w:rPr>
          <w:sz w:val="28"/>
          <w:szCs w:val="28"/>
          <w:lang w:val="en-GB"/>
        </w:rPr>
        <w:t>.</w:t>
      </w:r>
      <w:r w:rsidRPr="00293313">
        <w:rPr>
          <w:sz w:val="28"/>
          <w:szCs w:val="28"/>
          <w:lang w:val="en-US"/>
        </w:rPr>
        <w:t>J</w:t>
      </w:r>
      <w:r w:rsidRPr="00293313">
        <w:rPr>
          <w:sz w:val="28"/>
          <w:szCs w:val="28"/>
          <w:lang w:val="en-GB"/>
        </w:rPr>
        <w:t xml:space="preserve">. </w:t>
      </w:r>
      <w:r w:rsidRPr="00293313">
        <w:rPr>
          <w:sz w:val="28"/>
          <w:szCs w:val="28"/>
          <w:lang w:val="en-US"/>
        </w:rPr>
        <w:t>Helicobacter pylori and gastric disease / M</w:t>
      </w:r>
      <w:r w:rsidRPr="00293313">
        <w:rPr>
          <w:sz w:val="28"/>
          <w:szCs w:val="28"/>
          <w:lang w:val="en-GB"/>
        </w:rPr>
        <w:t>.</w:t>
      </w:r>
      <w:r w:rsidRPr="00293313">
        <w:rPr>
          <w:sz w:val="28"/>
          <w:szCs w:val="28"/>
          <w:lang w:val="en-US"/>
        </w:rPr>
        <w:t xml:space="preserve"> J</w:t>
      </w:r>
      <w:r w:rsidRPr="00293313">
        <w:rPr>
          <w:sz w:val="28"/>
          <w:szCs w:val="28"/>
          <w:lang w:val="en-GB"/>
        </w:rPr>
        <w:t xml:space="preserve">. </w:t>
      </w:r>
      <w:r w:rsidRPr="00293313">
        <w:rPr>
          <w:sz w:val="28"/>
          <w:szCs w:val="28"/>
          <w:lang w:val="en-US"/>
        </w:rPr>
        <w:t xml:space="preserve">Blaser </w:t>
      </w:r>
      <w:r w:rsidRPr="00293313">
        <w:rPr>
          <w:sz w:val="28"/>
          <w:szCs w:val="28"/>
          <w:lang w:val="en-GB"/>
        </w:rPr>
        <w:t xml:space="preserve">// </w:t>
      </w:r>
      <w:r w:rsidRPr="00293313">
        <w:rPr>
          <w:sz w:val="28"/>
          <w:szCs w:val="28"/>
          <w:lang w:val="en-US"/>
        </w:rPr>
        <w:t>Br</w:t>
      </w:r>
      <w:r w:rsidRPr="00293313">
        <w:rPr>
          <w:sz w:val="28"/>
          <w:szCs w:val="28"/>
          <w:lang w:val="en-GB"/>
        </w:rPr>
        <w:t xml:space="preserve">. </w:t>
      </w:r>
      <w:r w:rsidRPr="00293313">
        <w:rPr>
          <w:sz w:val="28"/>
          <w:szCs w:val="28"/>
          <w:lang w:val="en-US"/>
        </w:rPr>
        <w:t>Med</w:t>
      </w:r>
      <w:r w:rsidRPr="00293313">
        <w:rPr>
          <w:sz w:val="28"/>
          <w:szCs w:val="28"/>
          <w:lang w:val="en-GB"/>
        </w:rPr>
        <w:t xml:space="preserve">. </w:t>
      </w:r>
      <w:r w:rsidRPr="00293313">
        <w:rPr>
          <w:sz w:val="28"/>
          <w:szCs w:val="28"/>
          <w:lang w:val="en-US"/>
        </w:rPr>
        <w:t>J</w:t>
      </w:r>
      <w:r w:rsidRPr="00293313">
        <w:rPr>
          <w:sz w:val="28"/>
          <w:szCs w:val="28"/>
          <w:lang w:val="en-GB"/>
        </w:rPr>
        <w:t xml:space="preserve">. – 1998. – </w:t>
      </w:r>
      <w:r w:rsidRPr="00293313">
        <w:rPr>
          <w:sz w:val="28"/>
          <w:szCs w:val="28"/>
          <w:lang w:val="en-US"/>
        </w:rPr>
        <w:t>V</w:t>
      </w:r>
      <w:r w:rsidRPr="00293313">
        <w:rPr>
          <w:sz w:val="28"/>
          <w:szCs w:val="28"/>
          <w:lang w:val="en-GB"/>
        </w:rPr>
        <w:t xml:space="preserve">. 316. – </w:t>
      </w:r>
      <w:r w:rsidRPr="00293313">
        <w:rPr>
          <w:sz w:val="28"/>
          <w:szCs w:val="28"/>
          <w:lang w:val="en-US"/>
        </w:rPr>
        <w:t>P</w:t>
      </w:r>
      <w:r w:rsidRPr="00293313">
        <w:rPr>
          <w:sz w:val="28"/>
          <w:szCs w:val="28"/>
          <w:lang w:val="en-GB"/>
        </w:rPr>
        <w:t>. 1507</w:t>
      </w:r>
      <w:r w:rsidRPr="00293313">
        <w:rPr>
          <w:sz w:val="28"/>
          <w:szCs w:val="28"/>
          <w:lang w:val="en-US"/>
        </w:rPr>
        <w:t>–</w:t>
      </w:r>
      <w:r w:rsidRPr="00293313">
        <w:rPr>
          <w:sz w:val="28"/>
          <w:szCs w:val="28"/>
          <w:lang w:val="en-GB"/>
        </w:rPr>
        <w:t>1510.</w:t>
      </w:r>
    </w:p>
    <w:p w:rsidR="00CC3A57" w:rsidRPr="00CC3A57"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US"/>
        </w:rPr>
      </w:pPr>
      <w:r w:rsidRPr="00293313">
        <w:rPr>
          <w:sz w:val="28"/>
          <w:szCs w:val="28"/>
          <w:lang w:val="en-US"/>
        </w:rPr>
        <w:lastRenderedPageBreak/>
        <w:t>Blaser M</w:t>
      </w:r>
      <w:r w:rsidRPr="00CC3A57">
        <w:rPr>
          <w:sz w:val="28"/>
          <w:szCs w:val="28"/>
          <w:lang w:val="en-US"/>
        </w:rPr>
        <w:t>.</w:t>
      </w:r>
      <w:r w:rsidRPr="00293313">
        <w:rPr>
          <w:sz w:val="28"/>
          <w:szCs w:val="28"/>
          <w:lang w:val="en-US"/>
        </w:rPr>
        <w:t>J</w:t>
      </w:r>
      <w:r w:rsidRPr="00CC3A57">
        <w:rPr>
          <w:sz w:val="28"/>
          <w:szCs w:val="28"/>
          <w:lang w:val="en-US"/>
        </w:rPr>
        <w:t xml:space="preserve">. </w:t>
      </w:r>
      <w:r w:rsidRPr="00293313">
        <w:rPr>
          <w:sz w:val="28"/>
          <w:szCs w:val="28"/>
          <w:lang w:val="en-US"/>
        </w:rPr>
        <w:t>Helicobacter pylori</w:t>
      </w:r>
      <w:r w:rsidRPr="00CC3A57">
        <w:rPr>
          <w:sz w:val="28"/>
          <w:szCs w:val="28"/>
          <w:lang w:val="en-US"/>
        </w:rPr>
        <w:t xml:space="preserve">: </w:t>
      </w:r>
      <w:r w:rsidRPr="00293313">
        <w:rPr>
          <w:sz w:val="28"/>
          <w:szCs w:val="28"/>
          <w:lang w:val="en-US"/>
        </w:rPr>
        <w:t>Balance and imbalance / M</w:t>
      </w:r>
      <w:r w:rsidRPr="00CC3A57">
        <w:rPr>
          <w:sz w:val="28"/>
          <w:szCs w:val="28"/>
          <w:lang w:val="en-US"/>
        </w:rPr>
        <w:t>.</w:t>
      </w:r>
      <w:r w:rsidRPr="00293313">
        <w:rPr>
          <w:sz w:val="28"/>
          <w:szCs w:val="28"/>
          <w:lang w:val="en-US"/>
        </w:rPr>
        <w:t xml:space="preserve"> J</w:t>
      </w:r>
      <w:r w:rsidRPr="00CC3A57">
        <w:rPr>
          <w:sz w:val="28"/>
          <w:szCs w:val="28"/>
          <w:lang w:val="en-US"/>
        </w:rPr>
        <w:t xml:space="preserve">. </w:t>
      </w:r>
      <w:r w:rsidRPr="00293313">
        <w:rPr>
          <w:sz w:val="28"/>
          <w:szCs w:val="28"/>
          <w:lang w:val="en-US"/>
        </w:rPr>
        <w:t xml:space="preserve">Blaser </w:t>
      </w:r>
      <w:r w:rsidRPr="00CC3A57">
        <w:rPr>
          <w:sz w:val="28"/>
          <w:szCs w:val="28"/>
          <w:lang w:val="en-US"/>
        </w:rPr>
        <w:t xml:space="preserve">// </w:t>
      </w:r>
      <w:r w:rsidRPr="00293313">
        <w:rPr>
          <w:sz w:val="28"/>
          <w:szCs w:val="28"/>
          <w:lang w:val="en-US"/>
        </w:rPr>
        <w:t>Eur</w:t>
      </w:r>
      <w:r w:rsidRPr="00CC3A57">
        <w:rPr>
          <w:sz w:val="28"/>
          <w:szCs w:val="28"/>
          <w:lang w:val="en-US"/>
        </w:rPr>
        <w:t xml:space="preserve">. </w:t>
      </w:r>
      <w:r w:rsidRPr="00293313">
        <w:rPr>
          <w:sz w:val="28"/>
          <w:szCs w:val="28"/>
          <w:lang w:val="en-US"/>
        </w:rPr>
        <w:t>J</w:t>
      </w:r>
      <w:r w:rsidRPr="00CC3A57">
        <w:rPr>
          <w:sz w:val="28"/>
          <w:szCs w:val="28"/>
          <w:lang w:val="en-US"/>
        </w:rPr>
        <w:t xml:space="preserve">. </w:t>
      </w:r>
      <w:r w:rsidRPr="00293313">
        <w:rPr>
          <w:sz w:val="28"/>
          <w:szCs w:val="28"/>
          <w:lang w:val="en-US"/>
        </w:rPr>
        <w:t>Gastroenterol</w:t>
      </w:r>
      <w:r w:rsidRPr="00CC3A57">
        <w:rPr>
          <w:sz w:val="28"/>
          <w:szCs w:val="28"/>
          <w:lang w:val="en-US"/>
        </w:rPr>
        <w:t xml:space="preserve">., </w:t>
      </w:r>
      <w:r w:rsidRPr="00293313">
        <w:rPr>
          <w:sz w:val="28"/>
          <w:szCs w:val="28"/>
          <w:lang w:val="en-US"/>
        </w:rPr>
        <w:t>Gepatol</w:t>
      </w:r>
      <w:r w:rsidRPr="00CC3A57">
        <w:rPr>
          <w:sz w:val="28"/>
          <w:szCs w:val="28"/>
          <w:lang w:val="en-US"/>
        </w:rPr>
        <w:t xml:space="preserve">. – 1998. – </w:t>
      </w:r>
      <w:r w:rsidRPr="00293313">
        <w:rPr>
          <w:sz w:val="28"/>
          <w:szCs w:val="28"/>
          <w:lang w:val="en-US"/>
        </w:rPr>
        <w:t>Vol</w:t>
      </w:r>
      <w:r w:rsidRPr="00CC3A57">
        <w:rPr>
          <w:sz w:val="28"/>
          <w:szCs w:val="28"/>
          <w:lang w:val="en-US"/>
        </w:rPr>
        <w:t xml:space="preserve">. 10. – </w:t>
      </w:r>
      <w:r w:rsidRPr="00293313">
        <w:rPr>
          <w:sz w:val="28"/>
          <w:szCs w:val="28"/>
          <w:lang w:val="en-US"/>
        </w:rPr>
        <w:t>P</w:t>
      </w:r>
      <w:r w:rsidRPr="00CC3A57">
        <w:rPr>
          <w:sz w:val="28"/>
          <w:szCs w:val="28"/>
          <w:lang w:val="en-US"/>
        </w:rPr>
        <w:t>. 15</w:t>
      </w:r>
      <w:r w:rsidRPr="00293313">
        <w:rPr>
          <w:sz w:val="28"/>
          <w:szCs w:val="28"/>
          <w:lang w:val="en-US"/>
        </w:rPr>
        <w:t>–</w:t>
      </w:r>
      <w:r w:rsidRPr="00CC3A57">
        <w:rPr>
          <w:sz w:val="28"/>
          <w:szCs w:val="28"/>
          <w:lang w:val="en-US"/>
        </w:rPr>
        <w:t>18.</w:t>
      </w:r>
    </w:p>
    <w:p w:rsidR="00CC3A57" w:rsidRPr="00CC3A57"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US"/>
        </w:rPr>
      </w:pPr>
      <w:r w:rsidRPr="00293313">
        <w:rPr>
          <w:sz w:val="28"/>
          <w:szCs w:val="28"/>
          <w:lang w:val="en-GB"/>
        </w:rPr>
        <w:t>Braun</w:t>
      </w:r>
      <w:r w:rsidRPr="00CC3A57">
        <w:rPr>
          <w:sz w:val="28"/>
          <w:szCs w:val="28"/>
          <w:lang w:val="en-US"/>
        </w:rPr>
        <w:t xml:space="preserve"> </w:t>
      </w:r>
      <w:r w:rsidRPr="00293313">
        <w:rPr>
          <w:sz w:val="28"/>
          <w:szCs w:val="28"/>
          <w:lang w:val="en-GB"/>
        </w:rPr>
        <w:t>V</w:t>
      </w:r>
      <w:r w:rsidRPr="00CC3A57">
        <w:rPr>
          <w:sz w:val="28"/>
          <w:szCs w:val="28"/>
          <w:lang w:val="en-US"/>
        </w:rPr>
        <w:t xml:space="preserve">. </w:t>
      </w:r>
      <w:r w:rsidRPr="00293313">
        <w:rPr>
          <w:sz w:val="28"/>
          <w:szCs w:val="28"/>
          <w:lang w:val="en-US"/>
        </w:rPr>
        <w:t>Bacterial</w:t>
      </w:r>
      <w:r w:rsidRPr="00CC3A57">
        <w:rPr>
          <w:sz w:val="28"/>
          <w:szCs w:val="28"/>
          <w:lang w:val="en-US"/>
        </w:rPr>
        <w:t xml:space="preserve"> </w:t>
      </w:r>
      <w:r w:rsidRPr="00293313">
        <w:rPr>
          <w:sz w:val="28"/>
          <w:szCs w:val="28"/>
          <w:lang w:val="en-US"/>
        </w:rPr>
        <w:t>iron</w:t>
      </w:r>
      <w:r w:rsidRPr="00CC3A57">
        <w:rPr>
          <w:sz w:val="28"/>
          <w:szCs w:val="28"/>
          <w:lang w:val="en-US"/>
        </w:rPr>
        <w:t xml:space="preserve"> </w:t>
      </w:r>
      <w:r w:rsidRPr="00293313">
        <w:rPr>
          <w:sz w:val="28"/>
          <w:szCs w:val="28"/>
          <w:lang w:val="en-US"/>
        </w:rPr>
        <w:t>transport</w:t>
      </w:r>
      <w:r w:rsidRPr="00CC3A57">
        <w:rPr>
          <w:sz w:val="28"/>
          <w:szCs w:val="28"/>
          <w:lang w:val="en-US"/>
        </w:rPr>
        <w:t xml:space="preserve">: </w:t>
      </w:r>
      <w:r w:rsidRPr="00293313">
        <w:rPr>
          <w:sz w:val="28"/>
          <w:szCs w:val="28"/>
          <w:lang w:val="en-US"/>
        </w:rPr>
        <w:t>mechanisms</w:t>
      </w:r>
      <w:r w:rsidRPr="00CC3A57">
        <w:rPr>
          <w:sz w:val="28"/>
          <w:szCs w:val="28"/>
          <w:lang w:val="en-US"/>
        </w:rPr>
        <w:t xml:space="preserve">, </w:t>
      </w:r>
      <w:r w:rsidRPr="00293313">
        <w:rPr>
          <w:sz w:val="28"/>
          <w:szCs w:val="28"/>
          <w:lang w:val="en-US"/>
        </w:rPr>
        <w:t>genetics</w:t>
      </w:r>
      <w:r w:rsidRPr="00CC3A57">
        <w:rPr>
          <w:sz w:val="28"/>
          <w:szCs w:val="28"/>
          <w:lang w:val="en-US"/>
        </w:rPr>
        <w:t xml:space="preserve">, </w:t>
      </w:r>
      <w:r w:rsidRPr="00293313">
        <w:rPr>
          <w:sz w:val="28"/>
          <w:szCs w:val="28"/>
          <w:lang w:val="en-US"/>
        </w:rPr>
        <w:t>and</w:t>
      </w:r>
      <w:r w:rsidRPr="00CC3A57">
        <w:rPr>
          <w:sz w:val="28"/>
          <w:szCs w:val="28"/>
          <w:lang w:val="en-US"/>
        </w:rPr>
        <w:t xml:space="preserve"> </w:t>
      </w:r>
      <w:r w:rsidRPr="00293313">
        <w:rPr>
          <w:sz w:val="28"/>
          <w:szCs w:val="28"/>
          <w:lang w:val="en-US"/>
        </w:rPr>
        <w:t>regulation</w:t>
      </w:r>
      <w:r w:rsidRPr="00CC3A57">
        <w:rPr>
          <w:sz w:val="28"/>
          <w:szCs w:val="28"/>
          <w:lang w:val="en-US"/>
        </w:rPr>
        <w:t xml:space="preserve"> / </w:t>
      </w:r>
      <w:r w:rsidRPr="00293313">
        <w:rPr>
          <w:sz w:val="28"/>
          <w:szCs w:val="28"/>
          <w:lang w:val="en-GB"/>
        </w:rPr>
        <w:t>V</w:t>
      </w:r>
      <w:r w:rsidRPr="00CC3A57">
        <w:rPr>
          <w:sz w:val="28"/>
          <w:szCs w:val="28"/>
          <w:lang w:val="en-US"/>
        </w:rPr>
        <w:t xml:space="preserve">. </w:t>
      </w:r>
      <w:r w:rsidRPr="00293313">
        <w:rPr>
          <w:sz w:val="28"/>
          <w:szCs w:val="28"/>
          <w:lang w:val="en-GB"/>
        </w:rPr>
        <w:t>Braun</w:t>
      </w:r>
      <w:r w:rsidRPr="00CC3A57">
        <w:rPr>
          <w:sz w:val="28"/>
          <w:szCs w:val="28"/>
          <w:lang w:val="en-US"/>
        </w:rPr>
        <w:t xml:space="preserve">, </w:t>
      </w:r>
      <w:r w:rsidRPr="00293313">
        <w:rPr>
          <w:sz w:val="28"/>
          <w:szCs w:val="28"/>
          <w:lang w:val="en-GB"/>
        </w:rPr>
        <w:t>K</w:t>
      </w:r>
      <w:r w:rsidRPr="00CC3A57">
        <w:rPr>
          <w:sz w:val="28"/>
          <w:szCs w:val="28"/>
          <w:lang w:val="en-US"/>
        </w:rPr>
        <w:t xml:space="preserve">. </w:t>
      </w:r>
      <w:r w:rsidRPr="00293313">
        <w:rPr>
          <w:sz w:val="28"/>
          <w:szCs w:val="28"/>
          <w:lang w:val="en-GB"/>
        </w:rPr>
        <w:t>Hantke</w:t>
      </w:r>
      <w:r w:rsidRPr="00CC3A57">
        <w:rPr>
          <w:sz w:val="28"/>
          <w:szCs w:val="28"/>
          <w:lang w:val="en-US"/>
        </w:rPr>
        <w:t xml:space="preserve">, </w:t>
      </w:r>
      <w:r w:rsidRPr="00293313">
        <w:rPr>
          <w:sz w:val="28"/>
          <w:szCs w:val="28"/>
          <w:lang w:val="en-GB"/>
        </w:rPr>
        <w:t>W</w:t>
      </w:r>
      <w:r w:rsidRPr="00CC3A57">
        <w:rPr>
          <w:sz w:val="28"/>
          <w:szCs w:val="28"/>
          <w:lang w:val="en-US"/>
        </w:rPr>
        <w:t xml:space="preserve">. </w:t>
      </w:r>
      <w:r w:rsidRPr="00293313">
        <w:rPr>
          <w:sz w:val="28"/>
          <w:szCs w:val="28"/>
          <w:lang w:val="en-GB"/>
        </w:rPr>
        <w:t>Koester</w:t>
      </w:r>
      <w:r w:rsidRPr="00CC3A57">
        <w:rPr>
          <w:sz w:val="28"/>
          <w:szCs w:val="28"/>
          <w:lang w:val="en-US"/>
        </w:rPr>
        <w:t>. : [</w:t>
      </w:r>
      <w:r w:rsidRPr="00293313">
        <w:rPr>
          <w:sz w:val="28"/>
          <w:szCs w:val="28"/>
          <w:lang w:val="en-US"/>
        </w:rPr>
        <w:t>In</w:t>
      </w:r>
      <w:r w:rsidRPr="00CC3A57">
        <w:rPr>
          <w:sz w:val="28"/>
          <w:szCs w:val="28"/>
          <w:lang w:val="en-US"/>
        </w:rPr>
        <w:t xml:space="preserve"> </w:t>
      </w:r>
      <w:r w:rsidRPr="00293313">
        <w:rPr>
          <w:sz w:val="28"/>
          <w:szCs w:val="28"/>
          <w:lang w:val="en-US"/>
        </w:rPr>
        <w:t>Sigel</w:t>
      </w:r>
      <w:r w:rsidRPr="00CC3A57">
        <w:rPr>
          <w:sz w:val="28"/>
          <w:szCs w:val="28"/>
          <w:lang w:val="en-US"/>
        </w:rPr>
        <w:t xml:space="preserve"> </w:t>
      </w:r>
      <w:r w:rsidRPr="00293313">
        <w:rPr>
          <w:sz w:val="28"/>
          <w:szCs w:val="28"/>
          <w:lang w:val="en-US"/>
        </w:rPr>
        <w:t>A</w:t>
      </w:r>
      <w:r w:rsidRPr="00CC3A57">
        <w:rPr>
          <w:sz w:val="28"/>
          <w:szCs w:val="28"/>
          <w:lang w:val="en-US"/>
        </w:rPr>
        <w:t xml:space="preserve">., </w:t>
      </w:r>
      <w:r w:rsidRPr="00293313">
        <w:rPr>
          <w:sz w:val="28"/>
          <w:szCs w:val="28"/>
          <w:lang w:val="en-US"/>
        </w:rPr>
        <w:t>Sigel</w:t>
      </w:r>
      <w:r w:rsidRPr="00CC3A57">
        <w:rPr>
          <w:sz w:val="28"/>
          <w:szCs w:val="28"/>
          <w:lang w:val="en-US"/>
        </w:rPr>
        <w:t xml:space="preserve"> </w:t>
      </w:r>
      <w:r w:rsidRPr="00293313">
        <w:rPr>
          <w:sz w:val="28"/>
          <w:szCs w:val="28"/>
          <w:lang w:val="en-US"/>
        </w:rPr>
        <w:t>H</w:t>
      </w:r>
      <w:r w:rsidRPr="00CC3A57">
        <w:rPr>
          <w:sz w:val="28"/>
          <w:szCs w:val="28"/>
          <w:lang w:val="en-US"/>
        </w:rPr>
        <w:t xml:space="preserve">. </w:t>
      </w:r>
      <w:r w:rsidRPr="00293313">
        <w:rPr>
          <w:sz w:val="28"/>
          <w:szCs w:val="28"/>
          <w:lang w:val="en-US"/>
        </w:rPr>
        <w:t>Metal</w:t>
      </w:r>
      <w:r w:rsidRPr="00CC3A57">
        <w:rPr>
          <w:sz w:val="28"/>
          <w:szCs w:val="28"/>
          <w:lang w:val="en-US"/>
        </w:rPr>
        <w:t xml:space="preserve"> </w:t>
      </w:r>
      <w:r w:rsidRPr="00293313">
        <w:rPr>
          <w:sz w:val="28"/>
          <w:szCs w:val="28"/>
          <w:lang w:val="en-US"/>
        </w:rPr>
        <w:t>ions</w:t>
      </w:r>
      <w:r w:rsidRPr="00CC3A57">
        <w:rPr>
          <w:sz w:val="28"/>
          <w:szCs w:val="28"/>
          <w:lang w:val="en-US"/>
        </w:rPr>
        <w:t xml:space="preserve"> </w:t>
      </w:r>
      <w:r w:rsidRPr="00293313">
        <w:rPr>
          <w:sz w:val="28"/>
          <w:szCs w:val="28"/>
          <w:lang w:val="en-US"/>
        </w:rPr>
        <w:t>in</w:t>
      </w:r>
      <w:r w:rsidRPr="00CC3A57">
        <w:rPr>
          <w:sz w:val="28"/>
          <w:szCs w:val="28"/>
          <w:lang w:val="en-US"/>
        </w:rPr>
        <w:t xml:space="preserve"> </w:t>
      </w:r>
      <w:r w:rsidRPr="00293313">
        <w:rPr>
          <w:sz w:val="28"/>
          <w:szCs w:val="28"/>
          <w:lang w:val="en-US"/>
        </w:rPr>
        <w:t>biological</w:t>
      </w:r>
      <w:r w:rsidRPr="00CC3A57">
        <w:rPr>
          <w:sz w:val="28"/>
          <w:szCs w:val="28"/>
          <w:lang w:val="en-US"/>
        </w:rPr>
        <w:t xml:space="preserve"> </w:t>
      </w:r>
      <w:r w:rsidRPr="00293313">
        <w:rPr>
          <w:sz w:val="28"/>
          <w:szCs w:val="28"/>
          <w:lang w:val="en-US"/>
        </w:rPr>
        <w:t>systems</w:t>
      </w:r>
      <w:r w:rsidRPr="00CC3A57">
        <w:rPr>
          <w:sz w:val="28"/>
          <w:szCs w:val="28"/>
          <w:lang w:val="en-US"/>
        </w:rPr>
        <w:t xml:space="preserve"> / </w:t>
      </w:r>
      <w:r w:rsidRPr="00293313">
        <w:rPr>
          <w:sz w:val="28"/>
          <w:szCs w:val="28"/>
          <w:lang w:val="en-US"/>
        </w:rPr>
        <w:t>A</w:t>
      </w:r>
      <w:r w:rsidRPr="00CC3A57">
        <w:rPr>
          <w:sz w:val="28"/>
          <w:szCs w:val="28"/>
          <w:lang w:val="en-US"/>
        </w:rPr>
        <w:t xml:space="preserve">. </w:t>
      </w:r>
      <w:r w:rsidRPr="00293313">
        <w:rPr>
          <w:sz w:val="28"/>
          <w:szCs w:val="28"/>
          <w:lang w:val="en-US"/>
        </w:rPr>
        <w:t>Sigel</w:t>
      </w:r>
      <w:r w:rsidRPr="00CC3A57">
        <w:rPr>
          <w:sz w:val="28"/>
          <w:szCs w:val="28"/>
          <w:lang w:val="en-US"/>
        </w:rPr>
        <w:t xml:space="preserve">, </w:t>
      </w:r>
      <w:r w:rsidRPr="00293313">
        <w:rPr>
          <w:sz w:val="28"/>
          <w:szCs w:val="28"/>
          <w:lang w:val="en-US"/>
        </w:rPr>
        <w:t>H</w:t>
      </w:r>
      <w:r w:rsidRPr="00CC3A57">
        <w:rPr>
          <w:sz w:val="28"/>
          <w:szCs w:val="28"/>
          <w:lang w:val="en-US"/>
        </w:rPr>
        <w:t xml:space="preserve">. </w:t>
      </w:r>
      <w:r w:rsidRPr="00293313">
        <w:rPr>
          <w:sz w:val="28"/>
          <w:szCs w:val="28"/>
          <w:lang w:val="en-US"/>
        </w:rPr>
        <w:t>Sigel</w:t>
      </w:r>
      <w:r w:rsidRPr="00CC3A57">
        <w:rPr>
          <w:sz w:val="28"/>
          <w:szCs w:val="28"/>
          <w:lang w:val="en-US"/>
        </w:rPr>
        <w:t xml:space="preserve"> – </w:t>
      </w:r>
      <w:r w:rsidRPr="00293313">
        <w:rPr>
          <w:sz w:val="28"/>
          <w:szCs w:val="28"/>
          <w:lang w:val="en-US"/>
        </w:rPr>
        <w:t>Mercel</w:t>
      </w:r>
      <w:r w:rsidRPr="00CC3A57">
        <w:rPr>
          <w:sz w:val="28"/>
          <w:szCs w:val="28"/>
          <w:lang w:val="en-US"/>
        </w:rPr>
        <w:t xml:space="preserve"> </w:t>
      </w:r>
      <w:r w:rsidRPr="00293313">
        <w:rPr>
          <w:sz w:val="28"/>
          <w:szCs w:val="28"/>
          <w:lang w:val="en-US"/>
        </w:rPr>
        <w:t>Dekker</w:t>
      </w:r>
      <w:r w:rsidRPr="00CC3A57">
        <w:rPr>
          <w:sz w:val="28"/>
          <w:szCs w:val="28"/>
          <w:lang w:val="en-US"/>
        </w:rPr>
        <w:t xml:space="preserve">, </w:t>
      </w:r>
      <w:r w:rsidRPr="00293313">
        <w:rPr>
          <w:sz w:val="28"/>
          <w:szCs w:val="28"/>
          <w:lang w:val="en-US"/>
        </w:rPr>
        <w:t>New</w:t>
      </w:r>
      <w:r w:rsidRPr="00CC3A57">
        <w:rPr>
          <w:sz w:val="28"/>
          <w:szCs w:val="28"/>
          <w:lang w:val="en-US"/>
        </w:rPr>
        <w:t xml:space="preserve"> </w:t>
      </w:r>
      <w:r w:rsidRPr="00293313">
        <w:rPr>
          <w:sz w:val="28"/>
          <w:szCs w:val="28"/>
          <w:lang w:val="en-US"/>
        </w:rPr>
        <w:t>York</w:t>
      </w:r>
      <w:r w:rsidRPr="00CC3A57">
        <w:rPr>
          <w:sz w:val="28"/>
          <w:szCs w:val="28"/>
          <w:lang w:val="en-US"/>
        </w:rPr>
        <w:t xml:space="preserve">, </w:t>
      </w:r>
      <w:r w:rsidRPr="00293313">
        <w:rPr>
          <w:sz w:val="28"/>
          <w:szCs w:val="28"/>
          <w:lang w:val="en-US"/>
        </w:rPr>
        <w:t>N</w:t>
      </w:r>
      <w:r w:rsidRPr="00CC3A57">
        <w:rPr>
          <w:sz w:val="28"/>
          <w:szCs w:val="28"/>
          <w:lang w:val="en-US"/>
        </w:rPr>
        <w:t>.</w:t>
      </w:r>
      <w:r w:rsidRPr="00293313">
        <w:rPr>
          <w:sz w:val="28"/>
          <w:szCs w:val="28"/>
          <w:lang w:val="en-US"/>
        </w:rPr>
        <w:t>Y</w:t>
      </w:r>
      <w:r w:rsidRPr="00CC3A57">
        <w:rPr>
          <w:sz w:val="28"/>
          <w:szCs w:val="28"/>
          <w:lang w:val="en-US"/>
        </w:rPr>
        <w:t xml:space="preserve">., 1998]. – </w:t>
      </w:r>
      <w:r w:rsidRPr="00293313">
        <w:rPr>
          <w:sz w:val="28"/>
          <w:szCs w:val="28"/>
          <w:lang w:val="en-US"/>
        </w:rPr>
        <w:t>P</w:t>
      </w:r>
      <w:r w:rsidRPr="00CC3A57">
        <w:rPr>
          <w:sz w:val="28"/>
          <w:szCs w:val="28"/>
          <w:lang w:val="en-US"/>
        </w:rPr>
        <w:t>.</w:t>
      </w:r>
      <w:r>
        <w:rPr>
          <w:sz w:val="28"/>
          <w:szCs w:val="28"/>
          <w:lang w:val="uk-UA"/>
        </w:rPr>
        <w:t xml:space="preserve"> </w:t>
      </w:r>
      <w:r w:rsidRPr="00CC3A57">
        <w:rPr>
          <w:sz w:val="28"/>
          <w:szCs w:val="28"/>
          <w:lang w:val="en-US"/>
        </w:rPr>
        <w:t>67–145.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Burget D</w:t>
      </w:r>
      <w:r w:rsidRPr="00293313">
        <w:rPr>
          <w:sz w:val="28"/>
          <w:szCs w:val="28"/>
          <w:lang w:val="en-GB"/>
        </w:rPr>
        <w:t>.</w:t>
      </w:r>
      <w:r w:rsidRPr="00293313">
        <w:rPr>
          <w:sz w:val="28"/>
          <w:szCs w:val="28"/>
          <w:lang w:val="en-US"/>
        </w:rPr>
        <w:t>W</w:t>
      </w:r>
      <w:r w:rsidRPr="00293313">
        <w:rPr>
          <w:sz w:val="28"/>
          <w:szCs w:val="28"/>
          <w:lang w:val="en-GB"/>
        </w:rPr>
        <w:t xml:space="preserve">. </w:t>
      </w:r>
      <w:r w:rsidRPr="00293313">
        <w:rPr>
          <w:sz w:val="28"/>
          <w:szCs w:val="28"/>
          <w:lang w:val="en-US"/>
        </w:rPr>
        <w:t>Is there an optimal degree of acid suppression for healing of duodenal ulcer</w:t>
      </w:r>
      <w:r w:rsidRPr="00293313">
        <w:rPr>
          <w:sz w:val="28"/>
          <w:szCs w:val="28"/>
          <w:lang w:val="en-GB"/>
        </w:rPr>
        <w:t xml:space="preserve">? </w:t>
      </w:r>
      <w:r w:rsidRPr="00293313">
        <w:rPr>
          <w:sz w:val="28"/>
          <w:szCs w:val="28"/>
          <w:lang w:val="en-US"/>
        </w:rPr>
        <w:t>/ D</w:t>
      </w:r>
      <w:r w:rsidRPr="00293313">
        <w:rPr>
          <w:sz w:val="28"/>
          <w:szCs w:val="28"/>
          <w:lang w:val="en-GB"/>
        </w:rPr>
        <w:t>.</w:t>
      </w:r>
      <w:r w:rsidRPr="00293313">
        <w:rPr>
          <w:sz w:val="28"/>
          <w:szCs w:val="28"/>
          <w:lang w:val="en-US"/>
        </w:rPr>
        <w:t xml:space="preserve"> W</w:t>
      </w:r>
      <w:r w:rsidRPr="00293313">
        <w:rPr>
          <w:sz w:val="28"/>
          <w:szCs w:val="28"/>
          <w:lang w:val="en-GB"/>
        </w:rPr>
        <w:t>.</w:t>
      </w:r>
      <w:r w:rsidRPr="00293313">
        <w:rPr>
          <w:sz w:val="28"/>
          <w:szCs w:val="28"/>
          <w:lang w:val="en-US"/>
        </w:rPr>
        <w:t xml:space="preserve"> Burget</w:t>
      </w:r>
      <w:r w:rsidRPr="00293313">
        <w:rPr>
          <w:sz w:val="28"/>
          <w:szCs w:val="28"/>
          <w:lang w:val="en-GB"/>
        </w:rPr>
        <w:t xml:space="preserve">, </w:t>
      </w:r>
      <w:r w:rsidRPr="00293313">
        <w:rPr>
          <w:sz w:val="28"/>
          <w:szCs w:val="28"/>
          <w:lang w:val="en-US"/>
        </w:rPr>
        <w:t>S</w:t>
      </w:r>
      <w:r w:rsidRPr="00293313">
        <w:rPr>
          <w:sz w:val="28"/>
          <w:szCs w:val="28"/>
          <w:lang w:val="en-GB"/>
        </w:rPr>
        <w:t>.</w:t>
      </w:r>
      <w:r w:rsidRPr="00293313">
        <w:rPr>
          <w:sz w:val="28"/>
          <w:szCs w:val="28"/>
          <w:lang w:val="en-US"/>
        </w:rPr>
        <w:t xml:space="preserve"> G</w:t>
      </w:r>
      <w:r w:rsidRPr="00293313">
        <w:rPr>
          <w:sz w:val="28"/>
          <w:szCs w:val="28"/>
          <w:lang w:val="en-GB"/>
        </w:rPr>
        <w:t>.</w:t>
      </w:r>
      <w:r w:rsidRPr="00293313">
        <w:rPr>
          <w:sz w:val="28"/>
          <w:szCs w:val="28"/>
          <w:lang w:val="en-US"/>
        </w:rPr>
        <w:t xml:space="preserve"> Chiverton</w:t>
      </w:r>
      <w:r w:rsidRPr="00293313">
        <w:rPr>
          <w:sz w:val="28"/>
          <w:szCs w:val="28"/>
          <w:lang w:val="en-GB"/>
        </w:rPr>
        <w:t xml:space="preserve">, </w:t>
      </w:r>
      <w:r w:rsidRPr="00293313">
        <w:rPr>
          <w:sz w:val="28"/>
          <w:szCs w:val="28"/>
          <w:lang w:val="en-US"/>
        </w:rPr>
        <w:t>R</w:t>
      </w:r>
      <w:r w:rsidRPr="00293313">
        <w:rPr>
          <w:sz w:val="28"/>
          <w:szCs w:val="28"/>
          <w:lang w:val="en-GB"/>
        </w:rPr>
        <w:t>.</w:t>
      </w:r>
      <w:r w:rsidRPr="00293313">
        <w:rPr>
          <w:sz w:val="28"/>
          <w:szCs w:val="28"/>
          <w:lang w:val="en-US"/>
        </w:rPr>
        <w:t xml:space="preserve"> H</w:t>
      </w:r>
      <w:r w:rsidRPr="00293313">
        <w:rPr>
          <w:sz w:val="28"/>
          <w:szCs w:val="28"/>
          <w:lang w:val="en-GB"/>
        </w:rPr>
        <w:t>.</w:t>
      </w:r>
      <w:r w:rsidRPr="00293313">
        <w:rPr>
          <w:sz w:val="28"/>
          <w:szCs w:val="28"/>
          <w:lang w:val="en-US"/>
        </w:rPr>
        <w:t xml:space="preserve"> Hunt </w:t>
      </w:r>
      <w:r w:rsidRPr="00293313">
        <w:rPr>
          <w:sz w:val="28"/>
          <w:szCs w:val="28"/>
          <w:lang w:val="en-GB"/>
        </w:rPr>
        <w:t xml:space="preserve">// </w:t>
      </w:r>
      <w:r w:rsidRPr="00293313">
        <w:rPr>
          <w:sz w:val="28"/>
          <w:szCs w:val="28"/>
          <w:lang w:val="en-US"/>
        </w:rPr>
        <w:t>Gastroenterol. – 1990. – V.</w:t>
      </w:r>
      <w:r>
        <w:rPr>
          <w:sz w:val="28"/>
          <w:szCs w:val="28"/>
          <w:lang w:val="uk-UA"/>
        </w:rPr>
        <w:t xml:space="preserve"> </w:t>
      </w:r>
      <w:r w:rsidRPr="00293313">
        <w:rPr>
          <w:sz w:val="28"/>
          <w:szCs w:val="28"/>
          <w:lang w:val="en-US"/>
        </w:rPr>
        <w:t>99. – P. 345–351.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Castell D. </w:t>
      </w:r>
      <w:r w:rsidRPr="00293313">
        <w:rPr>
          <w:sz w:val="28"/>
          <w:szCs w:val="28"/>
          <w:lang w:val="en-US"/>
        </w:rPr>
        <w:t xml:space="preserve">Efficacy and safety of Lansoprazole in the treatment of erosive reflux esofagitis / D. Castell, J. Richter, M. Robinson </w:t>
      </w:r>
      <w:r>
        <w:rPr>
          <w:sz w:val="28"/>
          <w:szCs w:val="28"/>
          <w:lang w:val="uk-UA"/>
        </w:rPr>
        <w:t>[</w:t>
      </w:r>
      <w:r w:rsidRPr="00293313">
        <w:rPr>
          <w:sz w:val="28"/>
          <w:szCs w:val="28"/>
          <w:lang w:val="en-US"/>
        </w:rPr>
        <w:t>et al.</w:t>
      </w:r>
      <w:r>
        <w:rPr>
          <w:sz w:val="28"/>
          <w:szCs w:val="28"/>
          <w:lang w:val="uk-UA"/>
        </w:rPr>
        <w:t>]</w:t>
      </w:r>
      <w:r w:rsidRPr="00293313">
        <w:rPr>
          <w:sz w:val="28"/>
          <w:szCs w:val="28"/>
          <w:lang w:val="en-US"/>
        </w:rPr>
        <w:t xml:space="preserve"> </w:t>
      </w:r>
      <w:r w:rsidRPr="00293313">
        <w:rPr>
          <w:sz w:val="28"/>
          <w:szCs w:val="28"/>
          <w:lang w:val="en-GB"/>
        </w:rPr>
        <w:t xml:space="preserve">// </w:t>
      </w:r>
      <w:r w:rsidRPr="00293313">
        <w:rPr>
          <w:sz w:val="28"/>
          <w:szCs w:val="28"/>
          <w:lang w:val="en-US"/>
        </w:rPr>
        <w:t xml:space="preserve">Am. J. Gastroenterol. </w:t>
      </w:r>
      <w:r w:rsidRPr="00293313">
        <w:rPr>
          <w:sz w:val="28"/>
          <w:szCs w:val="28"/>
          <w:lang w:val="en-GB"/>
        </w:rPr>
        <w:t xml:space="preserve">– </w:t>
      </w:r>
      <w:r w:rsidRPr="00293313">
        <w:rPr>
          <w:sz w:val="28"/>
          <w:szCs w:val="28"/>
          <w:lang w:val="en-US"/>
        </w:rPr>
        <w:t>1996</w:t>
      </w:r>
      <w:r w:rsidRPr="00293313">
        <w:rPr>
          <w:sz w:val="28"/>
          <w:szCs w:val="28"/>
          <w:lang w:val="en-GB"/>
        </w:rPr>
        <w:t xml:space="preserve">. – </w:t>
      </w:r>
      <w:r w:rsidRPr="00293313">
        <w:rPr>
          <w:sz w:val="28"/>
          <w:szCs w:val="28"/>
          <w:lang w:val="en-US"/>
        </w:rPr>
        <w:t>V. 91</w:t>
      </w:r>
      <w:r w:rsidRPr="00293313">
        <w:rPr>
          <w:sz w:val="28"/>
          <w:szCs w:val="28"/>
          <w:lang w:val="en-GB"/>
        </w:rPr>
        <w:t xml:space="preserve">. – </w:t>
      </w:r>
      <w:r w:rsidRPr="00293313">
        <w:rPr>
          <w:sz w:val="28"/>
          <w:szCs w:val="28"/>
          <w:lang w:val="en-US"/>
        </w:rPr>
        <w:t>P</w:t>
      </w:r>
      <w:r w:rsidRPr="00293313">
        <w:rPr>
          <w:sz w:val="28"/>
          <w:szCs w:val="28"/>
          <w:lang w:val="en-GB"/>
        </w:rPr>
        <w:t xml:space="preserve">. </w:t>
      </w:r>
      <w:r w:rsidRPr="00293313">
        <w:rPr>
          <w:sz w:val="28"/>
          <w:szCs w:val="28"/>
          <w:lang w:val="en-US"/>
        </w:rPr>
        <w:t>1749–1757</w:t>
      </w:r>
      <w:r w:rsidRPr="00293313">
        <w:rPr>
          <w:sz w:val="28"/>
          <w:szCs w:val="28"/>
          <w:lang w:val="en-GB"/>
        </w:rPr>
        <w:t>.</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Chloe Y.H. The relationship between Helicobacter pylori infection and iron deficiency: seroprevalence study in 937 pubescent children / Y. H. Chloe, S. K. Kim, Y. C. Hong // Arch. Dis. Child. – 2003. – V. 88, N2. – P. 178–183.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Complementary feeding and the control of iron deficiency anemia in the Newly Independent States</w:t>
      </w:r>
      <w:r w:rsidRPr="00293313">
        <w:rPr>
          <w:sz w:val="28"/>
          <w:szCs w:val="28"/>
          <w:lang w:val="en-GB"/>
        </w:rPr>
        <w:t xml:space="preserve">. </w:t>
      </w:r>
      <w:r w:rsidRPr="00293313">
        <w:rPr>
          <w:sz w:val="28"/>
          <w:szCs w:val="28"/>
          <w:lang w:val="en-US"/>
        </w:rPr>
        <w:t>Presentation WHO at a WHA</w:t>
      </w:r>
      <w:r w:rsidRPr="00293313">
        <w:rPr>
          <w:sz w:val="28"/>
          <w:szCs w:val="28"/>
          <w:lang w:val="en-GB"/>
        </w:rPr>
        <w:t>/</w:t>
      </w:r>
      <w:r w:rsidRPr="00293313">
        <w:rPr>
          <w:sz w:val="28"/>
          <w:szCs w:val="28"/>
          <w:lang w:val="en-US"/>
        </w:rPr>
        <w:t>UNISEF consultation. – Copenhagen: WHO, Reg. Off. Eur., 2000 – 33 p.</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Current</w:t>
      </w:r>
      <w:r w:rsidRPr="00293313">
        <w:rPr>
          <w:sz w:val="28"/>
          <w:szCs w:val="28"/>
          <w:lang w:val="en-GB"/>
        </w:rPr>
        <w:t xml:space="preserve"> </w:t>
      </w:r>
      <w:r w:rsidRPr="00293313">
        <w:rPr>
          <w:sz w:val="28"/>
          <w:szCs w:val="28"/>
          <w:lang w:val="en-US"/>
        </w:rPr>
        <w:t>European</w:t>
      </w:r>
      <w:r w:rsidRPr="00293313">
        <w:rPr>
          <w:sz w:val="28"/>
          <w:szCs w:val="28"/>
          <w:lang w:val="en-GB"/>
        </w:rPr>
        <w:t xml:space="preserve"> </w:t>
      </w:r>
      <w:r w:rsidRPr="00293313">
        <w:rPr>
          <w:sz w:val="28"/>
          <w:szCs w:val="28"/>
          <w:lang w:val="en-US"/>
        </w:rPr>
        <w:t>concepts</w:t>
      </w:r>
      <w:r w:rsidRPr="00293313">
        <w:rPr>
          <w:sz w:val="28"/>
          <w:szCs w:val="28"/>
          <w:lang w:val="en-GB"/>
        </w:rPr>
        <w:t xml:space="preserve"> </w:t>
      </w:r>
      <w:r w:rsidRPr="00293313">
        <w:rPr>
          <w:sz w:val="28"/>
          <w:szCs w:val="28"/>
          <w:lang w:val="en-US"/>
        </w:rPr>
        <w:t>in</w:t>
      </w:r>
      <w:r w:rsidRPr="00293313">
        <w:rPr>
          <w:sz w:val="28"/>
          <w:szCs w:val="28"/>
          <w:lang w:val="en-GB"/>
        </w:rPr>
        <w:t xml:space="preserve"> </w:t>
      </w:r>
      <w:r w:rsidRPr="00293313">
        <w:rPr>
          <w:sz w:val="28"/>
          <w:szCs w:val="28"/>
          <w:lang w:val="en-US"/>
        </w:rPr>
        <w:t>the</w:t>
      </w:r>
      <w:r w:rsidRPr="00293313">
        <w:rPr>
          <w:sz w:val="28"/>
          <w:szCs w:val="28"/>
          <w:lang w:val="en-GB"/>
        </w:rPr>
        <w:t xml:space="preserve"> </w:t>
      </w:r>
      <w:r w:rsidRPr="00293313">
        <w:rPr>
          <w:sz w:val="28"/>
          <w:szCs w:val="28"/>
          <w:lang w:val="en-US"/>
        </w:rPr>
        <w:t>management</w:t>
      </w:r>
      <w:r w:rsidRPr="00293313">
        <w:rPr>
          <w:sz w:val="28"/>
          <w:szCs w:val="28"/>
          <w:lang w:val="en-GB"/>
        </w:rPr>
        <w:t xml:space="preserve"> </w:t>
      </w:r>
      <w:r w:rsidRPr="00293313">
        <w:rPr>
          <w:sz w:val="28"/>
          <w:szCs w:val="28"/>
          <w:lang w:val="en-US"/>
        </w:rPr>
        <w:t>of</w:t>
      </w:r>
      <w:r w:rsidRPr="00293313">
        <w:rPr>
          <w:sz w:val="28"/>
          <w:szCs w:val="28"/>
          <w:lang w:val="en-GB"/>
        </w:rPr>
        <w:t xml:space="preserve"> </w:t>
      </w:r>
      <w:r w:rsidRPr="00293313">
        <w:rPr>
          <w:sz w:val="28"/>
          <w:szCs w:val="28"/>
          <w:lang w:val="en-US"/>
        </w:rPr>
        <w:t>Helicobacter</w:t>
      </w:r>
      <w:r w:rsidRPr="00293313">
        <w:rPr>
          <w:sz w:val="28"/>
          <w:szCs w:val="28"/>
          <w:lang w:val="en-GB"/>
        </w:rPr>
        <w:t xml:space="preserve"> </w:t>
      </w:r>
      <w:r w:rsidRPr="00293313">
        <w:rPr>
          <w:sz w:val="28"/>
          <w:szCs w:val="28"/>
          <w:lang w:val="en-US"/>
        </w:rPr>
        <w:t>pylori</w:t>
      </w:r>
      <w:r w:rsidRPr="00293313">
        <w:rPr>
          <w:sz w:val="28"/>
          <w:szCs w:val="28"/>
          <w:lang w:val="en-GB"/>
        </w:rPr>
        <w:t xml:space="preserve"> </w:t>
      </w:r>
      <w:r w:rsidRPr="00293313">
        <w:rPr>
          <w:sz w:val="28"/>
          <w:szCs w:val="28"/>
          <w:lang w:val="en-US"/>
        </w:rPr>
        <w:t>infection</w:t>
      </w:r>
      <w:r w:rsidRPr="00293313">
        <w:rPr>
          <w:sz w:val="28"/>
          <w:szCs w:val="28"/>
          <w:lang w:val="en-GB"/>
        </w:rPr>
        <w:t xml:space="preserve">: </w:t>
      </w:r>
      <w:r w:rsidRPr="00293313">
        <w:rPr>
          <w:sz w:val="28"/>
          <w:szCs w:val="28"/>
          <w:lang w:val="en-US"/>
        </w:rPr>
        <w:t>the</w:t>
      </w:r>
      <w:r w:rsidRPr="00293313">
        <w:rPr>
          <w:sz w:val="28"/>
          <w:szCs w:val="28"/>
          <w:lang w:val="en-GB"/>
        </w:rPr>
        <w:t xml:space="preserve"> </w:t>
      </w:r>
      <w:r w:rsidRPr="00293313">
        <w:rPr>
          <w:sz w:val="28"/>
          <w:szCs w:val="28"/>
          <w:lang w:val="en-US"/>
        </w:rPr>
        <w:t>Maastricht</w:t>
      </w:r>
      <w:r w:rsidRPr="00293313">
        <w:rPr>
          <w:sz w:val="28"/>
          <w:szCs w:val="28"/>
          <w:lang w:val="en-GB"/>
        </w:rPr>
        <w:t xml:space="preserve"> </w:t>
      </w:r>
      <w:r w:rsidRPr="00293313">
        <w:rPr>
          <w:sz w:val="28"/>
          <w:szCs w:val="28"/>
          <w:lang w:val="en-US"/>
        </w:rPr>
        <w:t>Consensus</w:t>
      </w:r>
      <w:r w:rsidRPr="00293313">
        <w:rPr>
          <w:sz w:val="28"/>
          <w:szCs w:val="28"/>
          <w:lang w:val="en-GB"/>
        </w:rPr>
        <w:t xml:space="preserve"> </w:t>
      </w:r>
      <w:r w:rsidRPr="00293313">
        <w:rPr>
          <w:sz w:val="28"/>
          <w:szCs w:val="28"/>
          <w:lang w:val="en-US"/>
        </w:rPr>
        <w:t>Report</w:t>
      </w:r>
      <w:r w:rsidRPr="00293313">
        <w:rPr>
          <w:sz w:val="28"/>
          <w:szCs w:val="28"/>
          <w:lang w:val="en-GB"/>
        </w:rPr>
        <w:t xml:space="preserve">. – </w:t>
      </w:r>
      <w:r w:rsidRPr="00293313">
        <w:rPr>
          <w:sz w:val="28"/>
          <w:szCs w:val="28"/>
          <w:lang w:val="en-US"/>
        </w:rPr>
        <w:t>Gut</w:t>
      </w:r>
      <w:r w:rsidRPr="00293313">
        <w:rPr>
          <w:sz w:val="28"/>
          <w:szCs w:val="28"/>
          <w:lang w:val="en-GB"/>
        </w:rPr>
        <w:t xml:space="preserve">. – 1997. – </w:t>
      </w:r>
      <w:r>
        <w:rPr>
          <w:sz w:val="28"/>
          <w:szCs w:val="28"/>
          <w:lang w:val="en-US"/>
        </w:rPr>
        <w:t xml:space="preserve">V. </w:t>
      </w:r>
      <w:r w:rsidRPr="00293313">
        <w:rPr>
          <w:sz w:val="28"/>
          <w:szCs w:val="28"/>
          <w:lang w:val="en-GB"/>
        </w:rPr>
        <w:t xml:space="preserve">41 (1). – </w:t>
      </w:r>
      <w:proofErr w:type="gramStart"/>
      <w:r w:rsidRPr="00293313">
        <w:rPr>
          <w:sz w:val="28"/>
          <w:szCs w:val="28"/>
        </w:rPr>
        <w:t>Р</w:t>
      </w:r>
      <w:r w:rsidRPr="00293313">
        <w:rPr>
          <w:sz w:val="28"/>
          <w:szCs w:val="28"/>
          <w:lang w:val="en-GB"/>
        </w:rPr>
        <w:t>.</w:t>
      </w:r>
      <w:r>
        <w:rPr>
          <w:sz w:val="28"/>
          <w:szCs w:val="28"/>
          <w:lang w:val="en-GB"/>
        </w:rPr>
        <w:t xml:space="preserve"> </w:t>
      </w:r>
      <w:r w:rsidRPr="00293313">
        <w:rPr>
          <w:sz w:val="28"/>
          <w:szCs w:val="28"/>
          <w:lang w:val="en-GB"/>
        </w:rPr>
        <w:t>8</w:t>
      </w:r>
      <w:proofErr w:type="gramEnd"/>
      <w:r w:rsidRPr="00293313">
        <w:rPr>
          <w:sz w:val="28"/>
          <w:szCs w:val="28"/>
          <w:lang w:val="en-GB"/>
        </w:rPr>
        <w:t>–13.</w:t>
      </w:r>
    </w:p>
    <w:p w:rsidR="00CC3A57" w:rsidRPr="00E35109"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Dalenback J. Motility-related cyclic fluctuations of interdigestive gastric acid and bicarbonate secretion in man / J. Dalenback, A. Mellander, L. Olbe</w:t>
      </w:r>
      <w:r>
        <w:rPr>
          <w:sz w:val="28"/>
          <w:szCs w:val="28"/>
          <w:lang w:val="en-US"/>
        </w:rPr>
        <w:t xml:space="preserve"> </w:t>
      </w:r>
      <w:r>
        <w:rPr>
          <w:sz w:val="28"/>
          <w:szCs w:val="28"/>
          <w:lang w:val="uk-UA"/>
        </w:rPr>
        <w:t>[</w:t>
      </w:r>
      <w:r>
        <w:rPr>
          <w:sz w:val="28"/>
          <w:szCs w:val="28"/>
          <w:lang w:val="en-US"/>
        </w:rPr>
        <w:t>et al.</w:t>
      </w:r>
      <w:r>
        <w:rPr>
          <w:sz w:val="28"/>
          <w:szCs w:val="28"/>
          <w:lang w:val="uk-UA"/>
        </w:rPr>
        <w:t>]</w:t>
      </w:r>
      <w:r>
        <w:rPr>
          <w:sz w:val="28"/>
          <w:szCs w:val="28"/>
          <w:lang w:val="en-US"/>
        </w:rPr>
        <w:t xml:space="preserve"> </w:t>
      </w:r>
      <w:r w:rsidRPr="00293313">
        <w:rPr>
          <w:sz w:val="28"/>
          <w:szCs w:val="28"/>
          <w:lang w:val="en-US"/>
        </w:rPr>
        <w:t>// Scand. J. Gastrjenterol. – 1993. – V. 28, N11. – P.943–948.</w:t>
      </w:r>
    </w:p>
    <w:p w:rsidR="00CC3A57" w:rsidRPr="007323FB"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Das T. </w:t>
      </w:r>
      <w:r w:rsidRPr="00293313">
        <w:rPr>
          <w:sz w:val="28"/>
          <w:szCs w:val="28"/>
          <w:lang w:val="en-US"/>
        </w:rPr>
        <w:t xml:space="preserve">Induction of glycosylation in human C-reactive proteine under different pathological condition / T. Das, A. Sen, K. Tore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Biochem. J. – 2003. – V. 373. – P. 345–355.</w:t>
      </w:r>
    </w:p>
    <w:p w:rsidR="00CC3A57" w:rsidRPr="007323FB"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7323FB">
        <w:rPr>
          <w:sz w:val="28"/>
          <w:szCs w:val="28"/>
          <w:lang w:val="en-GB"/>
        </w:rPr>
        <w:t xml:space="preserve">De Koster E. Evidence based medicine and extradigestive manifestation of Helicobacter pylori / E. De Koster, I. De Brayne, P. Langlet </w:t>
      </w:r>
      <w:r>
        <w:rPr>
          <w:sz w:val="28"/>
          <w:szCs w:val="28"/>
          <w:lang w:val="en-US"/>
        </w:rPr>
        <w:t>[</w:t>
      </w:r>
      <w:r w:rsidRPr="007323FB">
        <w:rPr>
          <w:sz w:val="28"/>
          <w:szCs w:val="28"/>
          <w:lang w:val="en-GB"/>
        </w:rPr>
        <w:t>et al.</w:t>
      </w:r>
      <w:r>
        <w:rPr>
          <w:sz w:val="28"/>
          <w:szCs w:val="28"/>
          <w:lang w:val="en-GB"/>
        </w:rPr>
        <w:t>]</w:t>
      </w:r>
      <w:r w:rsidRPr="007323FB">
        <w:rPr>
          <w:sz w:val="28"/>
          <w:szCs w:val="28"/>
          <w:lang w:val="en-GB"/>
        </w:rPr>
        <w:t xml:space="preserve"> // Acta Gastroenterol. </w:t>
      </w:r>
      <w:r w:rsidRPr="00293313">
        <w:rPr>
          <w:sz w:val="28"/>
          <w:szCs w:val="28"/>
          <w:lang w:val="en-US"/>
        </w:rPr>
        <w:t>Belg. – 2000. – V. 63. – P. 388–392.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Diop S. Reversal of iron deficiency anemia after eradication of Helicobacter pylori infection / S. Diop, A. Aouba, B. Varet// Presse Medicale. – 2004. – V. 338. – P.</w:t>
      </w:r>
      <w:r>
        <w:rPr>
          <w:sz w:val="28"/>
          <w:szCs w:val="28"/>
          <w:lang w:val="en-US"/>
        </w:rPr>
        <w:t xml:space="preserve"> </w:t>
      </w:r>
      <w:r w:rsidRPr="00293313">
        <w:rPr>
          <w:sz w:val="28"/>
          <w:szCs w:val="28"/>
          <w:lang w:val="en-US"/>
        </w:rPr>
        <w:t>1517</w:t>
      </w:r>
      <w:r>
        <w:rPr>
          <w:sz w:val="28"/>
          <w:szCs w:val="28"/>
          <w:lang w:val="en-US"/>
        </w:rPr>
        <w:t>–</w:t>
      </w:r>
      <w:r w:rsidRPr="00293313">
        <w:rPr>
          <w:sz w:val="28"/>
          <w:szCs w:val="28"/>
          <w:lang w:val="en-US"/>
        </w:rPr>
        <w:t>1525.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lastRenderedPageBreak/>
        <w:t>Doig P</w:t>
      </w:r>
      <w:r w:rsidRPr="00293313">
        <w:rPr>
          <w:sz w:val="28"/>
          <w:szCs w:val="28"/>
          <w:lang w:val="en-GB"/>
        </w:rPr>
        <w:t xml:space="preserve">. </w:t>
      </w:r>
      <w:r w:rsidRPr="00293313">
        <w:rPr>
          <w:sz w:val="28"/>
          <w:szCs w:val="28"/>
          <w:lang w:val="en-US"/>
        </w:rPr>
        <w:t>The Helicobacter pylori</w:t>
      </w:r>
      <w:r w:rsidRPr="00293313">
        <w:rPr>
          <w:sz w:val="28"/>
          <w:szCs w:val="28"/>
          <w:lang w:val="en-GB"/>
        </w:rPr>
        <w:t xml:space="preserve"> 19.6-</w:t>
      </w:r>
      <w:r w:rsidRPr="00293313">
        <w:rPr>
          <w:sz w:val="28"/>
          <w:szCs w:val="28"/>
          <w:lang w:val="en-US"/>
        </w:rPr>
        <w:t>Kilodalton protein is an iron</w:t>
      </w:r>
      <w:r w:rsidRPr="00293313">
        <w:rPr>
          <w:sz w:val="28"/>
          <w:szCs w:val="28"/>
          <w:lang w:val="en-GB"/>
        </w:rPr>
        <w:t>-</w:t>
      </w:r>
      <w:r w:rsidRPr="00293313">
        <w:rPr>
          <w:sz w:val="28"/>
          <w:szCs w:val="28"/>
          <w:lang w:val="en-US"/>
        </w:rPr>
        <w:t>containing protein resembling ferritin / P</w:t>
      </w:r>
      <w:r w:rsidRPr="00293313">
        <w:rPr>
          <w:sz w:val="28"/>
          <w:szCs w:val="28"/>
          <w:lang w:val="en-GB"/>
        </w:rPr>
        <w:t>.</w:t>
      </w:r>
      <w:r w:rsidRPr="00293313">
        <w:rPr>
          <w:sz w:val="28"/>
          <w:szCs w:val="28"/>
          <w:lang w:val="en-US"/>
        </w:rPr>
        <w:t xml:space="preserve"> Doig</w:t>
      </w:r>
      <w:r w:rsidRPr="00293313">
        <w:rPr>
          <w:sz w:val="28"/>
          <w:szCs w:val="28"/>
          <w:lang w:val="en-GB"/>
        </w:rPr>
        <w:t xml:space="preserve">, </w:t>
      </w:r>
      <w:r w:rsidRPr="00293313">
        <w:rPr>
          <w:sz w:val="28"/>
          <w:szCs w:val="28"/>
          <w:lang w:val="en-US"/>
        </w:rPr>
        <w:t>A</w:t>
      </w:r>
      <w:r w:rsidRPr="00293313">
        <w:rPr>
          <w:sz w:val="28"/>
          <w:szCs w:val="28"/>
          <w:lang w:val="en-GB"/>
        </w:rPr>
        <w:t>.</w:t>
      </w:r>
      <w:r w:rsidRPr="00293313">
        <w:rPr>
          <w:sz w:val="28"/>
          <w:szCs w:val="28"/>
          <w:lang w:val="en-US"/>
        </w:rPr>
        <w:t xml:space="preserve"> Aouba</w:t>
      </w:r>
      <w:r w:rsidRPr="00293313">
        <w:rPr>
          <w:sz w:val="28"/>
          <w:szCs w:val="28"/>
          <w:lang w:val="en-GB"/>
        </w:rPr>
        <w:t xml:space="preserve">, </w:t>
      </w:r>
      <w:r w:rsidRPr="00293313">
        <w:rPr>
          <w:sz w:val="28"/>
          <w:szCs w:val="28"/>
          <w:lang w:val="en-US"/>
        </w:rPr>
        <w:t>B</w:t>
      </w:r>
      <w:r w:rsidRPr="00293313">
        <w:rPr>
          <w:sz w:val="28"/>
          <w:szCs w:val="28"/>
          <w:lang w:val="en-GB"/>
        </w:rPr>
        <w:t>.</w:t>
      </w:r>
      <w:r w:rsidRPr="00293313">
        <w:rPr>
          <w:sz w:val="28"/>
          <w:szCs w:val="28"/>
          <w:lang w:val="en-US"/>
        </w:rPr>
        <w:t xml:space="preserve"> Varet </w:t>
      </w:r>
      <w:r w:rsidRPr="00293313">
        <w:rPr>
          <w:sz w:val="28"/>
          <w:szCs w:val="28"/>
          <w:lang w:val="en-GB"/>
        </w:rPr>
        <w:t xml:space="preserve">// </w:t>
      </w:r>
      <w:r w:rsidRPr="00293313">
        <w:rPr>
          <w:sz w:val="28"/>
          <w:szCs w:val="28"/>
          <w:lang w:val="en-US"/>
        </w:rPr>
        <w:t>J</w:t>
      </w:r>
      <w:r w:rsidRPr="00293313">
        <w:rPr>
          <w:sz w:val="28"/>
          <w:szCs w:val="28"/>
          <w:lang w:val="en-GB"/>
        </w:rPr>
        <w:t xml:space="preserve">. </w:t>
      </w:r>
      <w:r w:rsidRPr="00293313">
        <w:rPr>
          <w:sz w:val="28"/>
          <w:szCs w:val="28"/>
          <w:lang w:val="en-US"/>
        </w:rPr>
        <w:t>Bacteriol</w:t>
      </w:r>
      <w:r w:rsidRPr="00293313">
        <w:rPr>
          <w:sz w:val="28"/>
          <w:szCs w:val="28"/>
          <w:lang w:val="en-GB"/>
        </w:rPr>
        <w:t xml:space="preserve">. – 1993. – </w:t>
      </w:r>
      <w:r w:rsidRPr="00293313">
        <w:rPr>
          <w:sz w:val="28"/>
          <w:szCs w:val="28"/>
          <w:lang w:val="en-US"/>
        </w:rPr>
        <w:t>V</w:t>
      </w:r>
      <w:r w:rsidRPr="00293313">
        <w:rPr>
          <w:sz w:val="28"/>
          <w:szCs w:val="28"/>
          <w:lang w:val="en-GB"/>
        </w:rPr>
        <w:t xml:space="preserve">. 175. – </w:t>
      </w:r>
      <w:r w:rsidRPr="00293313">
        <w:rPr>
          <w:sz w:val="28"/>
          <w:szCs w:val="28"/>
          <w:lang w:val="en-US"/>
        </w:rPr>
        <w:t>P</w:t>
      </w:r>
      <w:r w:rsidRPr="00293313">
        <w:rPr>
          <w:sz w:val="28"/>
          <w:szCs w:val="28"/>
          <w:lang w:val="en-GB"/>
        </w:rPr>
        <w:t>. 557</w:t>
      </w:r>
      <w:r w:rsidRPr="00293313">
        <w:rPr>
          <w:sz w:val="28"/>
          <w:szCs w:val="28"/>
          <w:lang w:val="en-US"/>
        </w:rPr>
        <w:t>–</w:t>
      </w:r>
      <w:r w:rsidRPr="00293313">
        <w:rPr>
          <w:sz w:val="28"/>
          <w:szCs w:val="28"/>
          <w:lang w:val="en-GB"/>
        </w:rPr>
        <w:t>617.</w:t>
      </w:r>
    </w:p>
    <w:p w:rsidR="00CC3A57" w:rsidRPr="007323FB"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Figura N. Gleanings on Helicobacter pylori infection, antigenic profile of strains, host's immune response / N. Figura // It. J. Gastroenterol. Gepatol. – 1998. – V</w:t>
      </w:r>
      <w:r>
        <w:rPr>
          <w:sz w:val="28"/>
          <w:szCs w:val="28"/>
          <w:lang w:val="en-US"/>
        </w:rPr>
        <w:t>.</w:t>
      </w:r>
      <w:r w:rsidRPr="00293313">
        <w:rPr>
          <w:sz w:val="28"/>
          <w:szCs w:val="28"/>
          <w:lang w:val="en-US"/>
        </w:rPr>
        <w:t xml:space="preserve"> 30. – P. 40–42.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Figura N. </w:t>
      </w:r>
      <w:r w:rsidRPr="00293313">
        <w:rPr>
          <w:sz w:val="28"/>
          <w:szCs w:val="28"/>
          <w:lang w:val="en-US"/>
        </w:rPr>
        <w:t xml:space="preserve">CagA-positive and Helicobacter pylori infection may increase the risk of food allergy development / N. Figura, A. Perrone, C. Gennari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Dig. Dis. Sci. – 2002. – V. 47. – P. 831–836.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Figura N. </w:t>
      </w:r>
      <w:r w:rsidRPr="00293313">
        <w:rPr>
          <w:sz w:val="28"/>
          <w:szCs w:val="28"/>
          <w:lang w:val="en-US"/>
        </w:rPr>
        <w:t xml:space="preserve">Helicobacter pylori infection and infertility </w:t>
      </w:r>
      <w:r w:rsidRPr="00293313">
        <w:rPr>
          <w:sz w:val="28"/>
          <w:szCs w:val="28"/>
          <w:lang w:val="en-GB"/>
        </w:rPr>
        <w:t>/ N.</w:t>
      </w:r>
      <w:r w:rsidRPr="00293313">
        <w:rPr>
          <w:sz w:val="28"/>
          <w:szCs w:val="28"/>
          <w:lang w:val="en-US"/>
        </w:rPr>
        <w:t xml:space="preserve"> </w:t>
      </w:r>
      <w:r w:rsidRPr="00293313">
        <w:rPr>
          <w:sz w:val="28"/>
          <w:szCs w:val="28"/>
          <w:lang w:val="en-GB"/>
        </w:rPr>
        <w:t>Figura, P.</w:t>
      </w:r>
      <w:r w:rsidRPr="00293313">
        <w:rPr>
          <w:sz w:val="28"/>
          <w:szCs w:val="28"/>
          <w:lang w:val="en-US"/>
        </w:rPr>
        <w:t xml:space="preserve"> </w:t>
      </w:r>
      <w:r w:rsidRPr="00293313">
        <w:rPr>
          <w:sz w:val="28"/>
          <w:szCs w:val="28"/>
          <w:lang w:val="en-GB"/>
        </w:rPr>
        <w:t xml:space="preserve">Piombonio // </w:t>
      </w:r>
      <w:r w:rsidRPr="00293313">
        <w:rPr>
          <w:sz w:val="28"/>
          <w:szCs w:val="28"/>
          <w:lang w:val="en-US"/>
        </w:rPr>
        <w:t>Eur</w:t>
      </w:r>
      <w:r w:rsidRPr="00293313">
        <w:rPr>
          <w:sz w:val="28"/>
          <w:szCs w:val="28"/>
          <w:lang w:val="en-GB"/>
        </w:rPr>
        <w:t xml:space="preserve">. </w:t>
      </w:r>
      <w:r w:rsidRPr="00293313">
        <w:rPr>
          <w:sz w:val="28"/>
          <w:szCs w:val="28"/>
          <w:lang w:val="en-US"/>
        </w:rPr>
        <w:t>J</w:t>
      </w:r>
      <w:r w:rsidRPr="00293313">
        <w:rPr>
          <w:sz w:val="28"/>
          <w:szCs w:val="28"/>
          <w:lang w:val="en-GB"/>
        </w:rPr>
        <w:t xml:space="preserve">. </w:t>
      </w:r>
      <w:r w:rsidRPr="00293313">
        <w:rPr>
          <w:sz w:val="28"/>
          <w:szCs w:val="28"/>
          <w:lang w:val="en-US"/>
        </w:rPr>
        <w:t>Gastroenterol</w:t>
      </w:r>
      <w:r w:rsidRPr="00293313">
        <w:rPr>
          <w:sz w:val="28"/>
          <w:szCs w:val="28"/>
          <w:lang w:val="en-GB"/>
        </w:rPr>
        <w:t xml:space="preserve">. </w:t>
      </w:r>
      <w:r w:rsidRPr="00293313">
        <w:rPr>
          <w:sz w:val="28"/>
          <w:szCs w:val="28"/>
          <w:lang w:val="en-US"/>
        </w:rPr>
        <w:t>Hepatol</w:t>
      </w:r>
      <w:r w:rsidRPr="00293313">
        <w:rPr>
          <w:sz w:val="28"/>
          <w:szCs w:val="28"/>
          <w:lang w:val="en-GB"/>
        </w:rPr>
        <w:t xml:space="preserve">. – 2002. – </w:t>
      </w:r>
      <w:r w:rsidRPr="00293313">
        <w:rPr>
          <w:sz w:val="28"/>
          <w:szCs w:val="28"/>
          <w:lang w:val="en-US"/>
        </w:rPr>
        <w:t>V</w:t>
      </w:r>
      <w:r w:rsidRPr="00293313">
        <w:rPr>
          <w:sz w:val="28"/>
          <w:szCs w:val="28"/>
          <w:lang w:val="en-GB"/>
        </w:rPr>
        <w:t xml:space="preserve">. 14. – </w:t>
      </w:r>
      <w:r w:rsidRPr="00293313">
        <w:rPr>
          <w:sz w:val="28"/>
          <w:szCs w:val="28"/>
          <w:lang w:val="en-US"/>
        </w:rPr>
        <w:t>P</w:t>
      </w:r>
      <w:r w:rsidRPr="00293313">
        <w:rPr>
          <w:sz w:val="28"/>
          <w:szCs w:val="28"/>
          <w:lang w:val="en-GB"/>
        </w:rPr>
        <w:t>. 663–669.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Freston J. Safety profile of lansoprazole / J. Freston, P. Rose </w:t>
      </w:r>
      <w:r w:rsidRPr="00293313">
        <w:rPr>
          <w:sz w:val="28"/>
          <w:szCs w:val="28"/>
          <w:lang w:val="en-GB"/>
        </w:rPr>
        <w:t xml:space="preserve">// </w:t>
      </w:r>
      <w:r w:rsidRPr="00293313">
        <w:rPr>
          <w:sz w:val="28"/>
          <w:szCs w:val="28"/>
          <w:lang w:val="en-US"/>
        </w:rPr>
        <w:t>Drug safety.</w:t>
      </w:r>
      <w:r w:rsidRPr="00293313">
        <w:rPr>
          <w:sz w:val="28"/>
          <w:szCs w:val="28"/>
          <w:lang w:val="en-GB"/>
        </w:rPr>
        <w:t xml:space="preserve"> – </w:t>
      </w:r>
      <w:r w:rsidRPr="00293313">
        <w:rPr>
          <w:sz w:val="28"/>
          <w:szCs w:val="28"/>
          <w:lang w:val="en-US"/>
        </w:rPr>
        <w:t>1999</w:t>
      </w:r>
      <w:r w:rsidRPr="00293313">
        <w:rPr>
          <w:sz w:val="28"/>
          <w:szCs w:val="28"/>
          <w:lang w:val="en-GB"/>
        </w:rPr>
        <w:t xml:space="preserve">. – </w:t>
      </w:r>
      <w:r w:rsidRPr="00293313">
        <w:rPr>
          <w:sz w:val="28"/>
          <w:szCs w:val="28"/>
          <w:lang w:val="en-US"/>
        </w:rPr>
        <w:t>N20</w:t>
      </w:r>
      <w:r w:rsidRPr="00293313">
        <w:rPr>
          <w:sz w:val="28"/>
          <w:szCs w:val="28"/>
          <w:lang w:val="en-GB"/>
        </w:rPr>
        <w:t xml:space="preserve">. – </w:t>
      </w:r>
      <w:r w:rsidRPr="00293313">
        <w:rPr>
          <w:sz w:val="28"/>
          <w:szCs w:val="28"/>
          <w:lang w:val="en-US"/>
        </w:rPr>
        <w:t>P</w:t>
      </w:r>
      <w:r w:rsidRPr="00293313">
        <w:rPr>
          <w:sz w:val="28"/>
          <w:szCs w:val="28"/>
          <w:lang w:val="en-GB"/>
        </w:rPr>
        <w:t xml:space="preserve">. </w:t>
      </w:r>
      <w:r w:rsidRPr="00293313">
        <w:rPr>
          <w:sz w:val="28"/>
          <w:szCs w:val="28"/>
          <w:lang w:val="en-US"/>
        </w:rPr>
        <w:t>195–205</w:t>
      </w:r>
      <w:r w:rsidRPr="00293313">
        <w:rPr>
          <w:sz w:val="28"/>
          <w:szCs w:val="28"/>
          <w:lang w:val="en-GB"/>
        </w:rPr>
        <w:t>.</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Freund H</w:t>
      </w:r>
      <w:r w:rsidRPr="00293313">
        <w:rPr>
          <w:sz w:val="28"/>
          <w:szCs w:val="28"/>
          <w:lang w:val="en-GB"/>
        </w:rPr>
        <w:t xml:space="preserve">. </w:t>
      </w:r>
      <w:r w:rsidRPr="00293313">
        <w:rPr>
          <w:sz w:val="28"/>
          <w:szCs w:val="28"/>
          <w:lang w:val="en-US"/>
        </w:rPr>
        <w:t>Intragastric pH meashurement after administration of lansoprazole</w:t>
      </w:r>
      <w:r w:rsidRPr="00293313">
        <w:rPr>
          <w:sz w:val="28"/>
          <w:szCs w:val="28"/>
          <w:lang w:val="en-GB"/>
        </w:rPr>
        <w:t xml:space="preserve"> 30 </w:t>
      </w:r>
      <w:r w:rsidRPr="00293313">
        <w:rPr>
          <w:sz w:val="28"/>
          <w:szCs w:val="28"/>
          <w:lang w:val="en-US"/>
        </w:rPr>
        <w:t>mg o</w:t>
      </w:r>
      <w:r w:rsidRPr="00293313">
        <w:rPr>
          <w:sz w:val="28"/>
          <w:szCs w:val="28"/>
          <w:lang w:val="en-GB"/>
        </w:rPr>
        <w:t>.</w:t>
      </w:r>
      <w:r w:rsidRPr="00293313">
        <w:rPr>
          <w:sz w:val="28"/>
          <w:szCs w:val="28"/>
          <w:lang w:val="en-US"/>
        </w:rPr>
        <w:t>a</w:t>
      </w:r>
      <w:r w:rsidRPr="00293313">
        <w:rPr>
          <w:sz w:val="28"/>
          <w:szCs w:val="28"/>
          <w:lang w:val="en-GB"/>
        </w:rPr>
        <w:t>.</w:t>
      </w:r>
      <w:r w:rsidRPr="00293313">
        <w:rPr>
          <w:sz w:val="28"/>
          <w:szCs w:val="28"/>
          <w:lang w:val="en-US"/>
        </w:rPr>
        <w:t>d</w:t>
      </w:r>
      <w:r w:rsidRPr="00293313">
        <w:rPr>
          <w:sz w:val="28"/>
          <w:szCs w:val="28"/>
          <w:lang w:val="en-GB"/>
        </w:rPr>
        <w:t xml:space="preserve">. </w:t>
      </w:r>
      <w:r w:rsidRPr="00293313">
        <w:rPr>
          <w:sz w:val="28"/>
          <w:szCs w:val="28"/>
          <w:lang w:val="en-US"/>
        </w:rPr>
        <w:t>or omeprazole</w:t>
      </w:r>
      <w:r w:rsidRPr="00293313">
        <w:rPr>
          <w:sz w:val="28"/>
          <w:szCs w:val="28"/>
          <w:lang w:val="en-GB"/>
        </w:rPr>
        <w:t xml:space="preserve"> 20 </w:t>
      </w:r>
      <w:r w:rsidRPr="00293313">
        <w:rPr>
          <w:sz w:val="28"/>
          <w:szCs w:val="28"/>
          <w:lang w:val="en-US"/>
        </w:rPr>
        <w:t>mg b</w:t>
      </w:r>
      <w:r w:rsidRPr="00293313">
        <w:rPr>
          <w:sz w:val="28"/>
          <w:szCs w:val="28"/>
          <w:lang w:val="en-GB"/>
        </w:rPr>
        <w:t>.</w:t>
      </w:r>
      <w:r w:rsidRPr="00293313">
        <w:rPr>
          <w:sz w:val="28"/>
          <w:szCs w:val="28"/>
          <w:lang w:val="en-US"/>
        </w:rPr>
        <w:t>i</w:t>
      </w:r>
      <w:r w:rsidRPr="00293313">
        <w:rPr>
          <w:sz w:val="28"/>
          <w:szCs w:val="28"/>
          <w:lang w:val="en-GB"/>
        </w:rPr>
        <w:t>.</w:t>
      </w:r>
      <w:r w:rsidRPr="00293313">
        <w:rPr>
          <w:sz w:val="28"/>
          <w:szCs w:val="28"/>
          <w:lang w:val="en-US"/>
        </w:rPr>
        <w:t>d</w:t>
      </w:r>
      <w:r w:rsidRPr="00293313">
        <w:rPr>
          <w:sz w:val="28"/>
          <w:szCs w:val="28"/>
          <w:lang w:val="en-GB"/>
        </w:rPr>
        <w:t xml:space="preserve">. </w:t>
      </w:r>
      <w:r w:rsidRPr="00293313">
        <w:rPr>
          <w:sz w:val="28"/>
          <w:szCs w:val="28"/>
          <w:lang w:val="en-US"/>
        </w:rPr>
        <w:t>in patient suffering from duodenal ulcer</w:t>
      </w:r>
      <w:r w:rsidRPr="00293313">
        <w:rPr>
          <w:sz w:val="28"/>
          <w:szCs w:val="28"/>
          <w:lang w:val="en-GB"/>
        </w:rPr>
        <w:t xml:space="preserve"> / </w:t>
      </w:r>
      <w:r w:rsidRPr="00293313">
        <w:rPr>
          <w:sz w:val="28"/>
          <w:szCs w:val="28"/>
          <w:lang w:val="en-US"/>
        </w:rPr>
        <w:t>H</w:t>
      </w:r>
      <w:r w:rsidRPr="00293313">
        <w:rPr>
          <w:sz w:val="28"/>
          <w:szCs w:val="28"/>
          <w:lang w:val="en-GB"/>
        </w:rPr>
        <w:t xml:space="preserve">. </w:t>
      </w:r>
      <w:r w:rsidRPr="00293313">
        <w:rPr>
          <w:sz w:val="28"/>
          <w:szCs w:val="28"/>
          <w:lang w:val="en-US"/>
        </w:rPr>
        <w:t>Freund</w:t>
      </w:r>
      <w:r w:rsidRPr="00293313">
        <w:rPr>
          <w:sz w:val="28"/>
          <w:szCs w:val="28"/>
          <w:lang w:val="en-GB"/>
        </w:rPr>
        <w:t xml:space="preserve">, </w:t>
      </w:r>
      <w:r w:rsidRPr="00293313">
        <w:rPr>
          <w:sz w:val="28"/>
          <w:szCs w:val="28"/>
          <w:lang w:val="en-US"/>
        </w:rPr>
        <w:t>L</w:t>
      </w:r>
      <w:r w:rsidRPr="00293313">
        <w:rPr>
          <w:sz w:val="28"/>
          <w:szCs w:val="28"/>
          <w:lang w:val="en-GB"/>
        </w:rPr>
        <w:t xml:space="preserve">. </w:t>
      </w:r>
      <w:r w:rsidRPr="00293313">
        <w:rPr>
          <w:sz w:val="28"/>
          <w:szCs w:val="28"/>
          <w:lang w:val="en-US"/>
        </w:rPr>
        <w:t>Brack</w:t>
      </w:r>
      <w:r w:rsidRPr="00293313">
        <w:rPr>
          <w:sz w:val="28"/>
          <w:szCs w:val="28"/>
          <w:lang w:val="en-GB"/>
        </w:rPr>
        <w:t xml:space="preserve">, </w:t>
      </w:r>
      <w:r w:rsidRPr="00293313">
        <w:rPr>
          <w:sz w:val="28"/>
          <w:szCs w:val="28"/>
          <w:lang w:val="en-US"/>
        </w:rPr>
        <w:t>E</w:t>
      </w:r>
      <w:r w:rsidRPr="00293313">
        <w:rPr>
          <w:sz w:val="28"/>
          <w:szCs w:val="28"/>
          <w:lang w:val="en-GB"/>
        </w:rPr>
        <w:t>.</w:t>
      </w:r>
      <w:r w:rsidRPr="00293313">
        <w:rPr>
          <w:sz w:val="28"/>
          <w:szCs w:val="28"/>
          <w:lang w:val="en-US"/>
        </w:rPr>
        <w:t>H</w:t>
      </w:r>
      <w:r w:rsidRPr="00293313">
        <w:rPr>
          <w:sz w:val="28"/>
          <w:szCs w:val="28"/>
          <w:lang w:val="en-GB"/>
        </w:rPr>
        <w:t xml:space="preserve">. </w:t>
      </w:r>
      <w:r w:rsidRPr="00293313">
        <w:rPr>
          <w:sz w:val="28"/>
          <w:szCs w:val="28"/>
          <w:lang w:val="en-US"/>
        </w:rPr>
        <w:t xml:space="preserve">Axthelm </w:t>
      </w:r>
      <w:r w:rsidRPr="00293313">
        <w:rPr>
          <w:sz w:val="28"/>
          <w:szCs w:val="28"/>
          <w:lang w:val="en-GB"/>
        </w:rPr>
        <w:t xml:space="preserve">// </w:t>
      </w:r>
      <w:r w:rsidRPr="00293313">
        <w:rPr>
          <w:sz w:val="28"/>
          <w:szCs w:val="28"/>
          <w:lang w:val="en-US"/>
        </w:rPr>
        <w:t>Verdaunngskrankheiten</w:t>
      </w:r>
      <w:r w:rsidRPr="00293313">
        <w:rPr>
          <w:sz w:val="28"/>
          <w:szCs w:val="28"/>
          <w:lang w:val="en-GB"/>
        </w:rPr>
        <w:t xml:space="preserve">. </w:t>
      </w:r>
      <w:r w:rsidRPr="00293313">
        <w:rPr>
          <w:sz w:val="28"/>
          <w:szCs w:val="28"/>
        </w:rPr>
        <w:t xml:space="preserve">− 1991. – </w:t>
      </w:r>
      <w:r w:rsidRPr="00293313">
        <w:rPr>
          <w:sz w:val="28"/>
          <w:szCs w:val="28"/>
          <w:lang w:val="en-US"/>
        </w:rPr>
        <w:t>Bd</w:t>
      </w:r>
      <w:r w:rsidRPr="00293313">
        <w:rPr>
          <w:sz w:val="28"/>
          <w:szCs w:val="28"/>
        </w:rPr>
        <w:t xml:space="preserve"> 14/2. – </w:t>
      </w:r>
      <w:r w:rsidRPr="00293313">
        <w:rPr>
          <w:sz w:val="28"/>
          <w:szCs w:val="28"/>
          <w:lang w:val="en-US"/>
        </w:rPr>
        <w:t>P</w:t>
      </w:r>
      <w:r w:rsidRPr="00293313">
        <w:rPr>
          <w:sz w:val="28"/>
          <w:szCs w:val="28"/>
        </w:rPr>
        <w:t>. 56–59.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Gasbarrini A</w:t>
      </w:r>
      <w:r w:rsidRPr="00293313">
        <w:rPr>
          <w:sz w:val="28"/>
          <w:szCs w:val="28"/>
          <w:lang w:val="en-GB"/>
        </w:rPr>
        <w:t xml:space="preserve">. </w:t>
      </w:r>
      <w:r w:rsidRPr="00293313">
        <w:rPr>
          <w:sz w:val="28"/>
          <w:szCs w:val="28"/>
          <w:lang w:val="en-US"/>
        </w:rPr>
        <w:t>Assosiation between Helicobacter pylori cytotoxic type I CagA</w:t>
      </w:r>
      <w:r w:rsidRPr="00293313">
        <w:rPr>
          <w:sz w:val="28"/>
          <w:szCs w:val="28"/>
          <w:lang w:val="en-GB"/>
        </w:rPr>
        <w:t>-</w:t>
      </w:r>
      <w:r w:rsidRPr="00293313">
        <w:rPr>
          <w:sz w:val="28"/>
          <w:szCs w:val="28"/>
          <w:lang w:val="en-US"/>
        </w:rPr>
        <w:t xml:space="preserve">positive and migraine with aura </w:t>
      </w:r>
      <w:r w:rsidRPr="00293313">
        <w:rPr>
          <w:sz w:val="28"/>
          <w:szCs w:val="28"/>
          <w:lang w:val="en-GB"/>
        </w:rPr>
        <w:t xml:space="preserve">/ </w:t>
      </w:r>
      <w:r w:rsidRPr="00293313">
        <w:rPr>
          <w:sz w:val="28"/>
          <w:szCs w:val="28"/>
          <w:lang w:val="en-US"/>
        </w:rPr>
        <w:t>A</w:t>
      </w:r>
      <w:r w:rsidRPr="00293313">
        <w:rPr>
          <w:sz w:val="28"/>
          <w:szCs w:val="28"/>
          <w:lang w:val="en-GB"/>
        </w:rPr>
        <w:t>.</w:t>
      </w:r>
      <w:r w:rsidRPr="00293313">
        <w:rPr>
          <w:sz w:val="28"/>
          <w:szCs w:val="28"/>
          <w:lang w:val="en-US"/>
        </w:rPr>
        <w:t xml:space="preserve"> Gasbarrini</w:t>
      </w:r>
      <w:r w:rsidRPr="00293313">
        <w:rPr>
          <w:sz w:val="28"/>
          <w:szCs w:val="28"/>
          <w:lang w:val="en-GB"/>
        </w:rPr>
        <w:t xml:space="preserve">, </w:t>
      </w:r>
      <w:r w:rsidRPr="00293313">
        <w:rPr>
          <w:sz w:val="28"/>
          <w:szCs w:val="28"/>
          <w:lang w:val="en-US"/>
        </w:rPr>
        <w:t>M</w:t>
      </w:r>
      <w:r w:rsidRPr="00293313">
        <w:rPr>
          <w:sz w:val="28"/>
          <w:szCs w:val="28"/>
          <w:lang w:val="en-GB"/>
        </w:rPr>
        <w:t>.</w:t>
      </w:r>
      <w:r w:rsidRPr="00293313">
        <w:rPr>
          <w:sz w:val="28"/>
          <w:szCs w:val="28"/>
          <w:lang w:val="en-US"/>
        </w:rPr>
        <w:t xml:space="preserve"> Gabrielli</w:t>
      </w:r>
      <w:r w:rsidRPr="00293313">
        <w:rPr>
          <w:sz w:val="28"/>
          <w:szCs w:val="28"/>
          <w:lang w:val="en-GB"/>
        </w:rPr>
        <w:t xml:space="preserve">, </w:t>
      </w:r>
      <w:r w:rsidRPr="00293313">
        <w:rPr>
          <w:sz w:val="28"/>
          <w:szCs w:val="28"/>
          <w:lang w:val="en-US"/>
        </w:rPr>
        <w:t>G</w:t>
      </w:r>
      <w:r w:rsidRPr="00293313">
        <w:rPr>
          <w:sz w:val="28"/>
          <w:szCs w:val="28"/>
          <w:lang w:val="en-GB"/>
        </w:rPr>
        <w:t>.</w:t>
      </w:r>
      <w:r w:rsidRPr="00293313">
        <w:rPr>
          <w:sz w:val="28"/>
          <w:szCs w:val="28"/>
          <w:lang w:val="en-US"/>
        </w:rPr>
        <w:t xml:space="preserve"> Fiore </w:t>
      </w:r>
      <w:r w:rsidRPr="00293313">
        <w:rPr>
          <w:sz w:val="28"/>
          <w:szCs w:val="28"/>
          <w:lang w:val="en-GB"/>
        </w:rPr>
        <w:t xml:space="preserve">// </w:t>
      </w:r>
      <w:r w:rsidRPr="00293313">
        <w:rPr>
          <w:sz w:val="28"/>
          <w:szCs w:val="28"/>
          <w:lang w:val="en-US"/>
        </w:rPr>
        <w:t>Cephalalgia</w:t>
      </w:r>
      <w:r w:rsidRPr="00293313">
        <w:rPr>
          <w:sz w:val="28"/>
          <w:szCs w:val="28"/>
          <w:lang w:val="en-GB"/>
        </w:rPr>
        <w:t xml:space="preserve">. – 2000. – </w:t>
      </w:r>
      <w:r w:rsidRPr="00293313">
        <w:rPr>
          <w:sz w:val="28"/>
          <w:szCs w:val="28"/>
          <w:lang w:val="en-US"/>
        </w:rPr>
        <w:t>Vol</w:t>
      </w:r>
      <w:r w:rsidRPr="00293313">
        <w:rPr>
          <w:sz w:val="28"/>
          <w:szCs w:val="28"/>
          <w:lang w:val="en-GB"/>
        </w:rPr>
        <w:t xml:space="preserve">. 20. – </w:t>
      </w:r>
      <w:r w:rsidRPr="00293313">
        <w:rPr>
          <w:sz w:val="28"/>
          <w:szCs w:val="28"/>
          <w:lang w:val="en-US"/>
        </w:rPr>
        <w:t>P</w:t>
      </w:r>
      <w:r w:rsidRPr="00293313">
        <w:rPr>
          <w:sz w:val="28"/>
          <w:szCs w:val="28"/>
          <w:lang w:val="en-GB"/>
        </w:rPr>
        <w:t>. 561</w:t>
      </w:r>
      <w:r w:rsidRPr="00293313">
        <w:rPr>
          <w:sz w:val="28"/>
          <w:szCs w:val="28"/>
          <w:lang w:val="en-US"/>
        </w:rPr>
        <w:t>–</w:t>
      </w:r>
      <w:r w:rsidRPr="00293313">
        <w:rPr>
          <w:sz w:val="28"/>
          <w:szCs w:val="28"/>
          <w:lang w:val="en-GB"/>
        </w:rPr>
        <w:t>565.</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Goodwin C</w:t>
      </w:r>
      <w:r w:rsidRPr="00293313">
        <w:rPr>
          <w:sz w:val="28"/>
          <w:szCs w:val="28"/>
          <w:lang w:val="en-GB"/>
        </w:rPr>
        <w:t>.</w:t>
      </w:r>
      <w:r w:rsidRPr="00293313">
        <w:rPr>
          <w:sz w:val="28"/>
          <w:szCs w:val="28"/>
          <w:lang w:val="en-US"/>
        </w:rPr>
        <w:t>S</w:t>
      </w:r>
      <w:r w:rsidRPr="00293313">
        <w:rPr>
          <w:sz w:val="28"/>
          <w:szCs w:val="28"/>
          <w:lang w:val="en-GB"/>
        </w:rPr>
        <w:t xml:space="preserve">. </w:t>
      </w:r>
      <w:r w:rsidRPr="00293313">
        <w:rPr>
          <w:sz w:val="28"/>
          <w:szCs w:val="28"/>
          <w:lang w:val="en-US"/>
        </w:rPr>
        <w:t xml:space="preserve">Helicobacter pylori infection </w:t>
      </w:r>
      <w:r w:rsidRPr="00293313">
        <w:rPr>
          <w:sz w:val="28"/>
          <w:szCs w:val="28"/>
          <w:lang w:val="en-GB"/>
        </w:rPr>
        <w:t xml:space="preserve">/ </w:t>
      </w:r>
      <w:r w:rsidRPr="00293313">
        <w:rPr>
          <w:sz w:val="28"/>
          <w:szCs w:val="28"/>
          <w:lang w:val="en-US"/>
        </w:rPr>
        <w:t>C</w:t>
      </w:r>
      <w:r w:rsidRPr="00293313">
        <w:rPr>
          <w:sz w:val="28"/>
          <w:szCs w:val="28"/>
          <w:lang w:val="en-GB"/>
        </w:rPr>
        <w:t xml:space="preserve">. </w:t>
      </w:r>
      <w:r w:rsidRPr="00293313">
        <w:rPr>
          <w:sz w:val="28"/>
          <w:szCs w:val="28"/>
          <w:lang w:val="en-US"/>
        </w:rPr>
        <w:t>S</w:t>
      </w:r>
      <w:r w:rsidRPr="00293313">
        <w:rPr>
          <w:sz w:val="28"/>
          <w:szCs w:val="28"/>
          <w:lang w:val="en-GB"/>
        </w:rPr>
        <w:t>.</w:t>
      </w:r>
      <w:r w:rsidRPr="00293313">
        <w:rPr>
          <w:sz w:val="28"/>
          <w:szCs w:val="28"/>
          <w:lang w:val="en-US"/>
        </w:rPr>
        <w:t xml:space="preserve"> Goodwin</w:t>
      </w:r>
      <w:r w:rsidRPr="00293313">
        <w:rPr>
          <w:sz w:val="28"/>
          <w:szCs w:val="28"/>
          <w:lang w:val="en-GB"/>
        </w:rPr>
        <w:t xml:space="preserve">, </w:t>
      </w:r>
      <w:r w:rsidRPr="00293313">
        <w:rPr>
          <w:sz w:val="28"/>
          <w:szCs w:val="28"/>
          <w:lang w:val="en-US"/>
        </w:rPr>
        <w:t>M</w:t>
      </w:r>
      <w:r w:rsidRPr="00293313">
        <w:rPr>
          <w:sz w:val="28"/>
          <w:szCs w:val="28"/>
          <w:lang w:val="en-GB"/>
        </w:rPr>
        <w:t>.</w:t>
      </w:r>
      <w:r w:rsidRPr="00293313">
        <w:rPr>
          <w:sz w:val="28"/>
          <w:szCs w:val="28"/>
          <w:lang w:val="en-US"/>
        </w:rPr>
        <w:t xml:space="preserve"> M</w:t>
      </w:r>
      <w:r w:rsidRPr="00293313">
        <w:rPr>
          <w:sz w:val="28"/>
          <w:szCs w:val="28"/>
          <w:lang w:val="en-GB"/>
        </w:rPr>
        <w:t>.</w:t>
      </w:r>
      <w:r w:rsidRPr="00293313">
        <w:rPr>
          <w:sz w:val="28"/>
          <w:szCs w:val="28"/>
          <w:lang w:val="en-US"/>
        </w:rPr>
        <w:t xml:space="preserve"> Mendal</w:t>
      </w:r>
      <w:r w:rsidRPr="00293313">
        <w:rPr>
          <w:sz w:val="28"/>
          <w:szCs w:val="28"/>
          <w:lang w:val="en-GB"/>
        </w:rPr>
        <w:t xml:space="preserve">, </w:t>
      </w:r>
      <w:r w:rsidRPr="00293313">
        <w:rPr>
          <w:sz w:val="28"/>
          <w:szCs w:val="28"/>
          <w:lang w:val="en-US"/>
        </w:rPr>
        <w:t>T</w:t>
      </w:r>
      <w:r w:rsidRPr="00293313">
        <w:rPr>
          <w:sz w:val="28"/>
          <w:szCs w:val="28"/>
          <w:lang w:val="en-GB"/>
        </w:rPr>
        <w:t>.</w:t>
      </w:r>
      <w:r w:rsidRPr="00293313">
        <w:rPr>
          <w:sz w:val="28"/>
          <w:szCs w:val="28"/>
          <w:lang w:val="en-US"/>
        </w:rPr>
        <w:t xml:space="preserve"> C</w:t>
      </w:r>
      <w:r w:rsidRPr="00293313">
        <w:rPr>
          <w:sz w:val="28"/>
          <w:szCs w:val="28"/>
          <w:lang w:val="en-GB"/>
        </w:rPr>
        <w:t xml:space="preserve">. </w:t>
      </w:r>
      <w:r w:rsidRPr="00293313">
        <w:rPr>
          <w:sz w:val="28"/>
          <w:szCs w:val="28"/>
          <w:lang w:val="en-US"/>
        </w:rPr>
        <w:t xml:space="preserve">Northfield </w:t>
      </w:r>
      <w:r w:rsidRPr="00293313">
        <w:rPr>
          <w:sz w:val="28"/>
          <w:szCs w:val="28"/>
          <w:lang w:val="en-GB"/>
        </w:rPr>
        <w:t xml:space="preserve">// </w:t>
      </w:r>
      <w:r w:rsidRPr="00293313">
        <w:rPr>
          <w:sz w:val="28"/>
          <w:szCs w:val="28"/>
          <w:lang w:val="en-US"/>
        </w:rPr>
        <w:t>Lancet</w:t>
      </w:r>
      <w:r w:rsidRPr="00293313">
        <w:rPr>
          <w:sz w:val="28"/>
          <w:szCs w:val="28"/>
          <w:lang w:val="en-GB"/>
        </w:rPr>
        <w:t xml:space="preserve">. – 1997. – </w:t>
      </w:r>
      <w:r w:rsidRPr="00293313">
        <w:rPr>
          <w:sz w:val="28"/>
          <w:szCs w:val="28"/>
          <w:lang w:val="en-US"/>
        </w:rPr>
        <w:t>V</w:t>
      </w:r>
      <w:r w:rsidRPr="00293313">
        <w:rPr>
          <w:sz w:val="28"/>
          <w:szCs w:val="28"/>
          <w:lang w:val="en-GB"/>
        </w:rPr>
        <w:t xml:space="preserve">. 349. – </w:t>
      </w:r>
      <w:r w:rsidRPr="00293313">
        <w:rPr>
          <w:sz w:val="28"/>
          <w:szCs w:val="28"/>
          <w:lang w:val="en-US"/>
        </w:rPr>
        <w:t>P</w:t>
      </w:r>
      <w:r w:rsidRPr="00293313">
        <w:rPr>
          <w:sz w:val="28"/>
          <w:szCs w:val="28"/>
          <w:lang w:val="en-GB"/>
        </w:rPr>
        <w:t>. 265–269.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GB"/>
        </w:rPr>
        <w:t xml:space="preserve">Gough A.L. </w:t>
      </w:r>
      <w:r w:rsidRPr="00293313">
        <w:rPr>
          <w:sz w:val="28"/>
          <w:szCs w:val="28"/>
          <w:lang w:val="en-US"/>
        </w:rPr>
        <w:t>Lansoprazole versus ranitidine in the maintence treatment of reflux oesophagitis / A</w:t>
      </w:r>
      <w:r w:rsidRPr="00293313">
        <w:rPr>
          <w:sz w:val="28"/>
          <w:szCs w:val="28"/>
          <w:lang w:val="en-GB"/>
        </w:rPr>
        <w:t>.</w:t>
      </w:r>
      <w:r w:rsidRPr="00293313">
        <w:rPr>
          <w:sz w:val="28"/>
          <w:szCs w:val="28"/>
          <w:lang w:val="en-US"/>
        </w:rPr>
        <w:t xml:space="preserve"> L</w:t>
      </w:r>
      <w:r w:rsidRPr="00293313">
        <w:rPr>
          <w:sz w:val="28"/>
          <w:szCs w:val="28"/>
          <w:lang w:val="en-GB"/>
        </w:rPr>
        <w:t>.</w:t>
      </w:r>
      <w:r w:rsidRPr="00293313">
        <w:rPr>
          <w:sz w:val="28"/>
          <w:szCs w:val="28"/>
          <w:lang w:val="en-US"/>
        </w:rPr>
        <w:t xml:space="preserve"> Gough</w:t>
      </w:r>
      <w:r w:rsidRPr="00293313">
        <w:rPr>
          <w:sz w:val="28"/>
          <w:szCs w:val="28"/>
          <w:lang w:val="en-GB"/>
        </w:rPr>
        <w:t xml:space="preserve">, </w:t>
      </w:r>
      <w:r w:rsidRPr="00293313">
        <w:rPr>
          <w:sz w:val="28"/>
          <w:szCs w:val="28"/>
          <w:lang w:val="en-US"/>
        </w:rPr>
        <w:t>R</w:t>
      </w:r>
      <w:r w:rsidRPr="00293313">
        <w:rPr>
          <w:sz w:val="28"/>
          <w:szCs w:val="28"/>
          <w:lang w:val="en-GB"/>
        </w:rPr>
        <w:t>.</w:t>
      </w:r>
      <w:r w:rsidRPr="00293313">
        <w:rPr>
          <w:sz w:val="28"/>
          <w:szCs w:val="28"/>
          <w:lang w:val="en-US"/>
        </w:rPr>
        <w:t xml:space="preserve"> G</w:t>
      </w:r>
      <w:r w:rsidRPr="00293313">
        <w:rPr>
          <w:sz w:val="28"/>
          <w:szCs w:val="28"/>
          <w:lang w:val="en-GB"/>
        </w:rPr>
        <w:t>.</w:t>
      </w:r>
      <w:r w:rsidRPr="00293313">
        <w:rPr>
          <w:sz w:val="28"/>
          <w:szCs w:val="28"/>
          <w:lang w:val="en-US"/>
        </w:rPr>
        <w:t xml:space="preserve"> Long</w:t>
      </w:r>
      <w:r w:rsidRPr="00293313">
        <w:rPr>
          <w:sz w:val="28"/>
          <w:szCs w:val="28"/>
          <w:lang w:val="en-GB"/>
        </w:rPr>
        <w:t xml:space="preserve">, </w:t>
      </w:r>
      <w:r w:rsidRPr="00293313">
        <w:rPr>
          <w:sz w:val="28"/>
          <w:szCs w:val="28"/>
          <w:lang w:val="en-US"/>
        </w:rPr>
        <w:t>B</w:t>
      </w:r>
      <w:r w:rsidRPr="00293313">
        <w:rPr>
          <w:sz w:val="28"/>
          <w:szCs w:val="28"/>
          <w:lang w:val="en-GB"/>
        </w:rPr>
        <w:t>.</w:t>
      </w:r>
      <w:r w:rsidRPr="00293313">
        <w:rPr>
          <w:sz w:val="28"/>
          <w:szCs w:val="28"/>
          <w:lang w:val="en-US"/>
        </w:rPr>
        <w:t xml:space="preserve"> T</w:t>
      </w:r>
      <w:r w:rsidRPr="00293313">
        <w:rPr>
          <w:sz w:val="28"/>
          <w:szCs w:val="28"/>
          <w:lang w:val="en-GB"/>
        </w:rPr>
        <w:t xml:space="preserve">. </w:t>
      </w:r>
      <w:r w:rsidRPr="00293313">
        <w:rPr>
          <w:sz w:val="28"/>
          <w:szCs w:val="28"/>
          <w:lang w:val="en-US"/>
        </w:rPr>
        <w:t>Cooper et al</w:t>
      </w:r>
      <w:r w:rsidRPr="00293313">
        <w:rPr>
          <w:sz w:val="28"/>
          <w:szCs w:val="28"/>
          <w:lang w:val="en-GB"/>
        </w:rPr>
        <w:t>.</w:t>
      </w:r>
      <w:r w:rsidRPr="00293313">
        <w:rPr>
          <w:sz w:val="28"/>
          <w:szCs w:val="28"/>
          <w:lang w:val="en-US"/>
        </w:rPr>
        <w:t xml:space="preserve"> // Aliment. Pharmacol</w:t>
      </w:r>
      <w:r w:rsidRPr="00293313">
        <w:rPr>
          <w:sz w:val="28"/>
          <w:szCs w:val="28"/>
          <w:lang w:val="en-GB"/>
        </w:rPr>
        <w:t xml:space="preserve">. </w:t>
      </w:r>
      <w:r w:rsidRPr="00293313">
        <w:rPr>
          <w:sz w:val="28"/>
          <w:szCs w:val="28"/>
          <w:lang w:val="en-US"/>
        </w:rPr>
        <w:t>Ther</w:t>
      </w:r>
      <w:r w:rsidRPr="00293313">
        <w:rPr>
          <w:sz w:val="28"/>
          <w:szCs w:val="28"/>
          <w:lang w:val="en-GB"/>
        </w:rPr>
        <w:t xml:space="preserve">. – 1996. – </w:t>
      </w:r>
      <w:r w:rsidRPr="00293313">
        <w:rPr>
          <w:sz w:val="28"/>
          <w:szCs w:val="28"/>
          <w:lang w:val="en-US"/>
        </w:rPr>
        <w:t>N</w:t>
      </w:r>
      <w:r w:rsidRPr="00293313">
        <w:rPr>
          <w:sz w:val="28"/>
          <w:szCs w:val="28"/>
          <w:lang w:val="en-GB"/>
        </w:rPr>
        <w:t xml:space="preserve"> 10/4</w:t>
      </w:r>
      <w:r w:rsidRPr="00293313">
        <w:rPr>
          <w:sz w:val="28"/>
          <w:szCs w:val="28"/>
        </w:rPr>
        <w:t>.</w:t>
      </w:r>
      <w:r w:rsidRPr="00293313">
        <w:rPr>
          <w:sz w:val="28"/>
          <w:szCs w:val="28"/>
          <w:lang w:val="en-GB"/>
        </w:rPr>
        <w:t xml:space="preserve"> – </w:t>
      </w:r>
      <w:r w:rsidRPr="00293313">
        <w:rPr>
          <w:sz w:val="28"/>
          <w:szCs w:val="28"/>
          <w:lang w:val="en-US"/>
        </w:rPr>
        <w:t>P</w:t>
      </w:r>
      <w:r w:rsidRPr="00293313">
        <w:rPr>
          <w:sz w:val="28"/>
          <w:szCs w:val="28"/>
          <w:lang w:val="en-GB"/>
        </w:rPr>
        <w:t>. 529</w:t>
      </w:r>
      <w:r w:rsidRPr="00293313">
        <w:rPr>
          <w:sz w:val="28"/>
          <w:szCs w:val="28"/>
          <w:lang w:val="en-US"/>
        </w:rPr>
        <w:t>–</w:t>
      </w:r>
      <w:r w:rsidRPr="00293313">
        <w:rPr>
          <w:sz w:val="28"/>
          <w:szCs w:val="28"/>
          <w:lang w:val="en-GB"/>
        </w:rPr>
        <w:t>539.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Halliwell B</w:t>
      </w:r>
      <w:r w:rsidRPr="00293313">
        <w:rPr>
          <w:sz w:val="28"/>
          <w:szCs w:val="28"/>
          <w:lang w:val="en-GB"/>
        </w:rPr>
        <w:t xml:space="preserve">. </w:t>
      </w:r>
      <w:r w:rsidRPr="00293313">
        <w:rPr>
          <w:sz w:val="28"/>
          <w:szCs w:val="28"/>
          <w:lang w:val="en-US"/>
        </w:rPr>
        <w:t>Role of free radicals and catalytic metal ions in human disease</w:t>
      </w:r>
      <w:r w:rsidRPr="00293313">
        <w:rPr>
          <w:sz w:val="28"/>
          <w:szCs w:val="28"/>
          <w:lang w:val="en-GB"/>
        </w:rPr>
        <w:t xml:space="preserve">: </w:t>
      </w:r>
      <w:r w:rsidRPr="00293313">
        <w:rPr>
          <w:sz w:val="28"/>
          <w:szCs w:val="28"/>
          <w:lang w:val="en-US"/>
        </w:rPr>
        <w:t>an overview / B</w:t>
      </w:r>
      <w:r w:rsidRPr="00293313">
        <w:rPr>
          <w:sz w:val="28"/>
          <w:szCs w:val="28"/>
          <w:lang w:val="en-GB"/>
        </w:rPr>
        <w:t>.</w:t>
      </w:r>
      <w:r w:rsidRPr="00293313">
        <w:rPr>
          <w:sz w:val="28"/>
          <w:szCs w:val="28"/>
          <w:lang w:val="en-US"/>
        </w:rPr>
        <w:t xml:space="preserve"> Halliwell</w:t>
      </w:r>
      <w:r w:rsidRPr="00293313">
        <w:rPr>
          <w:sz w:val="28"/>
          <w:szCs w:val="28"/>
          <w:lang w:val="en-GB"/>
        </w:rPr>
        <w:t xml:space="preserve">, </w:t>
      </w:r>
      <w:r w:rsidRPr="00293313">
        <w:rPr>
          <w:sz w:val="28"/>
          <w:szCs w:val="28"/>
          <w:lang w:val="en-US"/>
        </w:rPr>
        <w:t>J</w:t>
      </w:r>
      <w:r w:rsidRPr="00293313">
        <w:rPr>
          <w:sz w:val="28"/>
          <w:szCs w:val="28"/>
          <w:lang w:val="en-GB"/>
        </w:rPr>
        <w:t>.</w:t>
      </w:r>
      <w:r w:rsidRPr="00293313">
        <w:rPr>
          <w:sz w:val="28"/>
          <w:szCs w:val="28"/>
          <w:lang w:val="en-US"/>
        </w:rPr>
        <w:t xml:space="preserve"> M</w:t>
      </w:r>
      <w:r w:rsidRPr="00293313">
        <w:rPr>
          <w:sz w:val="28"/>
          <w:szCs w:val="28"/>
          <w:lang w:val="en-GB"/>
        </w:rPr>
        <w:t>.</w:t>
      </w:r>
      <w:r w:rsidRPr="00293313">
        <w:rPr>
          <w:sz w:val="28"/>
          <w:szCs w:val="28"/>
          <w:lang w:val="en-US"/>
        </w:rPr>
        <w:t xml:space="preserve"> Gutteridge </w:t>
      </w:r>
      <w:r w:rsidRPr="00293313">
        <w:rPr>
          <w:sz w:val="28"/>
          <w:szCs w:val="28"/>
          <w:lang w:val="en-GB"/>
        </w:rPr>
        <w:t xml:space="preserve">// </w:t>
      </w:r>
      <w:r w:rsidRPr="00293313">
        <w:rPr>
          <w:sz w:val="28"/>
          <w:szCs w:val="28"/>
          <w:lang w:val="en-US"/>
        </w:rPr>
        <w:t>Methods Enzymol</w:t>
      </w:r>
      <w:r w:rsidRPr="00293313">
        <w:rPr>
          <w:sz w:val="28"/>
          <w:szCs w:val="28"/>
          <w:lang w:val="en-GB"/>
        </w:rPr>
        <w:t xml:space="preserve">. </w:t>
      </w:r>
      <w:r w:rsidRPr="00293313">
        <w:rPr>
          <w:sz w:val="28"/>
          <w:szCs w:val="28"/>
          <w:lang w:val="en-US"/>
        </w:rPr>
        <w:t>– 1990. – V. 186. – P. 1–85.</w:t>
      </w:r>
      <w:r w:rsidRPr="00293313">
        <w:rPr>
          <w:sz w:val="28"/>
          <w:szCs w:val="28"/>
          <w:lang w:val="en-GB"/>
        </w:rPr>
        <w:t xml:space="preserve">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Hentschel E. </w:t>
      </w:r>
      <w:r w:rsidRPr="00293313">
        <w:rPr>
          <w:sz w:val="28"/>
          <w:szCs w:val="28"/>
          <w:lang w:val="en-US"/>
        </w:rPr>
        <w:t xml:space="preserve">Effect of ranitidine and amoxicillin plus metronidazole on the eradication of Helicobacter pylori and the recurrence of duodenal ulcer / E. Hentschel, </w:t>
      </w:r>
      <w:r w:rsidRPr="00293313">
        <w:rPr>
          <w:sz w:val="28"/>
          <w:szCs w:val="28"/>
          <w:lang w:val="en-US"/>
        </w:rPr>
        <w:lastRenderedPageBreak/>
        <w:t xml:space="preserve">G. Brandstatter, B. Dragosics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New Engl. J. Med. – 1993</w:t>
      </w:r>
      <w:r w:rsidRPr="00293313">
        <w:rPr>
          <w:sz w:val="28"/>
          <w:szCs w:val="28"/>
          <w:lang w:val="en-GB"/>
        </w:rPr>
        <w:t>.</w:t>
      </w:r>
      <w:r w:rsidRPr="00293313">
        <w:rPr>
          <w:sz w:val="28"/>
          <w:szCs w:val="28"/>
          <w:lang w:val="en-US"/>
        </w:rPr>
        <w:t xml:space="preserve"> – V. 328. – P.308–312.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Hogan D.L. Duodenal bicarbonate secretion: eradication of Helicobacter pylori and duodenal structure and function in humans / D. L. Hogan, R. C. Rapier, A. Dreilenger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Gastroenterology. – 1996. – V. 110 – P. 705–716.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Jones D. </w:t>
      </w:r>
      <w:r w:rsidRPr="00293313">
        <w:rPr>
          <w:sz w:val="28"/>
          <w:szCs w:val="28"/>
          <w:lang w:val="en-US"/>
        </w:rPr>
        <w:t xml:space="preserve">Acid suppression in duodenal ulcer a meta-analysis to define optimal dosing with antisecretory drags / </w:t>
      </w:r>
      <w:r w:rsidRPr="00293313">
        <w:rPr>
          <w:sz w:val="28"/>
          <w:szCs w:val="28"/>
          <w:lang w:val="en-GB"/>
        </w:rPr>
        <w:t xml:space="preserve">D. Jones, C. Howden, D. Burget </w:t>
      </w:r>
      <w:r>
        <w:rPr>
          <w:sz w:val="28"/>
          <w:szCs w:val="28"/>
          <w:lang w:val="en-GB"/>
        </w:rPr>
        <w:t>[</w:t>
      </w:r>
      <w:r w:rsidRPr="00293313">
        <w:rPr>
          <w:sz w:val="28"/>
          <w:szCs w:val="28"/>
          <w:lang w:val="en-GB"/>
        </w:rPr>
        <w:t>et al.</w:t>
      </w:r>
      <w:r>
        <w:rPr>
          <w:sz w:val="28"/>
          <w:szCs w:val="28"/>
          <w:lang w:val="en-GB"/>
        </w:rPr>
        <w:t>]</w:t>
      </w:r>
      <w:r w:rsidRPr="00293313">
        <w:rPr>
          <w:sz w:val="28"/>
          <w:szCs w:val="28"/>
          <w:lang w:val="en-GB"/>
        </w:rPr>
        <w:t xml:space="preserve"> </w:t>
      </w:r>
      <w:r w:rsidRPr="00293313">
        <w:rPr>
          <w:sz w:val="28"/>
          <w:szCs w:val="28"/>
          <w:lang w:val="en-US"/>
        </w:rPr>
        <w:t>// Gut. – 1987. – V. 28. – P. 1120–1227.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Konturek P.C. Helicobacter pylori and impaired gastric secretory functions associated with duodenal ulcer and atrophic gastritis / P. C. Konturek, S. J. Konturek // J. Physiol. Pharmacol. − 1997. −V. 48 (3) − P. 365–373.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Kountouras J. Induction of apoptosis as a proposed pathophysiological link between glaucoma and Helicobacter pylori infection / J. Kountouras, C. Zavos, D. Chatzopoulos // Med. Hypotheses. – 2004. – V. 62. – P. 378–381.</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Lichtenberger L</w:t>
      </w:r>
      <w:r w:rsidRPr="00293313">
        <w:rPr>
          <w:sz w:val="28"/>
          <w:szCs w:val="28"/>
          <w:lang w:val="en-GB"/>
        </w:rPr>
        <w:t>.</w:t>
      </w:r>
      <w:r w:rsidRPr="00293313">
        <w:rPr>
          <w:sz w:val="28"/>
          <w:szCs w:val="28"/>
          <w:lang w:val="en-US"/>
        </w:rPr>
        <w:t>M</w:t>
      </w:r>
      <w:r w:rsidRPr="00293313">
        <w:rPr>
          <w:sz w:val="28"/>
          <w:szCs w:val="28"/>
          <w:lang w:val="en-GB"/>
        </w:rPr>
        <w:t xml:space="preserve">. </w:t>
      </w:r>
      <w:r w:rsidRPr="00293313">
        <w:rPr>
          <w:sz w:val="28"/>
          <w:szCs w:val="28"/>
          <w:lang w:val="en-US"/>
        </w:rPr>
        <w:t>The effect of Helicobacter pylori on the surface hydrophobicity and phospholipids composition of gastric mucosa</w:t>
      </w:r>
      <w:r w:rsidRPr="00293313">
        <w:rPr>
          <w:sz w:val="28"/>
          <w:szCs w:val="28"/>
          <w:lang w:val="en-GB"/>
        </w:rPr>
        <w:t xml:space="preserve"> / </w:t>
      </w:r>
      <w:r w:rsidRPr="00293313">
        <w:rPr>
          <w:sz w:val="28"/>
          <w:szCs w:val="28"/>
          <w:lang w:val="en-US"/>
        </w:rPr>
        <w:t>L</w:t>
      </w:r>
      <w:r w:rsidRPr="00293313">
        <w:rPr>
          <w:sz w:val="28"/>
          <w:szCs w:val="28"/>
          <w:lang w:val="en-GB"/>
        </w:rPr>
        <w:t xml:space="preserve">. </w:t>
      </w:r>
      <w:r w:rsidRPr="00293313">
        <w:rPr>
          <w:sz w:val="28"/>
          <w:szCs w:val="28"/>
          <w:lang w:val="en-US"/>
        </w:rPr>
        <w:t>M</w:t>
      </w:r>
      <w:r w:rsidRPr="00293313">
        <w:rPr>
          <w:sz w:val="28"/>
          <w:szCs w:val="28"/>
          <w:lang w:val="en-GB"/>
        </w:rPr>
        <w:t xml:space="preserve">. </w:t>
      </w:r>
      <w:r w:rsidRPr="00293313">
        <w:rPr>
          <w:sz w:val="28"/>
          <w:szCs w:val="28"/>
          <w:lang w:val="en-US"/>
        </w:rPr>
        <w:t>Lichtenberger</w:t>
      </w:r>
      <w:r w:rsidRPr="00293313">
        <w:rPr>
          <w:sz w:val="28"/>
          <w:szCs w:val="28"/>
          <w:lang w:val="en-GB"/>
        </w:rPr>
        <w:t xml:space="preserve">. </w:t>
      </w:r>
      <w:r w:rsidRPr="00293313">
        <w:rPr>
          <w:sz w:val="28"/>
          <w:szCs w:val="28"/>
          <w:lang w:val="en-US"/>
        </w:rPr>
        <w:t>/</w:t>
      </w:r>
      <w:r w:rsidRPr="00293313">
        <w:rPr>
          <w:sz w:val="28"/>
          <w:szCs w:val="28"/>
          <w:lang w:val="en-GB"/>
        </w:rPr>
        <w:t xml:space="preserve"> [</w:t>
      </w:r>
      <w:r w:rsidRPr="00293313">
        <w:rPr>
          <w:sz w:val="28"/>
          <w:szCs w:val="28"/>
          <w:lang w:val="en-US"/>
        </w:rPr>
        <w:t xml:space="preserve">in: Hunt </w:t>
      </w:r>
      <w:proofErr w:type="gramStart"/>
      <w:r w:rsidRPr="00293313">
        <w:rPr>
          <w:sz w:val="28"/>
          <w:szCs w:val="28"/>
          <w:lang w:val="en-US"/>
        </w:rPr>
        <w:t>Ed</w:t>
      </w:r>
      <w:r w:rsidRPr="00293313">
        <w:rPr>
          <w:sz w:val="28"/>
          <w:szCs w:val="28"/>
          <w:lang w:val="en-GB"/>
        </w:rPr>
        <w:t>.</w:t>
      </w:r>
      <w:r w:rsidRPr="00293313">
        <w:rPr>
          <w:sz w:val="28"/>
          <w:szCs w:val="28"/>
          <w:lang w:val="en-US"/>
        </w:rPr>
        <w:t>R</w:t>
      </w:r>
      <w:r w:rsidRPr="00293313">
        <w:rPr>
          <w:sz w:val="28"/>
          <w:szCs w:val="28"/>
          <w:lang w:val="en-GB"/>
        </w:rPr>
        <w:t>.</w:t>
      </w:r>
      <w:r w:rsidRPr="00293313">
        <w:rPr>
          <w:sz w:val="28"/>
          <w:szCs w:val="28"/>
          <w:lang w:val="en-US"/>
        </w:rPr>
        <w:t>H</w:t>
      </w:r>
      <w:r w:rsidRPr="00293313">
        <w:rPr>
          <w:sz w:val="28"/>
          <w:szCs w:val="28"/>
          <w:lang w:val="en-GB"/>
        </w:rPr>
        <w:t>.,</w:t>
      </w:r>
      <w:proofErr w:type="gramEnd"/>
      <w:r w:rsidRPr="00293313">
        <w:rPr>
          <w:sz w:val="28"/>
          <w:szCs w:val="28"/>
          <w:lang w:val="en-GB"/>
        </w:rPr>
        <w:t xml:space="preserve"> </w:t>
      </w:r>
      <w:r w:rsidRPr="00293313">
        <w:rPr>
          <w:sz w:val="28"/>
          <w:szCs w:val="28"/>
          <w:lang w:val="en-US"/>
        </w:rPr>
        <w:t>Tytgat G</w:t>
      </w:r>
      <w:r w:rsidRPr="00293313">
        <w:rPr>
          <w:sz w:val="28"/>
          <w:szCs w:val="28"/>
          <w:lang w:val="en-GB"/>
        </w:rPr>
        <w:t>.</w:t>
      </w:r>
      <w:r w:rsidRPr="00293313">
        <w:rPr>
          <w:sz w:val="28"/>
          <w:szCs w:val="28"/>
          <w:lang w:val="en-US"/>
        </w:rPr>
        <w:t>N</w:t>
      </w:r>
      <w:r w:rsidRPr="00293313">
        <w:rPr>
          <w:sz w:val="28"/>
          <w:szCs w:val="28"/>
          <w:lang w:val="en-GB"/>
        </w:rPr>
        <w:t>.</w:t>
      </w:r>
      <w:r w:rsidRPr="00293313">
        <w:rPr>
          <w:sz w:val="28"/>
          <w:szCs w:val="28"/>
          <w:lang w:val="en-US"/>
        </w:rPr>
        <w:t>J</w:t>
      </w:r>
      <w:r w:rsidRPr="00293313">
        <w:rPr>
          <w:sz w:val="28"/>
          <w:szCs w:val="28"/>
          <w:lang w:val="en-GB"/>
        </w:rPr>
        <w:t xml:space="preserve">. </w:t>
      </w:r>
      <w:r w:rsidRPr="00293313">
        <w:rPr>
          <w:sz w:val="28"/>
          <w:szCs w:val="28"/>
          <w:lang w:val="en-US"/>
        </w:rPr>
        <w:t>Helicobacter pylori</w:t>
      </w:r>
      <w:r w:rsidRPr="00293313">
        <w:rPr>
          <w:sz w:val="28"/>
          <w:szCs w:val="28"/>
          <w:lang w:val="en-GB"/>
        </w:rPr>
        <w:t xml:space="preserve">. </w:t>
      </w:r>
      <w:r w:rsidRPr="00293313">
        <w:rPr>
          <w:sz w:val="28"/>
          <w:szCs w:val="28"/>
          <w:lang w:val="en-US"/>
        </w:rPr>
        <w:t>Basic mechanisms to clinical cure / Ed</w:t>
      </w:r>
      <w:r w:rsidRPr="00293313">
        <w:rPr>
          <w:sz w:val="28"/>
          <w:szCs w:val="28"/>
          <w:lang w:val="en-GB"/>
        </w:rPr>
        <w:t xml:space="preserve">. </w:t>
      </w:r>
      <w:r w:rsidRPr="00293313">
        <w:rPr>
          <w:sz w:val="28"/>
          <w:szCs w:val="28"/>
          <w:lang w:val="en-US"/>
        </w:rPr>
        <w:t>R</w:t>
      </w:r>
      <w:r w:rsidRPr="00293313">
        <w:rPr>
          <w:sz w:val="28"/>
          <w:szCs w:val="28"/>
          <w:lang w:val="en-GB"/>
        </w:rPr>
        <w:t>.</w:t>
      </w:r>
      <w:r w:rsidRPr="00293313">
        <w:rPr>
          <w:sz w:val="28"/>
          <w:szCs w:val="28"/>
          <w:lang w:val="en-US"/>
        </w:rPr>
        <w:t xml:space="preserve"> H</w:t>
      </w:r>
      <w:r w:rsidRPr="00293313">
        <w:rPr>
          <w:sz w:val="28"/>
          <w:szCs w:val="28"/>
          <w:lang w:val="en-GB"/>
        </w:rPr>
        <w:t xml:space="preserve">. </w:t>
      </w:r>
      <w:r w:rsidRPr="00293313">
        <w:rPr>
          <w:sz w:val="28"/>
          <w:szCs w:val="28"/>
          <w:lang w:val="en-US"/>
        </w:rPr>
        <w:t>Hunt</w:t>
      </w:r>
      <w:r w:rsidRPr="00293313">
        <w:rPr>
          <w:sz w:val="28"/>
          <w:szCs w:val="28"/>
          <w:lang w:val="en-GB"/>
        </w:rPr>
        <w:t xml:space="preserve">, </w:t>
      </w:r>
      <w:r w:rsidRPr="00293313">
        <w:rPr>
          <w:sz w:val="28"/>
          <w:szCs w:val="28"/>
          <w:lang w:val="en-US"/>
        </w:rPr>
        <w:t>G</w:t>
      </w:r>
      <w:r w:rsidRPr="00293313">
        <w:rPr>
          <w:sz w:val="28"/>
          <w:szCs w:val="28"/>
          <w:lang w:val="en-GB"/>
        </w:rPr>
        <w:t>.</w:t>
      </w:r>
      <w:r w:rsidRPr="00293313">
        <w:rPr>
          <w:sz w:val="28"/>
          <w:szCs w:val="28"/>
          <w:lang w:val="en-US"/>
        </w:rPr>
        <w:t xml:space="preserve"> N</w:t>
      </w:r>
      <w:r w:rsidRPr="00293313">
        <w:rPr>
          <w:sz w:val="28"/>
          <w:szCs w:val="28"/>
          <w:lang w:val="en-GB"/>
        </w:rPr>
        <w:t>.</w:t>
      </w:r>
      <w:r w:rsidRPr="00293313">
        <w:rPr>
          <w:sz w:val="28"/>
          <w:szCs w:val="28"/>
          <w:lang w:val="en-US"/>
        </w:rPr>
        <w:t xml:space="preserve"> J</w:t>
      </w:r>
      <w:r w:rsidRPr="00293313">
        <w:rPr>
          <w:sz w:val="28"/>
          <w:szCs w:val="28"/>
          <w:lang w:val="en-GB"/>
        </w:rPr>
        <w:t xml:space="preserve">. </w:t>
      </w:r>
      <w:r w:rsidRPr="00293313">
        <w:rPr>
          <w:sz w:val="28"/>
          <w:szCs w:val="28"/>
          <w:lang w:val="en-US"/>
        </w:rPr>
        <w:t>Tytgat. – Dordrecht / Boston / London: Kluwer academic publishers, 1998. – P. 92–97.</w:t>
      </w:r>
    </w:p>
    <w:p w:rsidR="00CC3A57" w:rsidRPr="008D1FF4"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Logan R. </w:t>
      </w:r>
      <w:r w:rsidRPr="00293313">
        <w:rPr>
          <w:sz w:val="28"/>
          <w:szCs w:val="28"/>
          <w:lang w:val="en-US"/>
        </w:rPr>
        <w:t xml:space="preserve">Eradication of Helicobacter pylori and prevention of recurrence of duodenal ulcer: a randomized double-blind multi-centre trial of omeprazole with or without claritromycin / R. Logan, K. Barchan, L. Celestin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Aliment. Pharmacol. Ther. – 1995. – V. 9. – P. 417–423.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Lind T. The MACH 2 study: role of omeprazole in eradication of Helicobacter pylori with 1-week triple therapies / T. Lind, F. McGround, P. Unge // Gastroenterology. – 1999. – V. 116. – P. 248–253.</w:t>
      </w:r>
    </w:p>
    <w:p w:rsidR="00CC3A57" w:rsidRPr="008D1FF4"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Malfertheiner</w:t>
      </w:r>
      <w:r w:rsidRPr="008D1FF4">
        <w:rPr>
          <w:sz w:val="28"/>
          <w:szCs w:val="28"/>
          <w:lang w:val="en-GB"/>
        </w:rPr>
        <w:t xml:space="preserve"> </w:t>
      </w:r>
      <w:r w:rsidRPr="00293313">
        <w:rPr>
          <w:sz w:val="28"/>
          <w:szCs w:val="28"/>
          <w:lang w:val="en-US"/>
        </w:rPr>
        <w:t>P</w:t>
      </w:r>
      <w:r w:rsidRPr="008D1FF4">
        <w:rPr>
          <w:sz w:val="28"/>
          <w:szCs w:val="28"/>
          <w:lang w:val="en-GB"/>
        </w:rPr>
        <w:t xml:space="preserve">. </w:t>
      </w:r>
      <w:r w:rsidRPr="00293313">
        <w:rPr>
          <w:sz w:val="28"/>
          <w:szCs w:val="28"/>
          <w:lang w:val="en-US"/>
        </w:rPr>
        <w:t>Current</w:t>
      </w:r>
      <w:r w:rsidRPr="008D1FF4">
        <w:rPr>
          <w:sz w:val="28"/>
          <w:szCs w:val="28"/>
          <w:lang w:val="en-GB"/>
        </w:rPr>
        <w:t xml:space="preserve"> </w:t>
      </w:r>
      <w:r w:rsidRPr="00293313">
        <w:rPr>
          <w:sz w:val="28"/>
          <w:szCs w:val="28"/>
          <w:lang w:val="en-US"/>
        </w:rPr>
        <w:t>concept</w:t>
      </w:r>
      <w:r w:rsidRPr="008D1FF4">
        <w:rPr>
          <w:sz w:val="28"/>
          <w:szCs w:val="28"/>
          <w:lang w:val="en-GB"/>
        </w:rPr>
        <w:t xml:space="preserve"> </w:t>
      </w:r>
      <w:r w:rsidRPr="00293313">
        <w:rPr>
          <w:sz w:val="28"/>
          <w:szCs w:val="28"/>
          <w:lang w:val="en-US"/>
        </w:rPr>
        <w:t>in</w:t>
      </w:r>
      <w:r w:rsidRPr="008D1FF4">
        <w:rPr>
          <w:sz w:val="28"/>
          <w:szCs w:val="28"/>
          <w:lang w:val="en-GB"/>
        </w:rPr>
        <w:t xml:space="preserve"> </w:t>
      </w:r>
      <w:r w:rsidRPr="00293313">
        <w:rPr>
          <w:sz w:val="28"/>
          <w:szCs w:val="28"/>
          <w:lang w:val="en-US"/>
        </w:rPr>
        <w:t>the</w:t>
      </w:r>
      <w:r w:rsidRPr="008D1FF4">
        <w:rPr>
          <w:sz w:val="28"/>
          <w:szCs w:val="28"/>
          <w:lang w:val="en-GB"/>
        </w:rPr>
        <w:t xml:space="preserve"> </w:t>
      </w:r>
      <w:r w:rsidRPr="00293313">
        <w:rPr>
          <w:sz w:val="28"/>
          <w:szCs w:val="28"/>
          <w:lang w:val="en-US"/>
        </w:rPr>
        <w:t>management</w:t>
      </w:r>
      <w:r w:rsidRPr="008D1FF4">
        <w:rPr>
          <w:sz w:val="28"/>
          <w:szCs w:val="28"/>
          <w:lang w:val="en-GB"/>
        </w:rPr>
        <w:t xml:space="preserve"> </w:t>
      </w:r>
      <w:r w:rsidRPr="00293313">
        <w:rPr>
          <w:sz w:val="28"/>
          <w:szCs w:val="28"/>
          <w:lang w:val="en-US"/>
        </w:rPr>
        <w:t>of</w:t>
      </w:r>
      <w:r w:rsidRPr="008D1FF4">
        <w:rPr>
          <w:sz w:val="28"/>
          <w:szCs w:val="28"/>
          <w:lang w:val="en-GB"/>
        </w:rPr>
        <w:t xml:space="preserve"> </w:t>
      </w:r>
      <w:r w:rsidRPr="00293313">
        <w:rPr>
          <w:sz w:val="28"/>
          <w:szCs w:val="28"/>
          <w:lang w:val="en-US"/>
        </w:rPr>
        <w:t>Helicobacter</w:t>
      </w:r>
      <w:r w:rsidRPr="008D1FF4">
        <w:rPr>
          <w:sz w:val="28"/>
          <w:szCs w:val="28"/>
          <w:lang w:val="en-GB"/>
        </w:rPr>
        <w:t xml:space="preserve"> </w:t>
      </w:r>
      <w:r w:rsidRPr="00293313">
        <w:rPr>
          <w:sz w:val="28"/>
          <w:szCs w:val="28"/>
          <w:lang w:val="en-US"/>
        </w:rPr>
        <w:t>pylori</w:t>
      </w:r>
      <w:r w:rsidRPr="008D1FF4">
        <w:rPr>
          <w:sz w:val="28"/>
          <w:szCs w:val="28"/>
          <w:lang w:val="en-GB"/>
        </w:rPr>
        <w:t xml:space="preserve"> </w:t>
      </w:r>
      <w:r w:rsidRPr="00293313">
        <w:rPr>
          <w:sz w:val="28"/>
          <w:szCs w:val="28"/>
          <w:lang w:val="en-US"/>
        </w:rPr>
        <w:t>infection</w:t>
      </w:r>
      <w:r w:rsidRPr="008D1FF4">
        <w:rPr>
          <w:sz w:val="28"/>
          <w:szCs w:val="28"/>
          <w:lang w:val="en-GB"/>
        </w:rPr>
        <w:t xml:space="preserve"> – </w:t>
      </w:r>
      <w:r w:rsidRPr="00293313">
        <w:rPr>
          <w:sz w:val="28"/>
          <w:szCs w:val="28"/>
          <w:lang w:val="en-US"/>
        </w:rPr>
        <w:t>the</w:t>
      </w:r>
      <w:r w:rsidRPr="008D1FF4">
        <w:rPr>
          <w:sz w:val="28"/>
          <w:szCs w:val="28"/>
          <w:lang w:val="en-GB"/>
        </w:rPr>
        <w:t xml:space="preserve"> </w:t>
      </w:r>
      <w:r w:rsidRPr="00293313">
        <w:rPr>
          <w:sz w:val="28"/>
          <w:szCs w:val="28"/>
          <w:lang w:val="en-US"/>
        </w:rPr>
        <w:t>Maastricht</w:t>
      </w:r>
      <w:r w:rsidRPr="008D1FF4">
        <w:rPr>
          <w:sz w:val="28"/>
          <w:szCs w:val="28"/>
          <w:lang w:val="en-GB"/>
        </w:rPr>
        <w:t xml:space="preserve"> 2-2000 </w:t>
      </w:r>
      <w:r w:rsidRPr="00293313">
        <w:rPr>
          <w:sz w:val="28"/>
          <w:szCs w:val="28"/>
          <w:lang w:val="en-US"/>
        </w:rPr>
        <w:t>Consensus</w:t>
      </w:r>
      <w:r w:rsidRPr="008D1FF4">
        <w:rPr>
          <w:sz w:val="28"/>
          <w:szCs w:val="28"/>
          <w:lang w:val="en-GB"/>
        </w:rPr>
        <w:t xml:space="preserve"> </w:t>
      </w:r>
      <w:r w:rsidRPr="00293313">
        <w:rPr>
          <w:sz w:val="28"/>
          <w:szCs w:val="28"/>
          <w:lang w:val="en-US"/>
        </w:rPr>
        <w:t>Report</w:t>
      </w:r>
      <w:r w:rsidRPr="008D1FF4">
        <w:rPr>
          <w:sz w:val="28"/>
          <w:szCs w:val="28"/>
          <w:lang w:val="en-GB"/>
        </w:rPr>
        <w:t xml:space="preserve"> / </w:t>
      </w:r>
      <w:r w:rsidRPr="00293313">
        <w:rPr>
          <w:sz w:val="28"/>
          <w:szCs w:val="28"/>
          <w:lang w:val="en-US"/>
        </w:rPr>
        <w:t>P</w:t>
      </w:r>
      <w:r w:rsidRPr="008D1FF4">
        <w:rPr>
          <w:sz w:val="28"/>
          <w:szCs w:val="28"/>
          <w:lang w:val="en-GB"/>
        </w:rPr>
        <w:t xml:space="preserve">. </w:t>
      </w:r>
      <w:r w:rsidRPr="00293313">
        <w:rPr>
          <w:sz w:val="28"/>
          <w:szCs w:val="28"/>
          <w:lang w:val="en-US"/>
        </w:rPr>
        <w:t>Malfertheiner</w:t>
      </w:r>
      <w:r w:rsidRPr="008D1FF4">
        <w:rPr>
          <w:sz w:val="28"/>
          <w:szCs w:val="28"/>
          <w:lang w:val="en-GB"/>
        </w:rPr>
        <w:t xml:space="preserve">, </w:t>
      </w:r>
      <w:r w:rsidRPr="00293313">
        <w:rPr>
          <w:sz w:val="28"/>
          <w:szCs w:val="28"/>
          <w:lang w:val="en-US"/>
        </w:rPr>
        <w:t>F</w:t>
      </w:r>
      <w:r w:rsidRPr="008D1FF4">
        <w:rPr>
          <w:sz w:val="28"/>
          <w:szCs w:val="28"/>
          <w:lang w:val="en-GB"/>
        </w:rPr>
        <w:t xml:space="preserve">. </w:t>
      </w:r>
      <w:r w:rsidRPr="00293313">
        <w:rPr>
          <w:sz w:val="28"/>
          <w:szCs w:val="28"/>
          <w:lang w:val="en-US"/>
        </w:rPr>
        <w:t>Megraud</w:t>
      </w:r>
      <w:r w:rsidRPr="008D1FF4">
        <w:rPr>
          <w:sz w:val="28"/>
          <w:szCs w:val="28"/>
          <w:lang w:val="en-GB"/>
        </w:rPr>
        <w:t xml:space="preserve">, </w:t>
      </w:r>
      <w:r w:rsidRPr="00293313">
        <w:rPr>
          <w:sz w:val="28"/>
          <w:szCs w:val="28"/>
          <w:lang w:val="en-US"/>
        </w:rPr>
        <w:t>C</w:t>
      </w:r>
      <w:r w:rsidRPr="008D1FF4">
        <w:rPr>
          <w:sz w:val="28"/>
          <w:szCs w:val="28"/>
          <w:lang w:val="en-GB"/>
        </w:rPr>
        <w:t xml:space="preserve">. </w:t>
      </w:r>
      <w:r w:rsidRPr="00293313">
        <w:rPr>
          <w:sz w:val="28"/>
          <w:szCs w:val="28"/>
          <w:lang w:val="en-US"/>
        </w:rPr>
        <w:t>O</w:t>
      </w:r>
      <w:r w:rsidRPr="008D1FF4">
        <w:rPr>
          <w:sz w:val="28"/>
          <w:szCs w:val="28"/>
          <w:lang w:val="en-GB"/>
        </w:rPr>
        <w:t>’</w:t>
      </w:r>
      <w:r w:rsidRPr="00293313">
        <w:rPr>
          <w:sz w:val="28"/>
          <w:szCs w:val="28"/>
          <w:lang w:val="en-US"/>
        </w:rPr>
        <w:t>Morain</w:t>
      </w:r>
      <w:r w:rsidRPr="008D1FF4">
        <w:rPr>
          <w:sz w:val="28"/>
          <w:szCs w:val="28"/>
          <w:lang w:val="en-GB"/>
        </w:rPr>
        <w:t xml:space="preserve"> </w:t>
      </w:r>
      <w:r>
        <w:rPr>
          <w:sz w:val="28"/>
          <w:szCs w:val="28"/>
          <w:lang w:val="en-US"/>
        </w:rPr>
        <w:t>[</w:t>
      </w:r>
      <w:r w:rsidRPr="00293313">
        <w:rPr>
          <w:sz w:val="28"/>
          <w:szCs w:val="28"/>
          <w:lang w:val="en-US"/>
        </w:rPr>
        <w:t>et</w:t>
      </w:r>
      <w:r w:rsidRPr="008D1FF4">
        <w:rPr>
          <w:sz w:val="28"/>
          <w:szCs w:val="28"/>
          <w:lang w:val="en-GB"/>
        </w:rPr>
        <w:t xml:space="preserve"> </w:t>
      </w:r>
      <w:r w:rsidRPr="00293313">
        <w:rPr>
          <w:sz w:val="28"/>
          <w:szCs w:val="28"/>
          <w:lang w:val="en-US"/>
        </w:rPr>
        <w:t>al</w:t>
      </w:r>
      <w:r w:rsidRPr="008D1FF4">
        <w:rPr>
          <w:sz w:val="28"/>
          <w:szCs w:val="28"/>
          <w:lang w:val="en-GB"/>
        </w:rPr>
        <w:t>.</w:t>
      </w:r>
      <w:r>
        <w:rPr>
          <w:sz w:val="28"/>
          <w:szCs w:val="28"/>
          <w:lang w:val="en-US"/>
        </w:rPr>
        <w:t>]</w:t>
      </w:r>
      <w:r w:rsidRPr="008D1FF4">
        <w:rPr>
          <w:sz w:val="28"/>
          <w:szCs w:val="28"/>
          <w:lang w:val="en-GB"/>
        </w:rPr>
        <w:t xml:space="preserve"> // </w:t>
      </w:r>
      <w:r w:rsidRPr="00293313">
        <w:rPr>
          <w:sz w:val="28"/>
          <w:szCs w:val="28"/>
          <w:lang w:val="en-US"/>
        </w:rPr>
        <w:t>Aliment</w:t>
      </w:r>
      <w:r w:rsidRPr="008D1FF4">
        <w:rPr>
          <w:sz w:val="28"/>
          <w:szCs w:val="28"/>
          <w:lang w:val="en-GB"/>
        </w:rPr>
        <w:t xml:space="preserve">. </w:t>
      </w:r>
      <w:r w:rsidRPr="00293313">
        <w:rPr>
          <w:sz w:val="28"/>
          <w:szCs w:val="28"/>
          <w:lang w:val="en-US"/>
        </w:rPr>
        <w:t xml:space="preserve">Pharmacol. Ther. </w:t>
      </w:r>
      <w:proofErr w:type="gramStart"/>
      <w:r w:rsidRPr="008D1FF4">
        <w:rPr>
          <w:sz w:val="28"/>
          <w:szCs w:val="28"/>
          <w:lang w:val="en-GB"/>
        </w:rPr>
        <w:t xml:space="preserve">–  </w:t>
      </w:r>
      <w:r w:rsidRPr="00293313">
        <w:rPr>
          <w:sz w:val="28"/>
          <w:szCs w:val="28"/>
          <w:lang w:val="en-US"/>
        </w:rPr>
        <w:t>2002</w:t>
      </w:r>
      <w:proofErr w:type="gramEnd"/>
      <w:r w:rsidRPr="008D1FF4">
        <w:rPr>
          <w:sz w:val="28"/>
          <w:szCs w:val="28"/>
          <w:lang w:val="en-GB"/>
        </w:rPr>
        <w:t xml:space="preserve">. – </w:t>
      </w:r>
      <w:r w:rsidRPr="00293313">
        <w:rPr>
          <w:sz w:val="28"/>
          <w:szCs w:val="28"/>
          <w:lang w:val="en-US"/>
        </w:rPr>
        <w:t>V. 16, N2</w:t>
      </w:r>
      <w:r w:rsidRPr="008D1FF4">
        <w:rPr>
          <w:sz w:val="28"/>
          <w:szCs w:val="28"/>
          <w:lang w:val="en-GB"/>
        </w:rPr>
        <w:t xml:space="preserve">. – </w:t>
      </w:r>
      <w:r w:rsidRPr="00293313">
        <w:rPr>
          <w:sz w:val="28"/>
          <w:szCs w:val="28"/>
          <w:lang w:val="en-US"/>
        </w:rPr>
        <w:t>P</w:t>
      </w:r>
      <w:r w:rsidRPr="008D1FF4">
        <w:rPr>
          <w:sz w:val="28"/>
          <w:szCs w:val="28"/>
          <w:lang w:val="en-GB"/>
        </w:rPr>
        <w:t xml:space="preserve">. </w:t>
      </w:r>
      <w:r w:rsidRPr="00293313">
        <w:rPr>
          <w:sz w:val="28"/>
          <w:szCs w:val="28"/>
          <w:lang w:val="en-US"/>
        </w:rPr>
        <w:t>167–180</w:t>
      </w:r>
      <w:r w:rsidRPr="008D1FF4">
        <w:rPr>
          <w:sz w:val="28"/>
          <w:szCs w:val="28"/>
          <w:lang w:val="en-GB"/>
        </w:rPr>
        <w:t>.</w:t>
      </w:r>
    </w:p>
    <w:p w:rsidR="00CC3A57" w:rsidRPr="008D1FF4"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Mannes G.A. </w:t>
      </w:r>
      <w:r w:rsidRPr="00293313">
        <w:rPr>
          <w:sz w:val="28"/>
          <w:szCs w:val="28"/>
          <w:lang w:val="en-US"/>
        </w:rPr>
        <w:t xml:space="preserve">Decreased relepse rate after antihelicobacterial treatment of Helicobacter pylori-associated duodenal ulcers. </w:t>
      </w:r>
      <w:r w:rsidRPr="008D1FF4">
        <w:rPr>
          <w:sz w:val="28"/>
          <w:szCs w:val="28"/>
          <w:lang w:val="en-GB"/>
        </w:rPr>
        <w:t xml:space="preserve">Munich Duodenal Ulcer Trial / G. A. </w:t>
      </w:r>
      <w:r w:rsidRPr="008D1FF4">
        <w:rPr>
          <w:sz w:val="28"/>
          <w:szCs w:val="28"/>
          <w:lang w:val="en-GB"/>
        </w:rPr>
        <w:lastRenderedPageBreak/>
        <w:t xml:space="preserve">Mannes, E. Bayerdoffer, W. Hotcher [et al.] // Europ. </w:t>
      </w:r>
      <w:r w:rsidRPr="00293313">
        <w:rPr>
          <w:sz w:val="28"/>
          <w:szCs w:val="28"/>
          <w:lang w:val="en-US"/>
        </w:rPr>
        <w:t>J. Gastroenterol. Hepatol. – 1993. – V. 5 – P. 145–153.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Megraud F. The resistention of Helicobacter pylori to antibiotics / F. Megraud // World Gastroent. News − 2002. – V.6, Issue 3. − P. 19–20.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uk-UA"/>
        </w:rPr>
      </w:pPr>
      <w:r w:rsidRPr="00293313">
        <w:rPr>
          <w:sz w:val="28"/>
          <w:szCs w:val="28"/>
          <w:lang w:val="en-US"/>
        </w:rPr>
        <w:t>Megraud F</w:t>
      </w:r>
      <w:r w:rsidRPr="00293313">
        <w:rPr>
          <w:sz w:val="28"/>
          <w:szCs w:val="28"/>
          <w:lang w:val="en-GB"/>
        </w:rPr>
        <w:t xml:space="preserve">. </w:t>
      </w:r>
      <w:r w:rsidRPr="00293313">
        <w:rPr>
          <w:sz w:val="28"/>
          <w:szCs w:val="28"/>
          <w:lang w:val="en-US"/>
        </w:rPr>
        <w:t xml:space="preserve">Rational for the choice of antibiotics for the eradication Helicobacter pylori /F. Megraud </w:t>
      </w:r>
      <w:r w:rsidRPr="00293313">
        <w:rPr>
          <w:sz w:val="28"/>
          <w:szCs w:val="28"/>
          <w:lang w:val="en-GB"/>
        </w:rPr>
        <w:t>//</w:t>
      </w:r>
      <w:r w:rsidRPr="00293313">
        <w:rPr>
          <w:sz w:val="28"/>
          <w:szCs w:val="28"/>
          <w:lang w:val="en-US"/>
        </w:rPr>
        <w:t>Eur</w:t>
      </w:r>
      <w:r w:rsidRPr="00293313">
        <w:rPr>
          <w:sz w:val="28"/>
          <w:szCs w:val="28"/>
          <w:lang w:val="en-GB"/>
        </w:rPr>
        <w:t xml:space="preserve">. </w:t>
      </w:r>
      <w:r w:rsidRPr="00293313">
        <w:rPr>
          <w:sz w:val="28"/>
          <w:szCs w:val="28"/>
          <w:lang w:val="en-US"/>
        </w:rPr>
        <w:t>J</w:t>
      </w:r>
      <w:r w:rsidRPr="00293313">
        <w:rPr>
          <w:sz w:val="28"/>
          <w:szCs w:val="28"/>
          <w:lang w:val="en-GB"/>
        </w:rPr>
        <w:t xml:space="preserve">. </w:t>
      </w:r>
      <w:r w:rsidRPr="00293313">
        <w:rPr>
          <w:sz w:val="28"/>
          <w:szCs w:val="28"/>
          <w:lang w:val="en-US"/>
        </w:rPr>
        <w:t>Gastroenterol</w:t>
      </w:r>
      <w:r w:rsidRPr="00293313">
        <w:rPr>
          <w:sz w:val="28"/>
          <w:szCs w:val="28"/>
          <w:lang w:val="en-GB"/>
        </w:rPr>
        <w:t>.</w:t>
      </w:r>
      <w:r w:rsidRPr="003074CD">
        <w:rPr>
          <w:sz w:val="28"/>
          <w:szCs w:val="28"/>
          <w:lang w:val="en-GB"/>
        </w:rPr>
        <w:t xml:space="preserve">− 1995. </w:t>
      </w:r>
      <w:r w:rsidRPr="00293313">
        <w:rPr>
          <w:sz w:val="28"/>
          <w:szCs w:val="28"/>
          <w:lang w:val="en-US"/>
        </w:rPr>
        <w:t>Suppl.1.− P.49–54.</w:t>
      </w:r>
    </w:p>
    <w:p w:rsidR="00CC3A57" w:rsidRPr="008D1FF4"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Meinhlke S. </w:t>
      </w:r>
      <w:r w:rsidRPr="00293313">
        <w:rPr>
          <w:sz w:val="28"/>
          <w:szCs w:val="28"/>
          <w:lang w:val="en-US"/>
        </w:rPr>
        <w:t>Recurrence of duodenal ulcers during five years of follow-up after cure Helicobacter pylori infection /</w:t>
      </w:r>
      <w:r w:rsidRPr="00293313">
        <w:rPr>
          <w:sz w:val="28"/>
          <w:szCs w:val="28"/>
          <w:lang w:val="en-GB"/>
        </w:rPr>
        <w:t xml:space="preserve"> S. Meinhlke, E. Bayerdoffer, L. Lehn </w:t>
      </w:r>
      <w:r>
        <w:rPr>
          <w:sz w:val="28"/>
          <w:szCs w:val="28"/>
          <w:lang w:val="en-GB"/>
        </w:rPr>
        <w:t>[</w:t>
      </w:r>
      <w:r w:rsidRPr="00293313">
        <w:rPr>
          <w:sz w:val="28"/>
          <w:szCs w:val="28"/>
          <w:lang w:val="en-GB"/>
        </w:rPr>
        <w:t>et al.</w:t>
      </w:r>
      <w:r>
        <w:rPr>
          <w:sz w:val="28"/>
          <w:szCs w:val="28"/>
          <w:lang w:val="en-GB"/>
        </w:rPr>
        <w:t>]</w:t>
      </w:r>
      <w:r w:rsidRPr="00293313">
        <w:rPr>
          <w:sz w:val="28"/>
          <w:szCs w:val="28"/>
          <w:lang w:val="en-US"/>
        </w:rPr>
        <w:t xml:space="preserve"> // Europ. J. Gastroenterol. Hepatol. – 1995. – V. 7 – P. 975–978.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Meinhlke S. </w:t>
      </w:r>
      <w:r w:rsidRPr="00293313">
        <w:rPr>
          <w:sz w:val="28"/>
          <w:szCs w:val="28"/>
          <w:lang w:val="en-US"/>
        </w:rPr>
        <w:t xml:space="preserve">Two-year follow-up of duodenal ulcer patients treated with omeprazole and amoxicillin / </w:t>
      </w:r>
      <w:r w:rsidRPr="00293313">
        <w:rPr>
          <w:sz w:val="28"/>
          <w:szCs w:val="28"/>
          <w:lang w:val="en-GB"/>
        </w:rPr>
        <w:t xml:space="preserve">S. Meinhlke, E. Bayerdoffer, L. Lehn </w:t>
      </w:r>
      <w:r>
        <w:rPr>
          <w:sz w:val="28"/>
          <w:szCs w:val="28"/>
          <w:lang w:val="en-GB"/>
        </w:rPr>
        <w:t>[</w:t>
      </w:r>
      <w:r w:rsidRPr="00293313">
        <w:rPr>
          <w:sz w:val="28"/>
          <w:szCs w:val="28"/>
          <w:lang w:val="en-GB"/>
        </w:rPr>
        <w:t>et al.</w:t>
      </w:r>
      <w:r>
        <w:rPr>
          <w:sz w:val="28"/>
          <w:szCs w:val="28"/>
          <w:lang w:val="en-GB"/>
        </w:rPr>
        <w:t>]</w:t>
      </w:r>
      <w:r w:rsidRPr="00293313">
        <w:rPr>
          <w:sz w:val="28"/>
          <w:szCs w:val="28"/>
          <w:lang w:val="en-GB"/>
        </w:rPr>
        <w:t xml:space="preserve"> </w:t>
      </w:r>
      <w:r w:rsidRPr="00293313">
        <w:rPr>
          <w:sz w:val="28"/>
          <w:szCs w:val="28"/>
          <w:lang w:val="en-US"/>
        </w:rPr>
        <w:t>// Digestion. – 1995. – V. 56. – P. 187–193.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Migneco A. Eradication of Helicobacter pylori infection improves blood pressure values in patient affected by hypertension / A. Migneco, V. Ojetti, L. Specchia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Helicobacter. – 2003. – V. 8. – P. 585–589.</w:t>
      </w:r>
      <w:r w:rsidRPr="00293313">
        <w:rPr>
          <w:sz w:val="28"/>
          <w:szCs w:val="28"/>
          <w:lang w:val="en-GB"/>
        </w:rPr>
        <w:t xml:space="preserve"> </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Nahon S. </w:t>
      </w:r>
      <w:r w:rsidRPr="00293313">
        <w:rPr>
          <w:sz w:val="28"/>
          <w:szCs w:val="28"/>
          <w:lang w:val="en-US"/>
        </w:rPr>
        <w:t xml:space="preserve">Helicobacter pylori-assosiated chronic gastritis and unexplained iron deficiency anemia: a reliable association? / S. Nahon, P. Lahmek, J. Massard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Helicobacter. – 2003. – N8 (6). – P. 573</w:t>
      </w:r>
      <w:r>
        <w:rPr>
          <w:sz w:val="28"/>
          <w:szCs w:val="28"/>
          <w:lang w:val="en-US"/>
        </w:rPr>
        <w:t>–</w:t>
      </w:r>
      <w:r w:rsidRPr="00293313">
        <w:rPr>
          <w:sz w:val="28"/>
          <w:szCs w:val="28"/>
          <w:lang w:val="en-US"/>
        </w:rPr>
        <w:t>580.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Olbe L</w:t>
      </w:r>
      <w:r w:rsidRPr="00293313">
        <w:rPr>
          <w:sz w:val="28"/>
          <w:szCs w:val="28"/>
          <w:lang w:val="en-GB"/>
        </w:rPr>
        <w:t xml:space="preserve">. </w:t>
      </w:r>
      <w:r w:rsidRPr="00293313">
        <w:rPr>
          <w:sz w:val="28"/>
          <w:szCs w:val="28"/>
          <w:lang w:val="en-US"/>
        </w:rPr>
        <w:t>Helicobacter pylori and gastroduodenal secretions</w:t>
      </w:r>
      <w:r w:rsidRPr="00293313">
        <w:rPr>
          <w:sz w:val="28"/>
          <w:szCs w:val="28"/>
          <w:lang w:val="en-GB"/>
        </w:rPr>
        <w:t xml:space="preserve"> / </w:t>
      </w:r>
      <w:r w:rsidRPr="00293313">
        <w:rPr>
          <w:sz w:val="28"/>
          <w:szCs w:val="28"/>
          <w:lang w:val="en-US"/>
        </w:rPr>
        <w:t>L</w:t>
      </w:r>
      <w:r w:rsidRPr="00293313">
        <w:rPr>
          <w:sz w:val="28"/>
          <w:szCs w:val="28"/>
          <w:lang w:val="en-GB"/>
        </w:rPr>
        <w:t xml:space="preserve">. </w:t>
      </w:r>
      <w:r w:rsidRPr="00293313">
        <w:rPr>
          <w:sz w:val="28"/>
          <w:szCs w:val="28"/>
          <w:lang w:val="en-US"/>
        </w:rPr>
        <w:t>Olbe</w:t>
      </w:r>
      <w:r w:rsidRPr="00293313">
        <w:rPr>
          <w:sz w:val="28"/>
          <w:szCs w:val="28"/>
          <w:lang w:val="en-GB"/>
        </w:rPr>
        <w:t xml:space="preserve">, </w:t>
      </w:r>
      <w:r w:rsidRPr="00293313">
        <w:rPr>
          <w:sz w:val="28"/>
          <w:szCs w:val="28"/>
          <w:lang w:val="en-US"/>
        </w:rPr>
        <w:t>A</w:t>
      </w:r>
      <w:r w:rsidRPr="00293313">
        <w:rPr>
          <w:sz w:val="28"/>
          <w:szCs w:val="28"/>
          <w:lang w:val="en-GB"/>
        </w:rPr>
        <w:t xml:space="preserve">. </w:t>
      </w:r>
      <w:r w:rsidRPr="00293313">
        <w:rPr>
          <w:sz w:val="28"/>
          <w:szCs w:val="28"/>
          <w:lang w:val="en-US"/>
        </w:rPr>
        <w:t>Hamlet</w:t>
      </w:r>
      <w:r w:rsidRPr="00293313">
        <w:rPr>
          <w:sz w:val="28"/>
          <w:szCs w:val="28"/>
          <w:lang w:val="en-GB"/>
        </w:rPr>
        <w:t xml:space="preserve">, </w:t>
      </w:r>
      <w:r w:rsidRPr="00293313">
        <w:rPr>
          <w:sz w:val="28"/>
          <w:szCs w:val="28"/>
          <w:lang w:val="en-US"/>
        </w:rPr>
        <w:t>L</w:t>
      </w:r>
      <w:r w:rsidRPr="00293313">
        <w:rPr>
          <w:sz w:val="28"/>
          <w:szCs w:val="28"/>
          <w:lang w:val="en-GB"/>
        </w:rPr>
        <w:t xml:space="preserve">. </w:t>
      </w:r>
      <w:r w:rsidRPr="00293313">
        <w:rPr>
          <w:sz w:val="28"/>
          <w:szCs w:val="28"/>
          <w:lang w:val="en-US"/>
        </w:rPr>
        <w:t>Fandrics</w:t>
      </w:r>
      <w:r w:rsidRPr="00293313">
        <w:rPr>
          <w:sz w:val="28"/>
          <w:szCs w:val="28"/>
          <w:lang w:val="en-GB"/>
        </w:rPr>
        <w:t>. / [</w:t>
      </w:r>
      <w:r w:rsidRPr="00293313">
        <w:rPr>
          <w:sz w:val="28"/>
          <w:szCs w:val="28"/>
          <w:lang w:val="en-US"/>
        </w:rPr>
        <w:t>in</w:t>
      </w:r>
      <w:r w:rsidRPr="00293313">
        <w:rPr>
          <w:sz w:val="28"/>
          <w:szCs w:val="28"/>
          <w:lang w:val="en-GB"/>
        </w:rPr>
        <w:t xml:space="preserve">: </w:t>
      </w:r>
      <w:r w:rsidRPr="00293313">
        <w:rPr>
          <w:sz w:val="28"/>
          <w:szCs w:val="28"/>
          <w:lang w:val="en-US"/>
        </w:rPr>
        <w:t xml:space="preserve">Hunt </w:t>
      </w:r>
      <w:proofErr w:type="gramStart"/>
      <w:r w:rsidRPr="00293313">
        <w:rPr>
          <w:sz w:val="28"/>
          <w:szCs w:val="28"/>
          <w:lang w:val="en-US"/>
        </w:rPr>
        <w:t>Ed</w:t>
      </w:r>
      <w:r w:rsidRPr="00293313">
        <w:rPr>
          <w:sz w:val="28"/>
          <w:szCs w:val="28"/>
          <w:lang w:val="en-GB"/>
        </w:rPr>
        <w:t>.</w:t>
      </w:r>
      <w:r w:rsidRPr="00293313">
        <w:rPr>
          <w:sz w:val="28"/>
          <w:szCs w:val="28"/>
          <w:lang w:val="en-US"/>
        </w:rPr>
        <w:t>R</w:t>
      </w:r>
      <w:r w:rsidRPr="00293313">
        <w:rPr>
          <w:sz w:val="28"/>
          <w:szCs w:val="28"/>
          <w:lang w:val="en-GB"/>
        </w:rPr>
        <w:t>.</w:t>
      </w:r>
      <w:r w:rsidRPr="00293313">
        <w:rPr>
          <w:sz w:val="28"/>
          <w:szCs w:val="28"/>
          <w:lang w:val="en-US"/>
        </w:rPr>
        <w:t>H</w:t>
      </w:r>
      <w:r w:rsidRPr="00293313">
        <w:rPr>
          <w:sz w:val="28"/>
          <w:szCs w:val="28"/>
          <w:lang w:val="en-GB"/>
        </w:rPr>
        <w:t>.,</w:t>
      </w:r>
      <w:proofErr w:type="gramEnd"/>
      <w:r w:rsidRPr="00293313">
        <w:rPr>
          <w:sz w:val="28"/>
          <w:szCs w:val="28"/>
          <w:lang w:val="en-GB"/>
        </w:rPr>
        <w:t xml:space="preserve"> </w:t>
      </w:r>
      <w:r w:rsidRPr="00293313">
        <w:rPr>
          <w:sz w:val="28"/>
          <w:szCs w:val="28"/>
          <w:lang w:val="en-US"/>
        </w:rPr>
        <w:t>Tytgat G</w:t>
      </w:r>
      <w:r w:rsidRPr="00293313">
        <w:rPr>
          <w:sz w:val="28"/>
          <w:szCs w:val="28"/>
          <w:lang w:val="en-GB"/>
        </w:rPr>
        <w:t>.</w:t>
      </w:r>
      <w:r w:rsidRPr="00293313">
        <w:rPr>
          <w:sz w:val="28"/>
          <w:szCs w:val="28"/>
          <w:lang w:val="en-US"/>
        </w:rPr>
        <w:t>N</w:t>
      </w:r>
      <w:r w:rsidRPr="00293313">
        <w:rPr>
          <w:sz w:val="28"/>
          <w:szCs w:val="28"/>
          <w:lang w:val="en-GB"/>
        </w:rPr>
        <w:t>.</w:t>
      </w:r>
      <w:r w:rsidRPr="00293313">
        <w:rPr>
          <w:sz w:val="28"/>
          <w:szCs w:val="28"/>
          <w:lang w:val="en-US"/>
        </w:rPr>
        <w:t>J</w:t>
      </w:r>
      <w:r w:rsidRPr="00293313">
        <w:rPr>
          <w:sz w:val="28"/>
          <w:szCs w:val="28"/>
          <w:lang w:val="en-GB"/>
        </w:rPr>
        <w:t xml:space="preserve">. </w:t>
      </w:r>
      <w:r w:rsidRPr="00293313">
        <w:rPr>
          <w:sz w:val="28"/>
          <w:szCs w:val="28"/>
          <w:lang w:val="en-US"/>
        </w:rPr>
        <w:t>Helicobacter pylori</w:t>
      </w:r>
      <w:r w:rsidRPr="00293313">
        <w:rPr>
          <w:sz w:val="28"/>
          <w:szCs w:val="28"/>
          <w:lang w:val="en-GB"/>
        </w:rPr>
        <w:t xml:space="preserve">. </w:t>
      </w:r>
      <w:r w:rsidRPr="00293313">
        <w:rPr>
          <w:sz w:val="28"/>
          <w:szCs w:val="28"/>
          <w:lang w:val="en-US"/>
        </w:rPr>
        <w:t>Basic mechanisms to clinical cure // Ed</w:t>
      </w:r>
      <w:r w:rsidRPr="00293313">
        <w:rPr>
          <w:sz w:val="28"/>
          <w:szCs w:val="28"/>
          <w:lang w:val="en-GB"/>
        </w:rPr>
        <w:t xml:space="preserve">. </w:t>
      </w:r>
      <w:r w:rsidRPr="00293313">
        <w:rPr>
          <w:sz w:val="28"/>
          <w:szCs w:val="28"/>
          <w:lang w:val="en-US"/>
        </w:rPr>
        <w:t>R</w:t>
      </w:r>
      <w:r w:rsidRPr="00293313">
        <w:rPr>
          <w:sz w:val="28"/>
          <w:szCs w:val="28"/>
          <w:lang w:val="en-GB"/>
        </w:rPr>
        <w:t>.</w:t>
      </w:r>
      <w:r w:rsidRPr="00293313">
        <w:rPr>
          <w:sz w:val="28"/>
          <w:szCs w:val="28"/>
          <w:lang w:val="en-US"/>
        </w:rPr>
        <w:t xml:space="preserve"> H</w:t>
      </w:r>
      <w:r w:rsidRPr="00293313">
        <w:rPr>
          <w:sz w:val="28"/>
          <w:szCs w:val="28"/>
          <w:lang w:val="en-GB"/>
        </w:rPr>
        <w:t xml:space="preserve">. </w:t>
      </w:r>
      <w:r w:rsidRPr="00293313">
        <w:rPr>
          <w:sz w:val="28"/>
          <w:szCs w:val="28"/>
          <w:lang w:val="en-US"/>
        </w:rPr>
        <w:t>Hunt</w:t>
      </w:r>
      <w:r w:rsidRPr="00293313">
        <w:rPr>
          <w:sz w:val="28"/>
          <w:szCs w:val="28"/>
          <w:lang w:val="en-GB"/>
        </w:rPr>
        <w:t xml:space="preserve">, </w:t>
      </w:r>
      <w:r w:rsidRPr="00293313">
        <w:rPr>
          <w:sz w:val="28"/>
          <w:szCs w:val="28"/>
          <w:lang w:val="en-US"/>
        </w:rPr>
        <w:t>G</w:t>
      </w:r>
      <w:r w:rsidRPr="00293313">
        <w:rPr>
          <w:sz w:val="28"/>
          <w:szCs w:val="28"/>
          <w:lang w:val="en-GB"/>
        </w:rPr>
        <w:t>.</w:t>
      </w:r>
      <w:r w:rsidRPr="00293313">
        <w:rPr>
          <w:sz w:val="28"/>
          <w:szCs w:val="28"/>
          <w:lang w:val="en-US"/>
        </w:rPr>
        <w:t xml:space="preserve"> N</w:t>
      </w:r>
      <w:r w:rsidRPr="00293313">
        <w:rPr>
          <w:sz w:val="28"/>
          <w:szCs w:val="28"/>
          <w:lang w:val="en-GB"/>
        </w:rPr>
        <w:t>.</w:t>
      </w:r>
      <w:r w:rsidRPr="00293313">
        <w:rPr>
          <w:sz w:val="28"/>
          <w:szCs w:val="28"/>
          <w:lang w:val="en-US"/>
        </w:rPr>
        <w:t xml:space="preserve"> J</w:t>
      </w:r>
      <w:r w:rsidRPr="00293313">
        <w:rPr>
          <w:sz w:val="28"/>
          <w:szCs w:val="28"/>
          <w:lang w:val="en-GB"/>
        </w:rPr>
        <w:t xml:space="preserve">. </w:t>
      </w:r>
      <w:r w:rsidRPr="00293313">
        <w:rPr>
          <w:sz w:val="28"/>
          <w:szCs w:val="28"/>
          <w:lang w:val="en-US"/>
        </w:rPr>
        <w:t>Tytgat. – Dordrecht / Boston / London: Kluwer academic publishers, 1998. – P. 148–157.</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 xml:space="preserve"> Pate V.B. C-reactive protein: a 'golden marker' for inflammation and coronary artery disease / V. B. Pate, M. A. Robbins, E. J. Topol // Cleveland Clinic. J. Med. – 2001. – V. 88 (6). – P. 521–534.</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Penston J.G. Review article: Clinical aspects of Helicobacter pylori eradication therapy in peptic ulcer disease / J. G. Penston // Aliment. Pharmacol. Ther. – 1996. – V. 8 – P. 469–486.</w:t>
      </w:r>
    </w:p>
    <w:p w:rsidR="00CC3A57" w:rsidRPr="008D1FF4"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Perente. F. Comparision of two lansoprazole – antibiotics combinations (amoxicillin or classical triple therapy) for treatment of Helicobacter pylori infection in </w:t>
      </w:r>
      <w:r w:rsidRPr="00293313">
        <w:rPr>
          <w:sz w:val="28"/>
          <w:szCs w:val="28"/>
          <w:lang w:val="en-US"/>
        </w:rPr>
        <w:lastRenderedPageBreak/>
        <w:t xml:space="preserve">duodenal ulcer patients / F. Perente., G. Maconi, S. Bargigia </w:t>
      </w:r>
      <w:r>
        <w:rPr>
          <w:sz w:val="28"/>
          <w:szCs w:val="28"/>
          <w:lang w:val="en-US"/>
        </w:rPr>
        <w:t>[</w:t>
      </w:r>
      <w:r w:rsidRPr="00293313">
        <w:rPr>
          <w:sz w:val="28"/>
          <w:szCs w:val="28"/>
          <w:lang w:val="en-US"/>
        </w:rPr>
        <w:t>et al.</w:t>
      </w:r>
      <w:r>
        <w:rPr>
          <w:sz w:val="28"/>
          <w:szCs w:val="28"/>
          <w:lang w:val="en-US"/>
        </w:rPr>
        <w:t>]</w:t>
      </w:r>
      <w:r w:rsidRPr="00293313">
        <w:rPr>
          <w:sz w:val="28"/>
          <w:szCs w:val="28"/>
          <w:lang w:val="en-US"/>
        </w:rPr>
        <w:t xml:space="preserve"> // Aliment. Pharmacol. Ther. </w:t>
      </w:r>
      <w:r w:rsidRPr="008D1FF4">
        <w:rPr>
          <w:sz w:val="28"/>
          <w:szCs w:val="28"/>
          <w:lang w:val="en-GB"/>
        </w:rPr>
        <w:t xml:space="preserve">– </w:t>
      </w:r>
      <w:r w:rsidRPr="00293313">
        <w:rPr>
          <w:sz w:val="28"/>
          <w:szCs w:val="28"/>
          <w:lang w:val="en-US"/>
        </w:rPr>
        <w:t>1996</w:t>
      </w:r>
      <w:r w:rsidRPr="008D1FF4">
        <w:rPr>
          <w:sz w:val="28"/>
          <w:szCs w:val="28"/>
          <w:lang w:val="en-GB"/>
        </w:rPr>
        <w:t xml:space="preserve">. – </w:t>
      </w:r>
      <w:r w:rsidRPr="00293313">
        <w:rPr>
          <w:sz w:val="28"/>
          <w:szCs w:val="28"/>
          <w:lang w:val="en-US"/>
        </w:rPr>
        <w:t>N10/2.</w:t>
      </w:r>
      <w:r w:rsidRPr="008D1FF4">
        <w:rPr>
          <w:sz w:val="28"/>
          <w:szCs w:val="28"/>
          <w:lang w:val="en-GB"/>
        </w:rPr>
        <w:t xml:space="preserve"> – </w:t>
      </w:r>
      <w:r w:rsidRPr="00293313">
        <w:rPr>
          <w:sz w:val="28"/>
          <w:szCs w:val="28"/>
          <w:lang w:val="en-US"/>
        </w:rPr>
        <w:t>P</w:t>
      </w:r>
      <w:r w:rsidRPr="008D1FF4">
        <w:rPr>
          <w:sz w:val="28"/>
          <w:szCs w:val="28"/>
          <w:lang w:val="en-GB"/>
        </w:rPr>
        <w:t xml:space="preserve">. </w:t>
      </w:r>
      <w:r w:rsidRPr="00293313">
        <w:rPr>
          <w:sz w:val="28"/>
          <w:szCs w:val="28"/>
          <w:lang w:val="en-US"/>
        </w:rPr>
        <w:t>211–213</w:t>
      </w:r>
      <w:r w:rsidRPr="008D1FF4">
        <w:rPr>
          <w:sz w:val="28"/>
          <w:szCs w:val="28"/>
          <w:lang w:val="en-GB"/>
        </w:rPr>
        <w:t>.</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Perys M.B. C-reactive protein: a critical update / M. B. Perys, G. M. Hirschfield // J. Clin. Invest. – 2003. – V. 111. – P. 1805–1812.</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Pounder R.L. The prevalence of Helicobacter pylori in different countries / R. L. Pounder // Aliment. Pharmacol. Ther. – 1995. – V. 9 (Suppl.2). – P. 33–39.</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Sellers</w:t>
      </w:r>
      <w:r w:rsidRPr="00CC3A57">
        <w:rPr>
          <w:sz w:val="28"/>
          <w:szCs w:val="28"/>
          <w:lang w:val="en-US"/>
        </w:rPr>
        <w:t xml:space="preserve"> </w:t>
      </w:r>
      <w:r w:rsidRPr="00293313">
        <w:rPr>
          <w:sz w:val="28"/>
          <w:szCs w:val="28"/>
          <w:lang w:val="en-US"/>
        </w:rPr>
        <w:t>L</w:t>
      </w:r>
      <w:r w:rsidRPr="00CC3A57">
        <w:rPr>
          <w:sz w:val="28"/>
          <w:szCs w:val="28"/>
          <w:lang w:val="en-US"/>
        </w:rPr>
        <w:t xml:space="preserve">. </w:t>
      </w:r>
      <w:r w:rsidRPr="00293313">
        <w:rPr>
          <w:sz w:val="28"/>
          <w:szCs w:val="28"/>
          <w:lang w:val="en-US"/>
        </w:rPr>
        <w:t>Mucus</w:t>
      </w:r>
      <w:r w:rsidRPr="00CC3A57">
        <w:rPr>
          <w:sz w:val="28"/>
          <w:szCs w:val="28"/>
          <w:lang w:val="en-US"/>
        </w:rPr>
        <w:t xml:space="preserve"> </w:t>
      </w:r>
      <w:r w:rsidRPr="00293313">
        <w:rPr>
          <w:sz w:val="28"/>
          <w:szCs w:val="28"/>
          <w:lang w:val="en-US"/>
        </w:rPr>
        <w:t>glycoprotein</w:t>
      </w:r>
      <w:r w:rsidRPr="00CC3A57">
        <w:rPr>
          <w:sz w:val="28"/>
          <w:szCs w:val="28"/>
          <w:lang w:val="en-US"/>
        </w:rPr>
        <w:t xml:space="preserve"> </w:t>
      </w:r>
      <w:r w:rsidRPr="00293313">
        <w:rPr>
          <w:sz w:val="28"/>
          <w:szCs w:val="28"/>
          <w:lang w:val="en-US"/>
        </w:rPr>
        <w:t>gels</w:t>
      </w:r>
      <w:r w:rsidRPr="00CC3A57">
        <w:rPr>
          <w:sz w:val="28"/>
          <w:szCs w:val="28"/>
          <w:lang w:val="en-US"/>
        </w:rPr>
        <w:t xml:space="preserve">. </w:t>
      </w:r>
      <w:r w:rsidRPr="00293313">
        <w:rPr>
          <w:sz w:val="28"/>
          <w:szCs w:val="28"/>
          <w:lang w:val="en-US"/>
        </w:rPr>
        <w:t>Role</w:t>
      </w:r>
      <w:r w:rsidRPr="00CC3A57">
        <w:rPr>
          <w:sz w:val="28"/>
          <w:szCs w:val="28"/>
          <w:lang w:val="en-US"/>
        </w:rPr>
        <w:t xml:space="preserve"> </w:t>
      </w:r>
      <w:r w:rsidRPr="00293313">
        <w:rPr>
          <w:sz w:val="28"/>
          <w:szCs w:val="28"/>
          <w:lang w:val="en-US"/>
        </w:rPr>
        <w:t>of</w:t>
      </w:r>
      <w:r w:rsidRPr="00CC3A57">
        <w:rPr>
          <w:sz w:val="28"/>
          <w:szCs w:val="28"/>
          <w:lang w:val="en-US"/>
        </w:rPr>
        <w:t xml:space="preserve"> </w:t>
      </w:r>
      <w:r w:rsidRPr="00293313">
        <w:rPr>
          <w:sz w:val="28"/>
          <w:szCs w:val="28"/>
          <w:lang w:val="en-US"/>
        </w:rPr>
        <w:t>glycoprotein</w:t>
      </w:r>
      <w:r w:rsidRPr="00CC3A57">
        <w:rPr>
          <w:sz w:val="28"/>
          <w:szCs w:val="28"/>
          <w:lang w:val="en-US"/>
        </w:rPr>
        <w:t xml:space="preserve"> </w:t>
      </w:r>
      <w:r w:rsidRPr="00293313">
        <w:rPr>
          <w:sz w:val="28"/>
          <w:szCs w:val="28"/>
          <w:lang w:val="en-US"/>
        </w:rPr>
        <w:t>polymeric</w:t>
      </w:r>
      <w:r w:rsidRPr="00CC3A57">
        <w:rPr>
          <w:sz w:val="28"/>
          <w:szCs w:val="28"/>
          <w:lang w:val="en-US"/>
        </w:rPr>
        <w:t xml:space="preserve"> </w:t>
      </w:r>
      <w:r w:rsidRPr="00293313">
        <w:rPr>
          <w:sz w:val="28"/>
          <w:szCs w:val="28"/>
          <w:lang w:val="en-US"/>
        </w:rPr>
        <w:t>structure</w:t>
      </w:r>
      <w:r w:rsidRPr="00CC3A57">
        <w:rPr>
          <w:sz w:val="28"/>
          <w:szCs w:val="28"/>
          <w:lang w:val="en-US"/>
        </w:rPr>
        <w:t xml:space="preserve"> </w:t>
      </w:r>
      <w:r w:rsidRPr="00293313">
        <w:rPr>
          <w:sz w:val="28"/>
          <w:szCs w:val="28"/>
          <w:lang w:val="en-US"/>
        </w:rPr>
        <w:t>carbohydrate</w:t>
      </w:r>
      <w:r w:rsidRPr="00CC3A57">
        <w:rPr>
          <w:sz w:val="28"/>
          <w:szCs w:val="28"/>
          <w:lang w:val="en-US"/>
        </w:rPr>
        <w:t xml:space="preserve"> </w:t>
      </w:r>
      <w:r w:rsidRPr="00293313">
        <w:rPr>
          <w:sz w:val="28"/>
          <w:szCs w:val="28"/>
          <w:lang w:val="en-US"/>
        </w:rPr>
        <w:t>side</w:t>
      </w:r>
      <w:r w:rsidRPr="00CC3A57">
        <w:rPr>
          <w:sz w:val="28"/>
          <w:szCs w:val="28"/>
          <w:lang w:val="en-US"/>
        </w:rPr>
        <w:t xml:space="preserve"> </w:t>
      </w:r>
      <w:r w:rsidRPr="00293313">
        <w:rPr>
          <w:sz w:val="28"/>
          <w:szCs w:val="28"/>
          <w:lang w:val="en-US"/>
        </w:rPr>
        <w:t>chains</w:t>
      </w:r>
      <w:r w:rsidRPr="00CC3A57">
        <w:rPr>
          <w:sz w:val="28"/>
          <w:szCs w:val="28"/>
          <w:lang w:val="en-US"/>
        </w:rPr>
        <w:t xml:space="preserve"> </w:t>
      </w:r>
      <w:r w:rsidRPr="00293313">
        <w:rPr>
          <w:sz w:val="28"/>
          <w:szCs w:val="28"/>
          <w:lang w:val="en-US"/>
        </w:rPr>
        <w:t>in</w:t>
      </w:r>
      <w:r w:rsidRPr="00CC3A57">
        <w:rPr>
          <w:sz w:val="28"/>
          <w:szCs w:val="28"/>
          <w:lang w:val="en-US"/>
        </w:rPr>
        <w:t xml:space="preserve"> </w:t>
      </w:r>
      <w:r w:rsidRPr="00293313">
        <w:rPr>
          <w:sz w:val="28"/>
          <w:szCs w:val="28"/>
          <w:lang w:val="en-US"/>
        </w:rPr>
        <w:t>gel</w:t>
      </w:r>
      <w:r w:rsidRPr="00CC3A57">
        <w:rPr>
          <w:sz w:val="28"/>
          <w:szCs w:val="28"/>
          <w:lang w:val="en-US"/>
        </w:rPr>
        <w:t xml:space="preserve"> </w:t>
      </w:r>
      <w:r w:rsidRPr="00293313">
        <w:rPr>
          <w:sz w:val="28"/>
          <w:szCs w:val="28"/>
          <w:lang w:val="en-US"/>
        </w:rPr>
        <w:t>formation</w:t>
      </w:r>
      <w:r w:rsidRPr="00CC3A57">
        <w:rPr>
          <w:sz w:val="28"/>
          <w:szCs w:val="28"/>
          <w:lang w:val="en-US"/>
        </w:rPr>
        <w:t xml:space="preserve"> / </w:t>
      </w:r>
      <w:r w:rsidRPr="00293313">
        <w:rPr>
          <w:sz w:val="28"/>
          <w:szCs w:val="28"/>
          <w:lang w:val="en-US"/>
        </w:rPr>
        <w:t>L</w:t>
      </w:r>
      <w:r w:rsidRPr="00CC3A57">
        <w:rPr>
          <w:sz w:val="28"/>
          <w:szCs w:val="28"/>
          <w:lang w:val="en-US"/>
        </w:rPr>
        <w:t xml:space="preserve">. </w:t>
      </w:r>
      <w:r w:rsidRPr="00293313">
        <w:rPr>
          <w:sz w:val="28"/>
          <w:szCs w:val="28"/>
          <w:lang w:val="en-US"/>
        </w:rPr>
        <w:t>Sellers</w:t>
      </w:r>
      <w:r w:rsidRPr="00CC3A57">
        <w:rPr>
          <w:sz w:val="28"/>
          <w:szCs w:val="28"/>
          <w:lang w:val="en-US"/>
        </w:rPr>
        <w:t xml:space="preserve">, </w:t>
      </w:r>
      <w:r w:rsidRPr="00293313">
        <w:rPr>
          <w:sz w:val="28"/>
          <w:szCs w:val="28"/>
          <w:lang w:val="en-US"/>
        </w:rPr>
        <w:t>A</w:t>
      </w:r>
      <w:r w:rsidRPr="00CC3A57">
        <w:rPr>
          <w:sz w:val="28"/>
          <w:szCs w:val="28"/>
          <w:lang w:val="en-US"/>
        </w:rPr>
        <w:t xml:space="preserve">. </w:t>
      </w:r>
      <w:r w:rsidRPr="00293313">
        <w:rPr>
          <w:sz w:val="28"/>
          <w:szCs w:val="28"/>
          <w:lang w:val="en-US"/>
        </w:rPr>
        <w:t>Allen</w:t>
      </w:r>
      <w:r w:rsidRPr="00CC3A57">
        <w:rPr>
          <w:sz w:val="28"/>
          <w:szCs w:val="28"/>
          <w:lang w:val="en-US"/>
        </w:rPr>
        <w:t xml:space="preserve">, </w:t>
      </w:r>
      <w:r w:rsidRPr="00293313">
        <w:rPr>
          <w:sz w:val="28"/>
          <w:szCs w:val="28"/>
          <w:lang w:val="en-US"/>
        </w:rPr>
        <w:t>E</w:t>
      </w:r>
      <w:r w:rsidRPr="00CC3A57">
        <w:rPr>
          <w:sz w:val="28"/>
          <w:szCs w:val="28"/>
          <w:lang w:val="en-US"/>
        </w:rPr>
        <w:t xml:space="preserve">. </w:t>
      </w:r>
      <w:r w:rsidRPr="00293313">
        <w:rPr>
          <w:sz w:val="28"/>
          <w:szCs w:val="28"/>
          <w:lang w:val="en-US"/>
        </w:rPr>
        <w:t>Morris</w:t>
      </w:r>
      <w:r w:rsidRPr="00CC3A57">
        <w:rPr>
          <w:sz w:val="28"/>
          <w:szCs w:val="28"/>
          <w:lang w:val="en-US"/>
        </w:rPr>
        <w:t xml:space="preserve"> [</w:t>
      </w:r>
      <w:r>
        <w:rPr>
          <w:sz w:val="28"/>
          <w:szCs w:val="28"/>
          <w:lang w:val="en-US"/>
        </w:rPr>
        <w:t>et</w:t>
      </w:r>
      <w:r w:rsidRPr="00CC3A57">
        <w:rPr>
          <w:sz w:val="28"/>
          <w:szCs w:val="28"/>
          <w:lang w:val="en-US"/>
        </w:rPr>
        <w:t xml:space="preserve"> </w:t>
      </w:r>
      <w:r>
        <w:rPr>
          <w:sz w:val="28"/>
          <w:szCs w:val="28"/>
          <w:lang w:val="en-US"/>
        </w:rPr>
        <w:t>al</w:t>
      </w:r>
      <w:r w:rsidRPr="00CC3A57">
        <w:rPr>
          <w:sz w:val="28"/>
          <w:szCs w:val="28"/>
          <w:lang w:val="en-US"/>
        </w:rPr>
        <w:t xml:space="preserve">.] // </w:t>
      </w:r>
      <w:r w:rsidRPr="00293313">
        <w:rPr>
          <w:sz w:val="28"/>
          <w:szCs w:val="28"/>
          <w:lang w:val="en-US"/>
        </w:rPr>
        <w:t>Carbohydr</w:t>
      </w:r>
      <w:r w:rsidRPr="00CC3A57">
        <w:rPr>
          <w:sz w:val="28"/>
          <w:szCs w:val="28"/>
          <w:lang w:val="en-US"/>
        </w:rPr>
        <w:t xml:space="preserve">. </w:t>
      </w:r>
      <w:r w:rsidRPr="00293313">
        <w:rPr>
          <w:sz w:val="28"/>
          <w:szCs w:val="28"/>
          <w:lang w:val="en-US"/>
        </w:rPr>
        <w:t>Res</w:t>
      </w:r>
      <w:r w:rsidRPr="00293313">
        <w:rPr>
          <w:sz w:val="28"/>
          <w:szCs w:val="28"/>
        </w:rPr>
        <w:t xml:space="preserve">. – 1988. – </w:t>
      </w:r>
      <w:r w:rsidRPr="00293313">
        <w:rPr>
          <w:sz w:val="28"/>
          <w:szCs w:val="28"/>
          <w:lang w:val="en-US"/>
        </w:rPr>
        <w:t>V</w:t>
      </w:r>
      <w:r w:rsidRPr="00293313">
        <w:rPr>
          <w:sz w:val="28"/>
          <w:szCs w:val="28"/>
        </w:rPr>
        <w:t xml:space="preserve">. 178. – </w:t>
      </w:r>
      <w:r w:rsidRPr="00293313">
        <w:rPr>
          <w:sz w:val="28"/>
          <w:szCs w:val="28"/>
          <w:lang w:val="en-US"/>
        </w:rPr>
        <w:t>P</w:t>
      </w:r>
      <w:r w:rsidRPr="00293313">
        <w:rPr>
          <w:sz w:val="28"/>
          <w:szCs w:val="28"/>
        </w:rPr>
        <w:t>. 93–110.</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Sherman P.M. Extradigestive manifestation of Helicobacter pylori infection in children and adolescents / P. M. Sherman, F. Y. Lin // Can. J. Gastroenterol</w:t>
      </w:r>
      <w:proofErr w:type="gramStart"/>
      <w:r w:rsidRPr="00293313">
        <w:rPr>
          <w:sz w:val="28"/>
          <w:szCs w:val="28"/>
          <w:lang w:val="en-US"/>
        </w:rPr>
        <w:t>..</w:t>
      </w:r>
      <w:proofErr w:type="gramEnd"/>
      <w:r w:rsidRPr="00293313">
        <w:rPr>
          <w:sz w:val="28"/>
          <w:szCs w:val="28"/>
          <w:lang w:val="en-US"/>
        </w:rPr>
        <w:t xml:space="preserve"> – 2005. – V. 19. – P. 421–426.</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rPr>
      </w:pPr>
      <w:r w:rsidRPr="00293313">
        <w:rPr>
          <w:sz w:val="28"/>
          <w:szCs w:val="28"/>
          <w:lang w:val="en-US"/>
        </w:rPr>
        <w:t>Sipponen P</w:t>
      </w:r>
      <w:r w:rsidRPr="00293313">
        <w:rPr>
          <w:sz w:val="28"/>
          <w:szCs w:val="28"/>
          <w:lang w:val="en-GB"/>
        </w:rPr>
        <w:t xml:space="preserve">. </w:t>
      </w:r>
      <w:r w:rsidRPr="00293313">
        <w:rPr>
          <w:sz w:val="28"/>
          <w:szCs w:val="28"/>
          <w:lang w:val="en-US"/>
        </w:rPr>
        <w:t xml:space="preserve">Peptic ulcer disease </w:t>
      </w:r>
      <w:r w:rsidRPr="00293313">
        <w:rPr>
          <w:sz w:val="28"/>
          <w:szCs w:val="28"/>
          <w:lang w:val="en-GB"/>
        </w:rPr>
        <w:t xml:space="preserve">/ </w:t>
      </w:r>
      <w:r w:rsidRPr="00293313">
        <w:rPr>
          <w:sz w:val="28"/>
          <w:szCs w:val="28"/>
          <w:lang w:val="en-US"/>
        </w:rPr>
        <w:t>P</w:t>
      </w:r>
      <w:r w:rsidRPr="00293313">
        <w:rPr>
          <w:sz w:val="28"/>
          <w:szCs w:val="28"/>
          <w:lang w:val="en-GB"/>
        </w:rPr>
        <w:t xml:space="preserve">. </w:t>
      </w:r>
      <w:r w:rsidRPr="00293313">
        <w:rPr>
          <w:sz w:val="28"/>
          <w:szCs w:val="28"/>
          <w:lang w:val="en-US"/>
        </w:rPr>
        <w:t xml:space="preserve">Sipponen </w:t>
      </w:r>
      <w:r w:rsidRPr="00293313">
        <w:rPr>
          <w:sz w:val="28"/>
          <w:szCs w:val="28"/>
          <w:lang w:val="en-GB"/>
        </w:rPr>
        <w:t>//</w:t>
      </w:r>
      <w:r w:rsidRPr="00293313">
        <w:rPr>
          <w:sz w:val="28"/>
          <w:szCs w:val="28"/>
          <w:lang w:val="en-US"/>
        </w:rPr>
        <w:t xml:space="preserve"> [in: Whitehead R</w:t>
      </w:r>
      <w:r w:rsidRPr="00293313">
        <w:rPr>
          <w:sz w:val="28"/>
          <w:szCs w:val="28"/>
          <w:lang w:val="en-GB"/>
        </w:rPr>
        <w:t xml:space="preserve">. </w:t>
      </w:r>
      <w:r w:rsidRPr="00293313">
        <w:rPr>
          <w:sz w:val="28"/>
          <w:szCs w:val="28"/>
          <w:lang w:val="en-US"/>
        </w:rPr>
        <w:t>Gastrointestinal and oesophageal pathology / R</w:t>
      </w:r>
      <w:r w:rsidRPr="00293313">
        <w:rPr>
          <w:sz w:val="28"/>
          <w:szCs w:val="28"/>
          <w:lang w:val="en-GB"/>
        </w:rPr>
        <w:t xml:space="preserve">. </w:t>
      </w:r>
      <w:r w:rsidRPr="00293313">
        <w:rPr>
          <w:sz w:val="28"/>
          <w:szCs w:val="28"/>
          <w:lang w:val="en-US"/>
        </w:rPr>
        <w:t>Whitehead</w:t>
      </w:r>
      <w:proofErr w:type="gramStart"/>
      <w:r w:rsidRPr="00293313">
        <w:rPr>
          <w:sz w:val="28"/>
          <w:szCs w:val="28"/>
          <w:lang w:val="en-GB"/>
        </w:rPr>
        <w:t>.–</w:t>
      </w:r>
      <w:proofErr w:type="gramEnd"/>
      <w:r w:rsidRPr="00293313">
        <w:rPr>
          <w:sz w:val="28"/>
          <w:szCs w:val="28"/>
          <w:lang w:val="en-GB"/>
        </w:rPr>
        <w:t xml:space="preserve"> </w:t>
      </w:r>
      <w:r w:rsidRPr="00293313">
        <w:rPr>
          <w:sz w:val="28"/>
          <w:szCs w:val="28"/>
        </w:rPr>
        <w:t>2</w:t>
      </w:r>
      <w:r w:rsidRPr="00293313">
        <w:rPr>
          <w:sz w:val="28"/>
          <w:szCs w:val="28"/>
          <w:lang w:val="en-US"/>
        </w:rPr>
        <w:t>hd ed</w:t>
      </w:r>
      <w:r w:rsidRPr="00293313">
        <w:rPr>
          <w:sz w:val="28"/>
          <w:szCs w:val="28"/>
        </w:rPr>
        <w:t xml:space="preserve">. </w:t>
      </w:r>
      <w:r w:rsidRPr="00293313">
        <w:rPr>
          <w:sz w:val="28"/>
          <w:szCs w:val="28"/>
          <w:lang w:val="en-US"/>
        </w:rPr>
        <w:t>London</w:t>
      </w:r>
      <w:r w:rsidRPr="00293313">
        <w:rPr>
          <w:sz w:val="28"/>
          <w:szCs w:val="28"/>
        </w:rPr>
        <w:t xml:space="preserve">: </w:t>
      </w:r>
      <w:r w:rsidRPr="00293313">
        <w:rPr>
          <w:sz w:val="28"/>
          <w:szCs w:val="28"/>
          <w:lang w:val="en-US"/>
        </w:rPr>
        <w:t>Churchill Livingstone, 1995.–</w:t>
      </w:r>
      <w:r>
        <w:rPr>
          <w:sz w:val="28"/>
          <w:szCs w:val="28"/>
          <w:lang w:val="en-US"/>
        </w:rPr>
        <w:t xml:space="preserve"> </w:t>
      </w:r>
      <w:r w:rsidRPr="00293313">
        <w:rPr>
          <w:sz w:val="28"/>
          <w:szCs w:val="28"/>
          <w:lang w:val="en-US"/>
        </w:rPr>
        <w:t>P.512–523.</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GB"/>
        </w:rPr>
        <w:t xml:space="preserve"> </w:t>
      </w:r>
      <w:r w:rsidRPr="00293313">
        <w:rPr>
          <w:sz w:val="28"/>
          <w:szCs w:val="28"/>
          <w:lang w:val="en-US"/>
        </w:rPr>
        <w:t>Sipponen P</w:t>
      </w:r>
      <w:r w:rsidRPr="00293313">
        <w:rPr>
          <w:sz w:val="28"/>
          <w:szCs w:val="28"/>
          <w:lang w:val="en-GB"/>
        </w:rPr>
        <w:t xml:space="preserve">. </w:t>
      </w:r>
      <w:r w:rsidRPr="00293313">
        <w:rPr>
          <w:sz w:val="28"/>
          <w:szCs w:val="28"/>
          <w:lang w:val="en-US"/>
        </w:rPr>
        <w:t>Clinical impact of routine biopsies of the gastric antrum and body / P</w:t>
      </w:r>
      <w:r w:rsidRPr="00293313">
        <w:rPr>
          <w:sz w:val="28"/>
          <w:szCs w:val="28"/>
          <w:lang w:val="en-GB"/>
        </w:rPr>
        <w:t>.</w:t>
      </w:r>
      <w:r w:rsidRPr="00293313">
        <w:rPr>
          <w:sz w:val="28"/>
          <w:szCs w:val="28"/>
          <w:lang w:val="en-US"/>
        </w:rPr>
        <w:t xml:space="preserve"> Sipponen</w:t>
      </w:r>
      <w:r w:rsidRPr="00293313">
        <w:rPr>
          <w:sz w:val="28"/>
          <w:szCs w:val="28"/>
          <w:lang w:val="en-GB"/>
        </w:rPr>
        <w:t xml:space="preserve">, </w:t>
      </w:r>
      <w:r w:rsidRPr="00293313">
        <w:rPr>
          <w:sz w:val="28"/>
          <w:szCs w:val="28"/>
          <w:lang w:val="en-US"/>
        </w:rPr>
        <w:t>M</w:t>
      </w:r>
      <w:r w:rsidRPr="00293313">
        <w:rPr>
          <w:sz w:val="28"/>
          <w:szCs w:val="28"/>
          <w:lang w:val="en-GB"/>
        </w:rPr>
        <w:t>.</w:t>
      </w:r>
      <w:r w:rsidRPr="00293313">
        <w:rPr>
          <w:sz w:val="28"/>
          <w:szCs w:val="28"/>
          <w:lang w:val="en-US"/>
        </w:rPr>
        <w:t xml:space="preserve"> Stolte </w:t>
      </w:r>
      <w:r w:rsidRPr="00293313">
        <w:rPr>
          <w:sz w:val="28"/>
          <w:szCs w:val="28"/>
          <w:lang w:val="en-GB"/>
        </w:rPr>
        <w:t xml:space="preserve">// </w:t>
      </w:r>
      <w:r w:rsidRPr="00293313">
        <w:rPr>
          <w:sz w:val="28"/>
          <w:szCs w:val="28"/>
          <w:lang w:val="en-US"/>
        </w:rPr>
        <w:t>Endoscopy</w:t>
      </w:r>
      <w:r w:rsidRPr="00293313">
        <w:rPr>
          <w:sz w:val="28"/>
          <w:szCs w:val="28"/>
          <w:lang w:val="en-GB"/>
        </w:rPr>
        <w:t xml:space="preserve">. – 1997. – </w:t>
      </w:r>
      <w:r w:rsidRPr="00293313">
        <w:rPr>
          <w:sz w:val="28"/>
          <w:szCs w:val="28"/>
          <w:lang w:val="en-US"/>
        </w:rPr>
        <w:t>V</w:t>
      </w:r>
      <w:r w:rsidRPr="00293313">
        <w:rPr>
          <w:sz w:val="28"/>
          <w:szCs w:val="28"/>
          <w:lang w:val="en-GB"/>
        </w:rPr>
        <w:t xml:space="preserve">. 29, </w:t>
      </w:r>
      <w:r w:rsidRPr="00293313">
        <w:rPr>
          <w:sz w:val="28"/>
          <w:szCs w:val="28"/>
          <w:lang w:val="en-US"/>
        </w:rPr>
        <w:t>N</w:t>
      </w:r>
      <w:r w:rsidRPr="00293313">
        <w:rPr>
          <w:sz w:val="28"/>
          <w:szCs w:val="28"/>
          <w:lang w:val="en-GB"/>
        </w:rPr>
        <w:t xml:space="preserve">7. – </w:t>
      </w:r>
      <w:r w:rsidRPr="00293313">
        <w:rPr>
          <w:sz w:val="28"/>
          <w:szCs w:val="28"/>
          <w:lang w:val="en-US"/>
        </w:rPr>
        <w:t>P</w:t>
      </w:r>
      <w:r w:rsidRPr="00293313">
        <w:rPr>
          <w:sz w:val="28"/>
          <w:szCs w:val="28"/>
          <w:lang w:val="en-GB"/>
        </w:rPr>
        <w:t>. 671</w:t>
      </w:r>
      <w:r w:rsidRPr="00293313">
        <w:rPr>
          <w:sz w:val="28"/>
          <w:szCs w:val="28"/>
          <w:lang w:val="en-US"/>
        </w:rPr>
        <w:t>–</w:t>
      </w:r>
      <w:r w:rsidRPr="00293313">
        <w:rPr>
          <w:sz w:val="28"/>
          <w:szCs w:val="28"/>
          <w:lang w:val="en-GB"/>
        </w:rPr>
        <w:t>678.</w:t>
      </w:r>
    </w:p>
    <w:p w:rsidR="00CC3A57" w:rsidRPr="00293313" w:rsidRDefault="00CC3A57" w:rsidP="00E14C97">
      <w:pPr>
        <w:numPr>
          <w:ilvl w:val="0"/>
          <w:numId w:val="71"/>
        </w:numPr>
        <w:tabs>
          <w:tab w:val="clear" w:pos="360"/>
          <w:tab w:val="left" w:pos="0"/>
          <w:tab w:val="left" w:pos="540"/>
        </w:tabs>
        <w:suppressAutoHyphens w:val="0"/>
        <w:spacing w:line="360" w:lineRule="auto"/>
        <w:ind w:left="0" w:right="-5" w:firstLine="0"/>
        <w:jc w:val="both"/>
        <w:rPr>
          <w:sz w:val="28"/>
          <w:szCs w:val="28"/>
          <w:lang w:val="en-GB"/>
        </w:rPr>
      </w:pPr>
      <w:r w:rsidRPr="00293313">
        <w:rPr>
          <w:sz w:val="28"/>
          <w:szCs w:val="28"/>
          <w:lang w:val="en-US"/>
        </w:rPr>
        <w:t xml:space="preserve">Spenser C. Lansoprazole: a reappraisal of its pharmacodynamic and pharmacokinetic properties, and its therapeutic efficacy in acid-related disorders / C. Spenser, D. Faulds </w:t>
      </w:r>
      <w:r w:rsidRPr="00293313">
        <w:rPr>
          <w:sz w:val="28"/>
          <w:szCs w:val="28"/>
          <w:lang w:val="en-GB"/>
        </w:rPr>
        <w:t xml:space="preserve">// </w:t>
      </w:r>
      <w:r w:rsidRPr="00293313">
        <w:rPr>
          <w:sz w:val="28"/>
          <w:szCs w:val="28"/>
          <w:lang w:val="en-US"/>
        </w:rPr>
        <w:t>Drugs</w:t>
      </w:r>
      <w:r w:rsidRPr="00293313">
        <w:rPr>
          <w:sz w:val="28"/>
          <w:szCs w:val="28"/>
          <w:lang w:val="en-GB"/>
        </w:rPr>
        <w:t xml:space="preserve">. – </w:t>
      </w:r>
      <w:r w:rsidRPr="00293313">
        <w:rPr>
          <w:sz w:val="28"/>
          <w:szCs w:val="28"/>
          <w:lang w:val="en-US"/>
        </w:rPr>
        <w:t>1994</w:t>
      </w:r>
      <w:r w:rsidRPr="00293313">
        <w:rPr>
          <w:sz w:val="28"/>
          <w:szCs w:val="28"/>
          <w:lang w:val="en-GB"/>
        </w:rPr>
        <w:t xml:space="preserve">. </w:t>
      </w:r>
      <w:proofErr w:type="gramStart"/>
      <w:r w:rsidRPr="00293313">
        <w:rPr>
          <w:sz w:val="28"/>
          <w:szCs w:val="28"/>
          <w:lang w:val="en-GB"/>
        </w:rPr>
        <w:t xml:space="preserve">–  </w:t>
      </w:r>
      <w:r w:rsidRPr="00293313">
        <w:rPr>
          <w:sz w:val="28"/>
          <w:szCs w:val="28"/>
          <w:lang w:val="en-US"/>
        </w:rPr>
        <w:t>V</w:t>
      </w:r>
      <w:proofErr w:type="gramEnd"/>
      <w:r w:rsidRPr="00293313">
        <w:rPr>
          <w:sz w:val="28"/>
          <w:szCs w:val="28"/>
          <w:lang w:val="en-US"/>
        </w:rPr>
        <w:t>. 48</w:t>
      </w:r>
      <w:r w:rsidRPr="00293313">
        <w:rPr>
          <w:sz w:val="28"/>
          <w:szCs w:val="28"/>
          <w:lang w:val="en-GB"/>
        </w:rPr>
        <w:t xml:space="preserve">. – </w:t>
      </w:r>
      <w:r w:rsidRPr="00293313">
        <w:rPr>
          <w:sz w:val="28"/>
          <w:szCs w:val="28"/>
          <w:lang w:val="en-US"/>
        </w:rPr>
        <w:t>P. 404–430</w:t>
      </w:r>
      <w:r w:rsidRPr="00293313">
        <w:rPr>
          <w:sz w:val="28"/>
          <w:szCs w:val="28"/>
          <w:lang w:val="en-GB"/>
        </w:rPr>
        <w:t>.</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lang w:val="fr-FR"/>
        </w:rPr>
      </w:pPr>
      <w:r w:rsidRPr="00293313">
        <w:rPr>
          <w:sz w:val="28"/>
          <w:szCs w:val="28"/>
          <w:lang w:val="fr-FR"/>
        </w:rPr>
        <w:t xml:space="preserve">Spilker G. Secretine retard pour la profilaxic des ulcers de stress en chirurgie / G. Spilker, W. Theisinger, M. Bader </w:t>
      </w:r>
      <w:r>
        <w:rPr>
          <w:sz w:val="28"/>
          <w:szCs w:val="28"/>
          <w:lang w:val="fr-FR"/>
        </w:rPr>
        <w:t>[</w:t>
      </w:r>
      <w:r w:rsidRPr="00293313">
        <w:rPr>
          <w:sz w:val="28"/>
          <w:szCs w:val="28"/>
          <w:lang w:val="fr-FR"/>
        </w:rPr>
        <w:t>et al.</w:t>
      </w:r>
      <w:r>
        <w:rPr>
          <w:sz w:val="28"/>
          <w:szCs w:val="28"/>
          <w:lang w:val="fr-FR"/>
        </w:rPr>
        <w:t>]</w:t>
      </w:r>
      <w:r w:rsidRPr="00293313">
        <w:rPr>
          <w:sz w:val="28"/>
          <w:szCs w:val="28"/>
          <w:lang w:val="fr-FR"/>
        </w:rPr>
        <w:t xml:space="preserve"> // Presse med. – 1982. – V. 11, </w:t>
      </w:r>
      <w:r>
        <w:rPr>
          <w:sz w:val="28"/>
          <w:szCs w:val="28"/>
          <w:lang w:val="fr-FR"/>
        </w:rPr>
        <w:t>N</w:t>
      </w:r>
      <w:r w:rsidRPr="00293313">
        <w:rPr>
          <w:sz w:val="28"/>
          <w:szCs w:val="28"/>
          <w:lang w:val="fr-FR"/>
        </w:rPr>
        <w:t xml:space="preserve"> 4. – P. 267–269.</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rPr>
      </w:pPr>
      <w:r w:rsidRPr="00293313">
        <w:rPr>
          <w:sz w:val="28"/>
          <w:szCs w:val="28"/>
          <w:lang w:val="fr-FR"/>
        </w:rPr>
        <w:t xml:space="preserve"> </w:t>
      </w:r>
      <w:r w:rsidRPr="00293313">
        <w:rPr>
          <w:sz w:val="28"/>
          <w:szCs w:val="28"/>
          <w:lang w:val="en-US"/>
        </w:rPr>
        <w:t>Spinzi G</w:t>
      </w:r>
      <w:r w:rsidRPr="00293313">
        <w:rPr>
          <w:sz w:val="28"/>
          <w:szCs w:val="28"/>
          <w:lang w:val="en-GB"/>
        </w:rPr>
        <w:t xml:space="preserve">. </w:t>
      </w:r>
      <w:r w:rsidRPr="00293313">
        <w:rPr>
          <w:sz w:val="28"/>
          <w:szCs w:val="28"/>
          <w:lang w:val="en-US"/>
        </w:rPr>
        <w:t>Comparison of omeprazole and lansoprazole in shot</w:t>
      </w:r>
      <w:r w:rsidRPr="00293313">
        <w:rPr>
          <w:sz w:val="28"/>
          <w:szCs w:val="28"/>
          <w:lang w:val="en-GB"/>
        </w:rPr>
        <w:t>-</w:t>
      </w:r>
      <w:r w:rsidRPr="00293313">
        <w:rPr>
          <w:sz w:val="28"/>
          <w:szCs w:val="28"/>
          <w:lang w:val="en-US"/>
        </w:rPr>
        <w:t>term triple therapy for Helicobacter pylori infection / G</w:t>
      </w:r>
      <w:r w:rsidRPr="00293313">
        <w:rPr>
          <w:sz w:val="28"/>
          <w:szCs w:val="28"/>
          <w:lang w:val="en-GB"/>
        </w:rPr>
        <w:t>.</w:t>
      </w:r>
      <w:r w:rsidRPr="00293313">
        <w:rPr>
          <w:sz w:val="28"/>
          <w:szCs w:val="28"/>
          <w:lang w:val="en-US"/>
        </w:rPr>
        <w:t xml:space="preserve"> Spinzi</w:t>
      </w:r>
      <w:r w:rsidRPr="00293313">
        <w:rPr>
          <w:sz w:val="28"/>
          <w:szCs w:val="28"/>
          <w:lang w:val="en-GB"/>
        </w:rPr>
        <w:t xml:space="preserve">, </w:t>
      </w:r>
      <w:r w:rsidRPr="00293313">
        <w:rPr>
          <w:sz w:val="28"/>
          <w:szCs w:val="28"/>
          <w:lang w:val="en-US"/>
        </w:rPr>
        <w:t>L</w:t>
      </w:r>
      <w:r w:rsidRPr="00293313">
        <w:rPr>
          <w:sz w:val="28"/>
          <w:szCs w:val="28"/>
          <w:lang w:val="en-GB"/>
        </w:rPr>
        <w:t>.</w:t>
      </w:r>
      <w:r w:rsidRPr="00293313">
        <w:rPr>
          <w:sz w:val="28"/>
          <w:szCs w:val="28"/>
          <w:lang w:val="en-US"/>
        </w:rPr>
        <w:t xml:space="preserve"> Bierti</w:t>
      </w:r>
      <w:r w:rsidRPr="00293313">
        <w:rPr>
          <w:sz w:val="28"/>
          <w:szCs w:val="28"/>
          <w:lang w:val="en-GB"/>
        </w:rPr>
        <w:t xml:space="preserve">, </w:t>
      </w:r>
      <w:r w:rsidRPr="00293313">
        <w:rPr>
          <w:sz w:val="28"/>
          <w:szCs w:val="28"/>
          <w:lang w:val="en-US"/>
        </w:rPr>
        <w:t>A</w:t>
      </w:r>
      <w:r w:rsidRPr="00293313">
        <w:rPr>
          <w:sz w:val="28"/>
          <w:szCs w:val="28"/>
          <w:lang w:val="en-GB"/>
        </w:rPr>
        <w:t>.</w:t>
      </w:r>
      <w:r w:rsidRPr="00293313">
        <w:rPr>
          <w:sz w:val="28"/>
          <w:szCs w:val="28"/>
          <w:lang w:val="en-US"/>
        </w:rPr>
        <w:t xml:space="preserve"> Bortoli </w:t>
      </w:r>
      <w:r w:rsidRPr="00293313">
        <w:rPr>
          <w:sz w:val="28"/>
          <w:szCs w:val="28"/>
          <w:lang w:val="en-GB"/>
        </w:rPr>
        <w:t>//</w:t>
      </w:r>
      <w:r w:rsidRPr="00293313">
        <w:rPr>
          <w:sz w:val="28"/>
          <w:szCs w:val="28"/>
          <w:lang w:val="en-US"/>
        </w:rPr>
        <w:t xml:space="preserve"> Aliment. Pharmacol. Ther. </w:t>
      </w:r>
      <w:r w:rsidRPr="00293313">
        <w:rPr>
          <w:sz w:val="28"/>
          <w:szCs w:val="28"/>
        </w:rPr>
        <w:t xml:space="preserve">– </w:t>
      </w:r>
      <w:r w:rsidRPr="00293313">
        <w:rPr>
          <w:sz w:val="28"/>
          <w:szCs w:val="28"/>
          <w:lang w:val="en-US"/>
        </w:rPr>
        <w:t>1998</w:t>
      </w:r>
      <w:r w:rsidRPr="00293313">
        <w:rPr>
          <w:sz w:val="28"/>
          <w:szCs w:val="28"/>
        </w:rPr>
        <w:t xml:space="preserve">. – </w:t>
      </w:r>
      <w:r w:rsidRPr="00293313">
        <w:rPr>
          <w:sz w:val="28"/>
          <w:szCs w:val="28"/>
          <w:lang w:val="en-US"/>
        </w:rPr>
        <w:t>V. 12</w:t>
      </w:r>
      <w:r w:rsidRPr="00293313">
        <w:rPr>
          <w:sz w:val="28"/>
          <w:szCs w:val="28"/>
        </w:rPr>
        <w:t xml:space="preserve">. – </w:t>
      </w:r>
      <w:r w:rsidRPr="00293313">
        <w:rPr>
          <w:sz w:val="28"/>
          <w:szCs w:val="28"/>
          <w:lang w:val="en-US"/>
        </w:rPr>
        <w:t>P</w:t>
      </w:r>
      <w:r w:rsidRPr="00293313">
        <w:rPr>
          <w:sz w:val="28"/>
          <w:szCs w:val="28"/>
        </w:rPr>
        <w:t xml:space="preserve">. </w:t>
      </w:r>
      <w:r w:rsidRPr="00293313">
        <w:rPr>
          <w:sz w:val="28"/>
          <w:szCs w:val="28"/>
          <w:lang w:val="en-US"/>
        </w:rPr>
        <w:t>433–438</w:t>
      </w:r>
      <w:r w:rsidRPr="00293313">
        <w:rPr>
          <w:sz w:val="28"/>
          <w:szCs w:val="28"/>
        </w:rPr>
        <w:t>.</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lang w:val="en-GB"/>
        </w:rPr>
      </w:pPr>
      <w:r w:rsidRPr="00293313">
        <w:rPr>
          <w:sz w:val="28"/>
          <w:szCs w:val="28"/>
          <w:lang w:val="en-US"/>
        </w:rPr>
        <w:t xml:space="preserve">Tennvall R. Cost Effectiveness of Helicobacter pylori Eradication Therapies in pathients with Duodenal Ulcer / R. Tennvall, A. Norinder, B. Ohlin </w:t>
      </w:r>
      <w:r w:rsidRPr="00293313">
        <w:rPr>
          <w:sz w:val="28"/>
          <w:szCs w:val="28"/>
          <w:lang w:val="en-GB"/>
        </w:rPr>
        <w:t>//</w:t>
      </w:r>
      <w:r w:rsidRPr="00293313">
        <w:rPr>
          <w:sz w:val="28"/>
          <w:szCs w:val="28"/>
          <w:lang w:val="en-US"/>
        </w:rPr>
        <w:t xml:space="preserve"> Pharmacoeconomics</w:t>
      </w:r>
      <w:r w:rsidRPr="00293313">
        <w:rPr>
          <w:sz w:val="28"/>
          <w:szCs w:val="28"/>
          <w:lang w:val="en-GB"/>
        </w:rPr>
        <w:t xml:space="preserve">. – </w:t>
      </w:r>
      <w:r w:rsidRPr="00293313">
        <w:rPr>
          <w:sz w:val="28"/>
          <w:szCs w:val="28"/>
          <w:lang w:val="en-US"/>
        </w:rPr>
        <w:t>1999</w:t>
      </w:r>
      <w:r w:rsidRPr="00293313">
        <w:rPr>
          <w:sz w:val="28"/>
          <w:szCs w:val="28"/>
          <w:lang w:val="en-GB"/>
        </w:rPr>
        <w:t xml:space="preserve">. – </w:t>
      </w:r>
      <w:r w:rsidRPr="00293313">
        <w:rPr>
          <w:sz w:val="28"/>
          <w:szCs w:val="28"/>
          <w:lang w:val="en-US"/>
        </w:rPr>
        <w:t>V. 16, N3</w:t>
      </w:r>
      <w:r w:rsidRPr="00293313">
        <w:rPr>
          <w:sz w:val="28"/>
          <w:szCs w:val="28"/>
          <w:lang w:val="en-GB"/>
        </w:rPr>
        <w:t xml:space="preserve">. – </w:t>
      </w:r>
      <w:r w:rsidRPr="00293313">
        <w:rPr>
          <w:sz w:val="28"/>
          <w:szCs w:val="28"/>
          <w:lang w:val="en-US"/>
        </w:rPr>
        <w:t>P. 297–306</w:t>
      </w:r>
      <w:r w:rsidRPr="00293313">
        <w:rPr>
          <w:sz w:val="28"/>
          <w:szCs w:val="28"/>
          <w:lang w:val="en-GB"/>
        </w:rPr>
        <w:t>.</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rPr>
      </w:pPr>
      <w:r w:rsidRPr="00293313">
        <w:rPr>
          <w:sz w:val="28"/>
          <w:szCs w:val="28"/>
          <w:lang w:val="en-US"/>
        </w:rPr>
        <w:lastRenderedPageBreak/>
        <w:t xml:space="preserve">Van </w:t>
      </w:r>
      <w:r w:rsidRPr="00293313">
        <w:rPr>
          <w:sz w:val="28"/>
          <w:szCs w:val="28"/>
          <w:lang w:val="en-GB"/>
        </w:rPr>
        <w:t>der</w:t>
      </w:r>
      <w:r w:rsidRPr="00293313">
        <w:rPr>
          <w:sz w:val="28"/>
          <w:szCs w:val="28"/>
          <w:lang w:val="en-US"/>
        </w:rPr>
        <w:t xml:space="preserve"> </w:t>
      </w:r>
      <w:r w:rsidRPr="00293313">
        <w:rPr>
          <w:sz w:val="28"/>
          <w:szCs w:val="28"/>
          <w:lang w:val="en-GB"/>
        </w:rPr>
        <w:t>Hulst</w:t>
      </w:r>
      <w:r w:rsidRPr="00293313">
        <w:rPr>
          <w:sz w:val="28"/>
          <w:szCs w:val="28"/>
          <w:lang w:val="en-US"/>
        </w:rPr>
        <w:t xml:space="preserve"> R.W. Treatment of Helicobacter pylori infection: review of the world literature / R. W. Van </w:t>
      </w:r>
      <w:r w:rsidRPr="00293313">
        <w:rPr>
          <w:sz w:val="28"/>
          <w:szCs w:val="28"/>
          <w:lang w:val="en-GB"/>
        </w:rPr>
        <w:t>der</w:t>
      </w:r>
      <w:r w:rsidRPr="00293313">
        <w:rPr>
          <w:sz w:val="28"/>
          <w:szCs w:val="28"/>
          <w:lang w:val="en-US"/>
        </w:rPr>
        <w:t xml:space="preserve"> </w:t>
      </w:r>
      <w:r w:rsidRPr="00293313">
        <w:rPr>
          <w:sz w:val="28"/>
          <w:szCs w:val="28"/>
          <w:lang w:val="en-GB"/>
        </w:rPr>
        <w:t>Hulst</w:t>
      </w:r>
      <w:r w:rsidRPr="00293313">
        <w:rPr>
          <w:sz w:val="28"/>
          <w:szCs w:val="28"/>
          <w:lang w:val="en-US"/>
        </w:rPr>
        <w:t xml:space="preserve">, J. J. Keller // Helicobacter. − 1996. − </w:t>
      </w:r>
      <w:r>
        <w:rPr>
          <w:sz w:val="28"/>
          <w:szCs w:val="28"/>
          <w:lang w:val="en-US"/>
        </w:rPr>
        <w:t xml:space="preserve">N </w:t>
      </w:r>
      <w:r w:rsidRPr="00293313">
        <w:rPr>
          <w:sz w:val="28"/>
          <w:szCs w:val="28"/>
        </w:rPr>
        <w:t>1. − Р.6</w:t>
      </w:r>
      <w:r w:rsidRPr="00293313">
        <w:rPr>
          <w:sz w:val="28"/>
          <w:szCs w:val="28"/>
          <w:lang w:val="en-US"/>
        </w:rPr>
        <w:t>–</w:t>
      </w:r>
      <w:r w:rsidRPr="00293313">
        <w:rPr>
          <w:sz w:val="28"/>
          <w:szCs w:val="28"/>
        </w:rPr>
        <w:t>19.</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rPr>
      </w:pPr>
      <w:r w:rsidRPr="00293313">
        <w:rPr>
          <w:sz w:val="28"/>
          <w:szCs w:val="28"/>
          <w:lang w:val="de-DE"/>
        </w:rPr>
        <w:t>Veldhuyzen</w:t>
      </w:r>
      <w:r w:rsidRPr="00CC3A57">
        <w:rPr>
          <w:sz w:val="28"/>
          <w:szCs w:val="28"/>
          <w:lang w:val="en-US"/>
        </w:rPr>
        <w:t xml:space="preserve"> </w:t>
      </w:r>
      <w:r w:rsidRPr="00293313">
        <w:rPr>
          <w:sz w:val="28"/>
          <w:szCs w:val="28"/>
          <w:lang w:val="en-US"/>
        </w:rPr>
        <w:t>van</w:t>
      </w:r>
      <w:r w:rsidRPr="00CC3A57">
        <w:rPr>
          <w:sz w:val="28"/>
          <w:szCs w:val="28"/>
          <w:lang w:val="en-US"/>
        </w:rPr>
        <w:t xml:space="preserve"> </w:t>
      </w:r>
      <w:r w:rsidRPr="00293313">
        <w:rPr>
          <w:sz w:val="28"/>
          <w:szCs w:val="28"/>
          <w:lang w:val="de-DE"/>
        </w:rPr>
        <w:t>Zanten</w:t>
      </w:r>
      <w:r w:rsidRPr="00CC3A57">
        <w:rPr>
          <w:sz w:val="28"/>
          <w:szCs w:val="28"/>
          <w:lang w:val="en-US"/>
        </w:rPr>
        <w:t xml:space="preserve"> </w:t>
      </w:r>
      <w:r w:rsidRPr="00293313">
        <w:rPr>
          <w:sz w:val="28"/>
          <w:szCs w:val="28"/>
          <w:lang w:val="en-US"/>
        </w:rPr>
        <w:t>S</w:t>
      </w:r>
      <w:r w:rsidRPr="00CC3A57">
        <w:rPr>
          <w:sz w:val="28"/>
          <w:szCs w:val="28"/>
          <w:lang w:val="en-US"/>
        </w:rPr>
        <w:t xml:space="preserve">. </w:t>
      </w:r>
      <w:r w:rsidRPr="00293313">
        <w:rPr>
          <w:sz w:val="28"/>
          <w:szCs w:val="28"/>
          <w:lang w:val="en-US"/>
        </w:rPr>
        <w:t>The</w:t>
      </w:r>
      <w:r w:rsidRPr="00CC3A57">
        <w:rPr>
          <w:sz w:val="28"/>
          <w:szCs w:val="28"/>
          <w:lang w:val="en-US"/>
        </w:rPr>
        <w:t xml:space="preserve"> </w:t>
      </w:r>
      <w:r w:rsidRPr="00293313">
        <w:rPr>
          <w:sz w:val="28"/>
          <w:szCs w:val="28"/>
          <w:lang w:val="en-US"/>
        </w:rPr>
        <w:t>DU</w:t>
      </w:r>
      <w:r w:rsidRPr="00CC3A57">
        <w:rPr>
          <w:sz w:val="28"/>
          <w:szCs w:val="28"/>
          <w:lang w:val="en-US"/>
        </w:rPr>
        <w:t>-</w:t>
      </w:r>
      <w:r w:rsidRPr="00293313">
        <w:rPr>
          <w:sz w:val="28"/>
          <w:szCs w:val="28"/>
          <w:lang w:val="en-US"/>
        </w:rPr>
        <w:t>MACH</w:t>
      </w:r>
      <w:r w:rsidRPr="00CC3A57">
        <w:rPr>
          <w:sz w:val="28"/>
          <w:szCs w:val="28"/>
          <w:lang w:val="en-US"/>
        </w:rPr>
        <w:t xml:space="preserve"> </w:t>
      </w:r>
      <w:r w:rsidRPr="00293313">
        <w:rPr>
          <w:sz w:val="28"/>
          <w:szCs w:val="28"/>
          <w:lang w:val="en-US"/>
        </w:rPr>
        <w:t>Study</w:t>
      </w:r>
      <w:r w:rsidRPr="00CC3A57">
        <w:rPr>
          <w:sz w:val="28"/>
          <w:szCs w:val="28"/>
          <w:lang w:val="en-US"/>
        </w:rPr>
        <w:t xml:space="preserve">: </w:t>
      </w:r>
      <w:r w:rsidRPr="00293313">
        <w:rPr>
          <w:sz w:val="28"/>
          <w:szCs w:val="28"/>
          <w:lang w:val="en-US"/>
        </w:rPr>
        <w:t>eradication</w:t>
      </w:r>
      <w:r w:rsidRPr="00CC3A57">
        <w:rPr>
          <w:sz w:val="28"/>
          <w:szCs w:val="28"/>
          <w:lang w:val="en-US"/>
        </w:rPr>
        <w:t xml:space="preserve"> </w:t>
      </w:r>
      <w:r w:rsidRPr="00293313">
        <w:rPr>
          <w:sz w:val="28"/>
          <w:szCs w:val="28"/>
          <w:lang w:val="en-US"/>
        </w:rPr>
        <w:t>of</w:t>
      </w:r>
      <w:r w:rsidRPr="00CC3A57">
        <w:rPr>
          <w:sz w:val="28"/>
          <w:szCs w:val="28"/>
          <w:lang w:val="en-US"/>
        </w:rPr>
        <w:t xml:space="preserve"> </w:t>
      </w:r>
      <w:r w:rsidRPr="00293313">
        <w:rPr>
          <w:sz w:val="28"/>
          <w:szCs w:val="28"/>
          <w:lang w:val="en-US"/>
        </w:rPr>
        <w:t>Helicobacter</w:t>
      </w:r>
      <w:r w:rsidRPr="00CC3A57">
        <w:rPr>
          <w:sz w:val="28"/>
          <w:szCs w:val="28"/>
          <w:lang w:val="en-US"/>
        </w:rPr>
        <w:t xml:space="preserve"> </w:t>
      </w:r>
      <w:r w:rsidRPr="00293313">
        <w:rPr>
          <w:sz w:val="28"/>
          <w:szCs w:val="28"/>
          <w:lang w:val="en-US"/>
        </w:rPr>
        <w:t>pylori</w:t>
      </w:r>
      <w:r w:rsidRPr="00CC3A57">
        <w:rPr>
          <w:sz w:val="28"/>
          <w:szCs w:val="28"/>
          <w:lang w:val="en-US"/>
        </w:rPr>
        <w:t xml:space="preserve"> </w:t>
      </w:r>
      <w:r w:rsidRPr="00293313">
        <w:rPr>
          <w:sz w:val="28"/>
          <w:szCs w:val="28"/>
          <w:lang w:val="en-US"/>
        </w:rPr>
        <w:t>and</w:t>
      </w:r>
      <w:r w:rsidRPr="00CC3A57">
        <w:rPr>
          <w:sz w:val="28"/>
          <w:szCs w:val="28"/>
          <w:lang w:val="en-US"/>
        </w:rPr>
        <w:t xml:space="preserve"> </w:t>
      </w:r>
      <w:r w:rsidRPr="00293313">
        <w:rPr>
          <w:sz w:val="28"/>
          <w:szCs w:val="28"/>
          <w:lang w:val="en-US"/>
        </w:rPr>
        <w:t>ulcer</w:t>
      </w:r>
      <w:r w:rsidRPr="00CC3A57">
        <w:rPr>
          <w:sz w:val="28"/>
          <w:szCs w:val="28"/>
          <w:lang w:val="en-US"/>
        </w:rPr>
        <w:t xml:space="preserve"> </w:t>
      </w:r>
      <w:r w:rsidRPr="00293313">
        <w:rPr>
          <w:sz w:val="28"/>
          <w:szCs w:val="28"/>
          <w:lang w:val="en-US"/>
        </w:rPr>
        <w:t>healing</w:t>
      </w:r>
      <w:r w:rsidRPr="00CC3A57">
        <w:rPr>
          <w:sz w:val="28"/>
          <w:szCs w:val="28"/>
          <w:lang w:val="en-US"/>
        </w:rPr>
        <w:t xml:space="preserve"> </w:t>
      </w:r>
      <w:r w:rsidRPr="00293313">
        <w:rPr>
          <w:sz w:val="28"/>
          <w:szCs w:val="28"/>
          <w:lang w:val="en-US"/>
        </w:rPr>
        <w:t>in</w:t>
      </w:r>
      <w:r w:rsidRPr="00CC3A57">
        <w:rPr>
          <w:sz w:val="28"/>
          <w:szCs w:val="28"/>
          <w:lang w:val="en-US"/>
        </w:rPr>
        <w:t xml:space="preserve"> </w:t>
      </w:r>
      <w:r w:rsidRPr="00293313">
        <w:rPr>
          <w:sz w:val="28"/>
          <w:szCs w:val="28"/>
          <w:lang w:val="en-US"/>
        </w:rPr>
        <w:t>patients</w:t>
      </w:r>
      <w:r w:rsidRPr="00CC3A57">
        <w:rPr>
          <w:sz w:val="28"/>
          <w:szCs w:val="28"/>
          <w:lang w:val="en-US"/>
        </w:rPr>
        <w:t xml:space="preserve"> </w:t>
      </w:r>
      <w:r w:rsidRPr="00293313">
        <w:rPr>
          <w:sz w:val="28"/>
          <w:szCs w:val="28"/>
          <w:lang w:val="en-US"/>
        </w:rPr>
        <w:t>with</w:t>
      </w:r>
      <w:r w:rsidRPr="00CC3A57">
        <w:rPr>
          <w:sz w:val="28"/>
          <w:szCs w:val="28"/>
          <w:lang w:val="en-US"/>
        </w:rPr>
        <w:t xml:space="preserve"> </w:t>
      </w:r>
      <w:r w:rsidRPr="00293313">
        <w:rPr>
          <w:sz w:val="28"/>
          <w:szCs w:val="28"/>
          <w:lang w:val="en-US"/>
        </w:rPr>
        <w:t>duodenal</w:t>
      </w:r>
      <w:r w:rsidRPr="00CC3A57">
        <w:rPr>
          <w:sz w:val="28"/>
          <w:szCs w:val="28"/>
          <w:lang w:val="en-US"/>
        </w:rPr>
        <w:t xml:space="preserve"> </w:t>
      </w:r>
      <w:r w:rsidRPr="00293313">
        <w:rPr>
          <w:sz w:val="28"/>
          <w:szCs w:val="28"/>
          <w:lang w:val="en-US"/>
        </w:rPr>
        <w:t>ulcer</w:t>
      </w:r>
      <w:r w:rsidRPr="00CC3A57">
        <w:rPr>
          <w:sz w:val="28"/>
          <w:szCs w:val="28"/>
          <w:lang w:val="en-US"/>
        </w:rPr>
        <w:t xml:space="preserve"> </w:t>
      </w:r>
      <w:r w:rsidRPr="00293313">
        <w:rPr>
          <w:sz w:val="28"/>
          <w:szCs w:val="28"/>
          <w:lang w:val="en-US"/>
        </w:rPr>
        <w:t>using</w:t>
      </w:r>
      <w:r w:rsidRPr="00CC3A57">
        <w:rPr>
          <w:sz w:val="28"/>
          <w:szCs w:val="28"/>
          <w:lang w:val="en-US"/>
        </w:rPr>
        <w:t xml:space="preserve"> </w:t>
      </w:r>
      <w:r w:rsidRPr="00293313">
        <w:rPr>
          <w:sz w:val="28"/>
          <w:szCs w:val="28"/>
          <w:lang w:val="en-GB"/>
        </w:rPr>
        <w:t>omeprazole</w:t>
      </w:r>
      <w:r w:rsidRPr="00CC3A57">
        <w:rPr>
          <w:sz w:val="28"/>
          <w:szCs w:val="28"/>
          <w:lang w:val="en-US"/>
        </w:rPr>
        <w:t xml:space="preserve"> </w:t>
      </w:r>
      <w:r w:rsidRPr="00293313">
        <w:rPr>
          <w:sz w:val="28"/>
          <w:szCs w:val="28"/>
          <w:lang w:val="en-GB"/>
        </w:rPr>
        <w:t>b</w:t>
      </w:r>
      <w:r w:rsidRPr="00293313">
        <w:rPr>
          <w:sz w:val="28"/>
          <w:szCs w:val="28"/>
          <w:lang w:val="en-US"/>
        </w:rPr>
        <w:t>a</w:t>
      </w:r>
      <w:r w:rsidRPr="00293313">
        <w:rPr>
          <w:sz w:val="28"/>
          <w:szCs w:val="28"/>
          <w:lang w:val="en-GB"/>
        </w:rPr>
        <w:t>sed</w:t>
      </w:r>
      <w:r w:rsidRPr="00CC3A57">
        <w:rPr>
          <w:sz w:val="28"/>
          <w:szCs w:val="28"/>
          <w:lang w:val="en-US"/>
        </w:rPr>
        <w:t xml:space="preserve"> </w:t>
      </w:r>
      <w:r w:rsidRPr="00293313">
        <w:rPr>
          <w:sz w:val="28"/>
          <w:szCs w:val="28"/>
          <w:lang w:val="en-US"/>
        </w:rPr>
        <w:t>therapy</w:t>
      </w:r>
      <w:r w:rsidRPr="00CC3A57">
        <w:rPr>
          <w:sz w:val="28"/>
          <w:szCs w:val="28"/>
          <w:lang w:val="en-US"/>
        </w:rPr>
        <w:t xml:space="preserve"> / </w:t>
      </w:r>
      <w:r w:rsidRPr="00293313">
        <w:rPr>
          <w:sz w:val="28"/>
          <w:szCs w:val="28"/>
          <w:lang w:val="en-US"/>
        </w:rPr>
        <w:t>S</w:t>
      </w:r>
      <w:r w:rsidRPr="00CC3A57">
        <w:rPr>
          <w:sz w:val="28"/>
          <w:szCs w:val="28"/>
          <w:lang w:val="en-US"/>
        </w:rPr>
        <w:t xml:space="preserve">. </w:t>
      </w:r>
      <w:r w:rsidRPr="00293313">
        <w:rPr>
          <w:sz w:val="28"/>
          <w:szCs w:val="28"/>
          <w:lang w:val="en-GB"/>
        </w:rPr>
        <w:t>Veldhuyzen</w:t>
      </w:r>
      <w:r w:rsidRPr="00CC3A57">
        <w:rPr>
          <w:sz w:val="28"/>
          <w:szCs w:val="28"/>
          <w:lang w:val="en-US"/>
        </w:rPr>
        <w:t xml:space="preserve"> </w:t>
      </w:r>
      <w:r w:rsidRPr="00293313">
        <w:rPr>
          <w:sz w:val="28"/>
          <w:szCs w:val="28"/>
          <w:lang w:val="en-US"/>
        </w:rPr>
        <w:t>van</w:t>
      </w:r>
      <w:r w:rsidRPr="00CC3A57">
        <w:rPr>
          <w:sz w:val="28"/>
          <w:szCs w:val="28"/>
          <w:lang w:val="en-US"/>
        </w:rPr>
        <w:t xml:space="preserve"> </w:t>
      </w:r>
      <w:r w:rsidRPr="00293313">
        <w:rPr>
          <w:sz w:val="28"/>
          <w:szCs w:val="28"/>
          <w:lang w:val="en-GB"/>
        </w:rPr>
        <w:t>Zanten</w:t>
      </w:r>
      <w:r w:rsidRPr="00CC3A57">
        <w:rPr>
          <w:sz w:val="28"/>
          <w:szCs w:val="28"/>
          <w:lang w:val="en-US"/>
        </w:rPr>
        <w:t xml:space="preserve">, </w:t>
      </w:r>
      <w:r w:rsidRPr="00293313">
        <w:rPr>
          <w:sz w:val="28"/>
          <w:szCs w:val="28"/>
          <w:lang w:val="en-US"/>
        </w:rPr>
        <w:t>M</w:t>
      </w:r>
      <w:r w:rsidRPr="00CC3A57">
        <w:rPr>
          <w:sz w:val="28"/>
          <w:szCs w:val="28"/>
          <w:lang w:val="en-US"/>
        </w:rPr>
        <w:t xml:space="preserve">. </w:t>
      </w:r>
      <w:r w:rsidRPr="00293313">
        <w:rPr>
          <w:sz w:val="28"/>
          <w:szCs w:val="28"/>
          <w:lang w:val="en-GB"/>
        </w:rPr>
        <w:t>Bradette</w:t>
      </w:r>
      <w:r w:rsidRPr="00CC3A57">
        <w:rPr>
          <w:sz w:val="28"/>
          <w:szCs w:val="28"/>
          <w:lang w:val="en-US"/>
        </w:rPr>
        <w:t xml:space="preserve">, </w:t>
      </w:r>
      <w:r w:rsidRPr="00293313">
        <w:rPr>
          <w:sz w:val="28"/>
          <w:szCs w:val="28"/>
          <w:lang w:val="en-US"/>
        </w:rPr>
        <w:t>A</w:t>
      </w:r>
      <w:r w:rsidRPr="00CC3A57">
        <w:rPr>
          <w:sz w:val="28"/>
          <w:szCs w:val="28"/>
          <w:lang w:val="en-US"/>
        </w:rPr>
        <w:t xml:space="preserve">. </w:t>
      </w:r>
      <w:r w:rsidRPr="00293313">
        <w:rPr>
          <w:sz w:val="28"/>
          <w:szCs w:val="28"/>
          <w:lang w:val="en-US"/>
        </w:rPr>
        <w:t>Farley</w:t>
      </w:r>
      <w:r w:rsidRPr="00CC3A57">
        <w:rPr>
          <w:sz w:val="28"/>
          <w:szCs w:val="28"/>
          <w:lang w:val="en-US"/>
        </w:rPr>
        <w:t xml:space="preserve"> [</w:t>
      </w:r>
      <w:r w:rsidRPr="00293313">
        <w:rPr>
          <w:sz w:val="28"/>
          <w:szCs w:val="28"/>
          <w:lang w:val="en-US"/>
        </w:rPr>
        <w:t>et</w:t>
      </w:r>
      <w:r w:rsidRPr="00CC3A57">
        <w:rPr>
          <w:sz w:val="28"/>
          <w:szCs w:val="28"/>
          <w:lang w:val="en-US"/>
        </w:rPr>
        <w:t xml:space="preserve"> </w:t>
      </w:r>
      <w:r w:rsidRPr="00293313">
        <w:rPr>
          <w:sz w:val="28"/>
          <w:szCs w:val="28"/>
          <w:lang w:val="en-US"/>
        </w:rPr>
        <w:t>al</w:t>
      </w:r>
      <w:r w:rsidRPr="00CC3A57">
        <w:rPr>
          <w:sz w:val="28"/>
          <w:szCs w:val="28"/>
          <w:lang w:val="en-US"/>
        </w:rPr>
        <w:t xml:space="preserve">.] // </w:t>
      </w:r>
      <w:r w:rsidRPr="00293313">
        <w:rPr>
          <w:sz w:val="28"/>
          <w:szCs w:val="28"/>
          <w:lang w:val="en-US"/>
        </w:rPr>
        <w:t>Aliment</w:t>
      </w:r>
      <w:r w:rsidRPr="00CC3A57">
        <w:rPr>
          <w:sz w:val="28"/>
          <w:szCs w:val="28"/>
          <w:lang w:val="en-US"/>
        </w:rPr>
        <w:t xml:space="preserve">. </w:t>
      </w:r>
      <w:r w:rsidRPr="00293313">
        <w:rPr>
          <w:sz w:val="28"/>
          <w:szCs w:val="28"/>
          <w:lang w:val="en-US"/>
        </w:rPr>
        <w:t>Pharmacol</w:t>
      </w:r>
      <w:r w:rsidRPr="008D1FF4">
        <w:rPr>
          <w:sz w:val="28"/>
          <w:szCs w:val="28"/>
        </w:rPr>
        <w:t xml:space="preserve">. </w:t>
      </w:r>
      <w:r w:rsidRPr="00293313">
        <w:rPr>
          <w:sz w:val="28"/>
          <w:szCs w:val="28"/>
          <w:lang w:val="en-GB"/>
        </w:rPr>
        <w:t>Ther</w:t>
      </w:r>
      <w:r w:rsidRPr="008D1FF4">
        <w:rPr>
          <w:sz w:val="28"/>
          <w:szCs w:val="28"/>
        </w:rPr>
        <w:t xml:space="preserve">. – 1999. – </w:t>
      </w:r>
      <w:r w:rsidRPr="00293313">
        <w:rPr>
          <w:sz w:val="28"/>
          <w:szCs w:val="28"/>
          <w:lang w:val="en-GB"/>
        </w:rPr>
        <w:t>V</w:t>
      </w:r>
      <w:r w:rsidRPr="008D1FF4">
        <w:rPr>
          <w:sz w:val="28"/>
          <w:szCs w:val="28"/>
        </w:rPr>
        <w:t xml:space="preserve">. 13. – </w:t>
      </w:r>
      <w:r w:rsidRPr="00293313">
        <w:rPr>
          <w:sz w:val="28"/>
          <w:szCs w:val="28"/>
          <w:lang w:val="en-US"/>
        </w:rPr>
        <w:t>P</w:t>
      </w:r>
      <w:r w:rsidRPr="008D1FF4">
        <w:rPr>
          <w:sz w:val="28"/>
          <w:szCs w:val="28"/>
        </w:rPr>
        <w:t>. 289–295.</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rPr>
      </w:pPr>
      <w:r w:rsidRPr="00293313">
        <w:rPr>
          <w:sz w:val="28"/>
          <w:szCs w:val="28"/>
          <w:lang w:val="en-US"/>
        </w:rPr>
        <w:t>Volanakis</w:t>
      </w:r>
      <w:r w:rsidRPr="00CC3A57">
        <w:rPr>
          <w:sz w:val="28"/>
          <w:szCs w:val="28"/>
          <w:lang w:val="en-US"/>
        </w:rPr>
        <w:t xml:space="preserve"> </w:t>
      </w:r>
      <w:r w:rsidRPr="00293313">
        <w:rPr>
          <w:sz w:val="28"/>
          <w:szCs w:val="28"/>
          <w:lang w:val="en-US"/>
        </w:rPr>
        <w:t>J</w:t>
      </w:r>
      <w:r w:rsidRPr="00CC3A57">
        <w:rPr>
          <w:sz w:val="28"/>
          <w:szCs w:val="28"/>
          <w:lang w:val="en-US"/>
        </w:rPr>
        <w:t>.</w:t>
      </w:r>
      <w:r w:rsidRPr="00293313">
        <w:rPr>
          <w:sz w:val="28"/>
          <w:szCs w:val="28"/>
          <w:lang w:val="en-US"/>
        </w:rPr>
        <w:t>E</w:t>
      </w:r>
      <w:r w:rsidRPr="00CC3A57">
        <w:rPr>
          <w:sz w:val="28"/>
          <w:szCs w:val="28"/>
          <w:lang w:val="en-US"/>
        </w:rPr>
        <w:t xml:space="preserve">. </w:t>
      </w:r>
      <w:r w:rsidRPr="00293313">
        <w:rPr>
          <w:sz w:val="28"/>
          <w:szCs w:val="28"/>
          <w:lang w:val="en-US"/>
        </w:rPr>
        <w:t>Human</w:t>
      </w:r>
      <w:r w:rsidRPr="00CC3A57">
        <w:rPr>
          <w:sz w:val="28"/>
          <w:szCs w:val="28"/>
          <w:lang w:val="en-US"/>
        </w:rPr>
        <w:t xml:space="preserve"> </w:t>
      </w:r>
      <w:r w:rsidRPr="00293313">
        <w:rPr>
          <w:sz w:val="28"/>
          <w:szCs w:val="28"/>
          <w:lang w:val="en-US"/>
        </w:rPr>
        <w:t>C</w:t>
      </w:r>
      <w:r w:rsidRPr="00CC3A57">
        <w:rPr>
          <w:sz w:val="28"/>
          <w:szCs w:val="28"/>
          <w:lang w:val="en-US"/>
        </w:rPr>
        <w:t>-</w:t>
      </w:r>
      <w:r w:rsidRPr="00293313">
        <w:rPr>
          <w:sz w:val="28"/>
          <w:szCs w:val="28"/>
          <w:lang w:val="en-US"/>
        </w:rPr>
        <w:t>reactive</w:t>
      </w:r>
      <w:r w:rsidRPr="00CC3A57">
        <w:rPr>
          <w:sz w:val="28"/>
          <w:szCs w:val="28"/>
          <w:lang w:val="en-US"/>
        </w:rPr>
        <w:t xml:space="preserve"> </w:t>
      </w:r>
      <w:r w:rsidRPr="00293313">
        <w:rPr>
          <w:sz w:val="28"/>
          <w:szCs w:val="28"/>
          <w:lang w:val="en-US"/>
        </w:rPr>
        <w:t>protein</w:t>
      </w:r>
      <w:r w:rsidRPr="00CC3A57">
        <w:rPr>
          <w:sz w:val="28"/>
          <w:szCs w:val="28"/>
          <w:lang w:val="en-US"/>
        </w:rPr>
        <w:t xml:space="preserve">: </w:t>
      </w:r>
      <w:r w:rsidRPr="00293313">
        <w:rPr>
          <w:sz w:val="28"/>
          <w:szCs w:val="28"/>
          <w:lang w:val="en-US"/>
        </w:rPr>
        <w:t>expression</w:t>
      </w:r>
      <w:r w:rsidRPr="00CC3A57">
        <w:rPr>
          <w:sz w:val="28"/>
          <w:szCs w:val="28"/>
          <w:lang w:val="en-US"/>
        </w:rPr>
        <w:t xml:space="preserve">, </w:t>
      </w:r>
      <w:r w:rsidRPr="00293313">
        <w:rPr>
          <w:sz w:val="28"/>
          <w:szCs w:val="28"/>
          <w:lang w:val="en-US"/>
        </w:rPr>
        <w:t>structure</w:t>
      </w:r>
      <w:r w:rsidRPr="00CC3A57">
        <w:rPr>
          <w:sz w:val="28"/>
          <w:szCs w:val="28"/>
          <w:lang w:val="en-US"/>
        </w:rPr>
        <w:t xml:space="preserve"> </w:t>
      </w:r>
      <w:r w:rsidRPr="00293313">
        <w:rPr>
          <w:sz w:val="28"/>
          <w:szCs w:val="28"/>
          <w:lang w:val="en-US"/>
        </w:rPr>
        <w:t>and</w:t>
      </w:r>
      <w:r w:rsidRPr="00CC3A57">
        <w:rPr>
          <w:sz w:val="28"/>
          <w:szCs w:val="28"/>
          <w:lang w:val="en-US"/>
        </w:rPr>
        <w:t xml:space="preserve"> </w:t>
      </w:r>
      <w:r w:rsidRPr="00293313">
        <w:rPr>
          <w:sz w:val="28"/>
          <w:szCs w:val="28"/>
          <w:lang w:val="en-US"/>
        </w:rPr>
        <w:t>function</w:t>
      </w:r>
      <w:r w:rsidRPr="00CC3A57">
        <w:rPr>
          <w:sz w:val="28"/>
          <w:szCs w:val="28"/>
          <w:lang w:val="en-US"/>
        </w:rPr>
        <w:t xml:space="preserve"> / </w:t>
      </w:r>
      <w:r w:rsidRPr="00293313">
        <w:rPr>
          <w:sz w:val="28"/>
          <w:szCs w:val="28"/>
          <w:lang w:val="en-US"/>
        </w:rPr>
        <w:t>J</w:t>
      </w:r>
      <w:r w:rsidRPr="00CC3A57">
        <w:rPr>
          <w:sz w:val="28"/>
          <w:szCs w:val="28"/>
          <w:lang w:val="en-US"/>
        </w:rPr>
        <w:t xml:space="preserve">. </w:t>
      </w:r>
      <w:r w:rsidRPr="00293313">
        <w:rPr>
          <w:sz w:val="28"/>
          <w:szCs w:val="28"/>
          <w:lang w:val="en-US"/>
        </w:rPr>
        <w:t>E</w:t>
      </w:r>
      <w:r w:rsidRPr="00CC3A57">
        <w:rPr>
          <w:sz w:val="28"/>
          <w:szCs w:val="28"/>
          <w:lang w:val="en-US"/>
        </w:rPr>
        <w:t xml:space="preserve">. </w:t>
      </w:r>
      <w:r w:rsidRPr="00293313">
        <w:rPr>
          <w:sz w:val="28"/>
          <w:szCs w:val="28"/>
          <w:lang w:val="en-US"/>
        </w:rPr>
        <w:t>Volanakis</w:t>
      </w:r>
      <w:r w:rsidRPr="00CC3A57">
        <w:rPr>
          <w:sz w:val="28"/>
          <w:szCs w:val="28"/>
          <w:lang w:val="en-US"/>
        </w:rPr>
        <w:t xml:space="preserve"> // </w:t>
      </w:r>
      <w:r w:rsidRPr="00293313">
        <w:rPr>
          <w:sz w:val="28"/>
          <w:szCs w:val="28"/>
          <w:lang w:val="en-US"/>
        </w:rPr>
        <w:t>Mol</w:t>
      </w:r>
      <w:r w:rsidRPr="00CC3A57">
        <w:rPr>
          <w:sz w:val="28"/>
          <w:szCs w:val="28"/>
          <w:lang w:val="en-US"/>
        </w:rPr>
        <w:t xml:space="preserve">. </w:t>
      </w:r>
      <w:r w:rsidRPr="00293313">
        <w:rPr>
          <w:sz w:val="28"/>
          <w:szCs w:val="28"/>
          <w:lang w:val="en-US"/>
        </w:rPr>
        <w:t>Immunol</w:t>
      </w:r>
      <w:r w:rsidRPr="008D1FF4">
        <w:rPr>
          <w:sz w:val="28"/>
          <w:szCs w:val="28"/>
        </w:rPr>
        <w:t xml:space="preserve">. – 2001. – </w:t>
      </w:r>
      <w:r w:rsidRPr="00293313">
        <w:rPr>
          <w:sz w:val="28"/>
          <w:szCs w:val="28"/>
          <w:lang w:val="en-US"/>
        </w:rPr>
        <w:t>V</w:t>
      </w:r>
      <w:r w:rsidRPr="008D1FF4">
        <w:rPr>
          <w:sz w:val="28"/>
          <w:szCs w:val="28"/>
        </w:rPr>
        <w:t>. 3</w:t>
      </w:r>
      <w:r w:rsidRPr="00293313">
        <w:rPr>
          <w:sz w:val="28"/>
          <w:szCs w:val="28"/>
          <w:lang w:val="en-US"/>
        </w:rPr>
        <w:t>8. – P. 189–197.</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rPr>
      </w:pPr>
      <w:r w:rsidRPr="00293313">
        <w:rPr>
          <w:sz w:val="28"/>
          <w:szCs w:val="28"/>
          <w:lang w:val="en-US"/>
        </w:rPr>
        <w:t>Wormsley K. Risk of therapeutic achlorhydria / K. Wormsley // Scand. J. Gastroenterol. – 1995. – V. 23. – P. 153.</w:t>
      </w:r>
    </w:p>
    <w:p w:rsidR="00CC3A57" w:rsidRPr="00293313" w:rsidRDefault="00CC3A57" w:rsidP="00E14C97">
      <w:pPr>
        <w:numPr>
          <w:ilvl w:val="0"/>
          <w:numId w:val="71"/>
        </w:numPr>
        <w:tabs>
          <w:tab w:val="clear" w:pos="360"/>
          <w:tab w:val="left" w:pos="0"/>
        </w:tabs>
        <w:suppressAutoHyphens w:val="0"/>
        <w:spacing w:line="360" w:lineRule="auto"/>
        <w:ind w:left="0" w:right="-5" w:firstLine="0"/>
        <w:jc w:val="both"/>
        <w:rPr>
          <w:sz w:val="28"/>
          <w:szCs w:val="28"/>
          <w:lang w:val="en-GB"/>
        </w:rPr>
      </w:pPr>
      <w:r w:rsidRPr="00293313">
        <w:rPr>
          <w:sz w:val="28"/>
          <w:szCs w:val="28"/>
          <w:lang w:val="en-GB"/>
        </w:rPr>
        <w:t xml:space="preserve">Yakovenko E. </w:t>
      </w:r>
      <w:r w:rsidRPr="00293313">
        <w:rPr>
          <w:sz w:val="28"/>
          <w:szCs w:val="28"/>
          <w:lang w:val="en-US"/>
        </w:rPr>
        <w:t>Bismuth</w:t>
      </w:r>
      <w:r w:rsidRPr="00293313">
        <w:rPr>
          <w:sz w:val="28"/>
          <w:szCs w:val="28"/>
          <w:lang w:val="en-GB"/>
        </w:rPr>
        <w:t>-</w:t>
      </w:r>
      <w:r w:rsidRPr="00293313">
        <w:rPr>
          <w:sz w:val="28"/>
          <w:szCs w:val="28"/>
          <w:lang w:val="en-US"/>
        </w:rPr>
        <w:t xml:space="preserve">based regimes should be first line therapy for Helicobacter pylori eradication </w:t>
      </w:r>
      <w:r w:rsidRPr="00293313">
        <w:rPr>
          <w:sz w:val="28"/>
          <w:szCs w:val="28"/>
          <w:lang w:val="en-GB"/>
        </w:rPr>
        <w:t>/ E.</w:t>
      </w:r>
      <w:r w:rsidRPr="00293313">
        <w:rPr>
          <w:sz w:val="28"/>
          <w:szCs w:val="28"/>
          <w:lang w:val="en-US"/>
        </w:rPr>
        <w:t xml:space="preserve"> </w:t>
      </w:r>
      <w:r w:rsidRPr="00293313">
        <w:rPr>
          <w:sz w:val="28"/>
          <w:szCs w:val="28"/>
          <w:lang w:val="en-GB"/>
        </w:rPr>
        <w:t>Yakovenko, P.</w:t>
      </w:r>
      <w:r w:rsidRPr="00293313">
        <w:rPr>
          <w:sz w:val="28"/>
          <w:szCs w:val="28"/>
          <w:lang w:val="en-US"/>
        </w:rPr>
        <w:t xml:space="preserve"> </w:t>
      </w:r>
      <w:r w:rsidRPr="00293313">
        <w:rPr>
          <w:sz w:val="28"/>
          <w:szCs w:val="28"/>
          <w:lang w:val="en-GB"/>
        </w:rPr>
        <w:t>Grigoriev, A.</w:t>
      </w:r>
      <w:r w:rsidRPr="00293313">
        <w:rPr>
          <w:sz w:val="28"/>
          <w:szCs w:val="28"/>
          <w:lang w:val="en-US"/>
        </w:rPr>
        <w:t xml:space="preserve"> </w:t>
      </w:r>
      <w:r w:rsidRPr="00293313">
        <w:rPr>
          <w:sz w:val="28"/>
          <w:szCs w:val="28"/>
          <w:lang w:val="en-GB"/>
        </w:rPr>
        <w:t xml:space="preserve">Yakovenko et al. // </w:t>
      </w:r>
      <w:r w:rsidRPr="00293313">
        <w:rPr>
          <w:sz w:val="28"/>
          <w:szCs w:val="28"/>
          <w:lang w:val="en-US"/>
        </w:rPr>
        <w:t>Gut</w:t>
      </w:r>
      <w:r w:rsidRPr="00293313">
        <w:rPr>
          <w:sz w:val="28"/>
          <w:szCs w:val="28"/>
          <w:lang w:val="en-GB"/>
        </w:rPr>
        <w:t xml:space="preserve">. – 2002. – V. 51 (suppl. 11). – </w:t>
      </w:r>
      <w:r w:rsidRPr="00293313">
        <w:rPr>
          <w:sz w:val="28"/>
          <w:szCs w:val="28"/>
        </w:rPr>
        <w:t>Р</w:t>
      </w:r>
      <w:r w:rsidRPr="00293313">
        <w:rPr>
          <w:sz w:val="28"/>
          <w:szCs w:val="28"/>
          <w:lang w:val="en-GB"/>
        </w:rPr>
        <w:t>. 92.</w:t>
      </w:r>
    </w:p>
    <w:p w:rsidR="00CC3A57" w:rsidRPr="00293313" w:rsidRDefault="00CC3A57" w:rsidP="00CC3A57">
      <w:pPr>
        <w:tabs>
          <w:tab w:val="left" w:pos="0"/>
        </w:tabs>
        <w:rPr>
          <w:lang w:val="en-GB"/>
        </w:rPr>
      </w:pPr>
    </w:p>
    <w:p w:rsidR="00CC3A57" w:rsidRDefault="00CC3A57" w:rsidP="00CC3A57">
      <w:pPr>
        <w:tabs>
          <w:tab w:val="left" w:pos="0"/>
        </w:tabs>
        <w:rPr>
          <w:lang w:val="uk-UA"/>
        </w:rPr>
      </w:pPr>
    </w:p>
    <w:p w:rsidR="00CC3A57" w:rsidRPr="00B24C8F" w:rsidRDefault="00CC3A57" w:rsidP="00CC3A57">
      <w:pPr>
        <w:tabs>
          <w:tab w:val="left" w:pos="0"/>
        </w:tabs>
        <w:rPr>
          <w:lang w:val="uk-UA"/>
        </w:rPr>
      </w:pPr>
    </w:p>
    <w:p w:rsidR="004B01CE" w:rsidRDefault="004B01CE" w:rsidP="00CC3A57">
      <w:pPr>
        <w:pStyle w:val="affffffff9"/>
        <w:ind w:right="-24"/>
        <w:outlineLvl w:val="0"/>
        <w:rPr>
          <w:lang w:val="uk-UA"/>
        </w:rPr>
      </w:pPr>
      <w:r>
        <w:rPr>
          <w:lang w:val="uk-UA"/>
        </w:rPr>
        <w:t xml:space="preserve"> </w:t>
      </w:r>
    </w:p>
    <w:p w:rsidR="0068362D" w:rsidRPr="00031E5A" w:rsidRDefault="0068362D" w:rsidP="004B01CE">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97" w:rsidRDefault="00E14C97">
      <w:r>
        <w:separator/>
      </w:r>
    </w:p>
  </w:endnote>
  <w:endnote w:type="continuationSeparator" w:id="0">
    <w:p w:rsidR="00E14C97" w:rsidRDefault="00E1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97" w:rsidRDefault="00E14C97">
      <w:r>
        <w:separator/>
      </w:r>
    </w:p>
  </w:footnote>
  <w:footnote w:type="continuationSeparator" w:id="0">
    <w:p w:rsidR="00E14C97" w:rsidRDefault="00E14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B35BFB"/>
    <w:multiLevelType w:val="hybridMultilevel"/>
    <w:tmpl w:val="0AC4500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D790715"/>
    <w:multiLevelType w:val="hybridMultilevel"/>
    <w:tmpl w:val="15B056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DC60454"/>
    <w:multiLevelType w:val="hybridMultilevel"/>
    <w:tmpl w:val="7C8A45C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26019F0"/>
    <w:multiLevelType w:val="hybridMultilevel"/>
    <w:tmpl w:val="43A80A4E"/>
    <w:lvl w:ilvl="0" w:tplc="D2908C0C">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4C97"/>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16C6-4623-4EB8-A23A-80F7C706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5659</TotalTime>
  <Pages>35</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1053</cp:revision>
  <cp:lastPrinted>2009-02-06T08:36:00Z</cp:lastPrinted>
  <dcterms:created xsi:type="dcterms:W3CDTF">2015-03-22T11:10:00Z</dcterms:created>
  <dcterms:modified xsi:type="dcterms:W3CDTF">2015-09-08T09:14:00Z</dcterms:modified>
</cp:coreProperties>
</file>