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C23BDF" w:rsidRDefault="00C23BDF" w:rsidP="00C23BDF">
      <w:r w:rsidRPr="00C23BDF">
        <w:rPr>
          <w:rFonts w:ascii="Times New Roman" w:eastAsia="Arial Narrow" w:hAnsi="Times New Roman" w:cs="Times New Roman"/>
          <w:b/>
          <w:bCs/>
          <w:color w:val="000000"/>
          <w:kern w:val="0"/>
          <w:sz w:val="24"/>
          <w:lang w:val="uk-UA" w:eastAsia="uk-UA" w:bidi="uk-UA"/>
        </w:rPr>
        <w:t>Степаненко Оксана Василівна</w:t>
      </w:r>
      <w:r w:rsidRPr="00C23BDF">
        <w:rPr>
          <w:rFonts w:ascii="Times New Roman" w:eastAsia="Arial Narrow" w:hAnsi="Times New Roman" w:cs="Times New Roman"/>
          <w:color w:val="000000"/>
          <w:kern w:val="0"/>
          <w:sz w:val="24"/>
          <w:lang w:val="uk-UA" w:eastAsia="uk-UA" w:bidi="uk-UA"/>
        </w:rPr>
        <w:t>, асистент кафедри кри</w:t>
      </w:r>
      <w:r w:rsidRPr="00C23BDF">
        <w:rPr>
          <w:rFonts w:ascii="Times New Roman" w:eastAsia="Arial Narrow" w:hAnsi="Times New Roman" w:cs="Times New Roman"/>
          <w:color w:val="000000"/>
          <w:kern w:val="0"/>
          <w:sz w:val="24"/>
          <w:lang w:val="uk-UA" w:eastAsia="uk-UA" w:bidi="uk-UA"/>
        </w:rPr>
        <w:softHyphen/>
        <w:t>мінального права Національного університету «Одеська юридична академія»: «Принцип доцільності в криміналь</w:t>
      </w:r>
      <w:r w:rsidRPr="00C23BDF">
        <w:rPr>
          <w:rFonts w:ascii="Times New Roman" w:eastAsia="Arial Narrow" w:hAnsi="Times New Roman" w:cs="Times New Roman"/>
          <w:color w:val="000000"/>
          <w:kern w:val="0"/>
          <w:sz w:val="24"/>
          <w:lang w:val="uk-UA" w:eastAsia="uk-UA" w:bidi="uk-UA"/>
        </w:rPr>
        <w:softHyphen/>
        <w:t xml:space="preserve">но-правовій доктрині та законодавстві України» </w:t>
      </w:r>
      <w:r w:rsidRPr="00C23BDF">
        <w:rPr>
          <w:rFonts w:ascii="Times New Roman" w:eastAsia="Arial Narrow" w:hAnsi="Times New Roman" w:cs="Times New Roman"/>
          <w:color w:val="000000"/>
          <w:kern w:val="0"/>
          <w:sz w:val="24"/>
          <w:lang w:eastAsia="ru-RU" w:bidi="ru-RU"/>
        </w:rPr>
        <w:t xml:space="preserve">(12.00.08 </w:t>
      </w:r>
      <w:r w:rsidRPr="00C23BDF">
        <w:rPr>
          <w:rFonts w:ascii="Times New Roman" w:eastAsia="Arial Narrow" w:hAnsi="Times New Roman" w:cs="Times New Roman"/>
          <w:color w:val="000000"/>
          <w:kern w:val="0"/>
          <w:sz w:val="24"/>
          <w:lang w:val="uk-UA" w:eastAsia="uk-UA" w:bidi="uk-UA"/>
        </w:rPr>
        <w:t xml:space="preserve">- кримінальне </w:t>
      </w:r>
      <w:r w:rsidRPr="00C23BDF">
        <w:rPr>
          <w:rFonts w:ascii="Times New Roman" w:eastAsia="Arial Narrow" w:hAnsi="Times New Roman" w:cs="Times New Roman"/>
          <w:color w:val="000000"/>
          <w:kern w:val="0"/>
          <w:sz w:val="24"/>
          <w:lang w:eastAsia="ru-RU" w:bidi="ru-RU"/>
        </w:rPr>
        <w:t xml:space="preserve">право </w:t>
      </w:r>
      <w:r w:rsidRPr="00C23BDF">
        <w:rPr>
          <w:rFonts w:ascii="Times New Roman" w:eastAsia="Arial Narrow" w:hAnsi="Times New Roman" w:cs="Times New Roman"/>
          <w:color w:val="000000"/>
          <w:kern w:val="0"/>
          <w:sz w:val="24"/>
          <w:lang w:val="uk-UA" w:eastAsia="uk-UA" w:bidi="uk-UA"/>
        </w:rPr>
        <w:t>та кримінологія; кримінально-виконавче право). Спецрада Д 41.086.03 у Національному університеті «Одеська юридична академія»</w:t>
      </w:r>
    </w:p>
    <w:sectPr w:rsidR="00086D61" w:rsidRPr="00C23BDF"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591029-094E-446A-ACB4-422005344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53</Words>
  <Characters>305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2020-05-23T06:22:00Z</dcterms:created>
  <dcterms:modified xsi:type="dcterms:W3CDTF">2020-05-23T07:12:00Z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