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84DCE" w:rsidRDefault="00684DCE" w:rsidP="00684DCE">
      <w:r w:rsidRPr="00684DCE">
        <w:rPr>
          <w:rFonts w:ascii="Times New Roman" w:eastAsia="Arial Narrow" w:hAnsi="Times New Roman" w:cs="Times New Roman"/>
          <w:b/>
          <w:bCs/>
          <w:color w:val="000000"/>
          <w:kern w:val="0"/>
          <w:sz w:val="24"/>
          <w:lang w:val="uk-UA" w:eastAsia="uk-UA" w:bidi="uk-UA"/>
        </w:rPr>
        <w:t>Карпушина Майя Григорівна</w:t>
      </w:r>
      <w:r w:rsidRPr="00684DCE">
        <w:rPr>
          <w:rFonts w:ascii="Times New Roman" w:eastAsia="Arial Narrow" w:hAnsi="Times New Roman" w:cs="Times New Roman"/>
          <w:color w:val="000000"/>
          <w:kern w:val="0"/>
          <w:sz w:val="24"/>
          <w:lang w:val="uk-UA" w:eastAsia="uk-UA" w:bidi="uk-UA"/>
        </w:rPr>
        <w:t xml:space="preserve">, </w:t>
      </w:r>
      <w:r w:rsidRPr="00684DCE">
        <w:rPr>
          <w:rFonts w:ascii="Times New Roman" w:eastAsia="Arial Narrow" w:hAnsi="Times New Roman" w:cs="Times New Roman"/>
          <w:color w:val="000000"/>
          <w:kern w:val="0"/>
          <w:sz w:val="24"/>
          <w:lang w:val="uk-UA" w:eastAsia="ru-RU" w:bidi="ru-RU"/>
        </w:rPr>
        <w:t xml:space="preserve">старший </w:t>
      </w:r>
      <w:r w:rsidRPr="00684DCE">
        <w:rPr>
          <w:rFonts w:ascii="Times New Roman" w:eastAsia="Arial Narrow" w:hAnsi="Times New Roman" w:cs="Times New Roman"/>
          <w:color w:val="000000"/>
          <w:kern w:val="0"/>
          <w:sz w:val="24"/>
          <w:lang w:val="uk-UA" w:eastAsia="uk-UA" w:bidi="uk-UA"/>
        </w:rPr>
        <w:t>викладач ка</w:t>
      </w:r>
      <w:r w:rsidRPr="00684DCE">
        <w:rPr>
          <w:rFonts w:ascii="Times New Roman" w:eastAsia="Arial Narrow" w:hAnsi="Times New Roman" w:cs="Times New Roman"/>
          <w:color w:val="000000"/>
          <w:kern w:val="0"/>
          <w:sz w:val="24"/>
          <w:lang w:val="uk-UA" w:eastAsia="uk-UA" w:bidi="uk-UA"/>
        </w:rPr>
        <w:softHyphen/>
        <w:t>федри перекладу Національної академії Державної при</w:t>
      </w:r>
      <w:r w:rsidRPr="00684DCE">
        <w:rPr>
          <w:rFonts w:ascii="Times New Roman" w:eastAsia="Arial Narrow" w:hAnsi="Times New Roman" w:cs="Times New Roman"/>
          <w:color w:val="000000"/>
          <w:kern w:val="0"/>
          <w:sz w:val="24"/>
          <w:lang w:val="uk-UA" w:eastAsia="uk-UA" w:bidi="uk-UA"/>
        </w:rPr>
        <w:softHyphen/>
        <w:t>кордонної служби України імені Богдана Хмельницького: «Формування у майбутніх офіцерів-прикордонників умінь розв’язувати проблемні ситуації у професійній діяльності» (13.00.04 - теорія і методика професійної освіти). Спец- рада К 70.705.03 у Національній академії Державної при</w:t>
      </w:r>
      <w:r w:rsidRPr="00684DCE">
        <w:rPr>
          <w:rFonts w:ascii="Times New Roman" w:eastAsia="Arial Narrow" w:hAnsi="Times New Roman" w:cs="Times New Roman"/>
          <w:color w:val="000000"/>
          <w:kern w:val="0"/>
          <w:sz w:val="24"/>
          <w:lang w:val="uk-UA" w:eastAsia="uk-UA" w:bidi="uk-UA"/>
        </w:rPr>
        <w:softHyphen/>
        <w:t>кордонної служби України імені Богдана Хмельницького</w:t>
      </w:r>
    </w:p>
    <w:sectPr w:rsidR="00047DE3" w:rsidRPr="00684DC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9EC68-1D25-4B43-AB9B-C5183B4A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2020-04-18T18:06:00Z</dcterms:created>
  <dcterms:modified xsi:type="dcterms:W3CDTF">2020-04-27T09:32:00Z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