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34F7" w14:textId="77777777" w:rsidR="00D30A2D" w:rsidRDefault="00D30A2D" w:rsidP="00D30A2D">
      <w:pPr>
        <w:pStyle w:val="afffffffffffffffffffffffffff5"/>
        <w:rPr>
          <w:rFonts w:ascii="Verdana" w:hAnsi="Verdana"/>
          <w:color w:val="000000"/>
          <w:sz w:val="21"/>
          <w:szCs w:val="21"/>
        </w:rPr>
      </w:pPr>
      <w:r>
        <w:rPr>
          <w:rFonts w:ascii="Helvetica Neue" w:hAnsi="Helvetica Neue"/>
          <w:b/>
          <w:bCs w:val="0"/>
          <w:color w:val="222222"/>
          <w:sz w:val="21"/>
          <w:szCs w:val="21"/>
        </w:rPr>
        <w:t xml:space="preserve">Ибраев, Ниязбек </w:t>
      </w:r>
      <w:proofErr w:type="spellStart"/>
      <w:r>
        <w:rPr>
          <w:rFonts w:ascii="Helvetica Neue" w:hAnsi="Helvetica Neue"/>
          <w:b/>
          <w:bCs w:val="0"/>
          <w:color w:val="222222"/>
          <w:sz w:val="21"/>
          <w:szCs w:val="21"/>
        </w:rPr>
        <w:t>Хамзинович</w:t>
      </w:r>
      <w:proofErr w:type="spellEnd"/>
      <w:r>
        <w:rPr>
          <w:rFonts w:ascii="Helvetica Neue" w:hAnsi="Helvetica Neue"/>
          <w:b/>
          <w:bCs w:val="0"/>
          <w:color w:val="222222"/>
          <w:sz w:val="21"/>
          <w:szCs w:val="21"/>
        </w:rPr>
        <w:t>.</w:t>
      </w:r>
    </w:p>
    <w:p w14:paraId="2B9B92AA" w14:textId="77777777" w:rsidR="00D30A2D" w:rsidRDefault="00D30A2D" w:rsidP="00D30A2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Спектроскопическое исследование процессов преобразования энергии электронного возбуждения в контактных комплексах сложных органических </w:t>
      </w:r>
      <w:proofErr w:type="gramStart"/>
      <w:r>
        <w:rPr>
          <w:rFonts w:ascii="Helvetica Neue" w:hAnsi="Helvetica Neue" w:cs="Arial"/>
          <w:caps/>
          <w:color w:val="222222"/>
          <w:sz w:val="21"/>
          <w:szCs w:val="21"/>
        </w:rPr>
        <w:t>молекул :</w:t>
      </w:r>
      <w:proofErr w:type="gramEnd"/>
      <w:r>
        <w:rPr>
          <w:rFonts w:ascii="Helvetica Neue" w:hAnsi="Helvetica Neue" w:cs="Arial"/>
          <w:caps/>
          <w:color w:val="222222"/>
          <w:sz w:val="21"/>
          <w:szCs w:val="21"/>
        </w:rPr>
        <w:t xml:space="preserve"> диссертация ... кандидата физико-математических наук : 01.04.05. - Москва, 1984. - 225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A5660AD" w14:textId="77777777" w:rsidR="00D30A2D" w:rsidRDefault="00D30A2D" w:rsidP="00D30A2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Ибраев, Ниязбек </w:t>
      </w:r>
      <w:proofErr w:type="spellStart"/>
      <w:r>
        <w:rPr>
          <w:rFonts w:ascii="Arial" w:hAnsi="Arial" w:cs="Arial"/>
          <w:color w:val="646B71"/>
          <w:sz w:val="18"/>
          <w:szCs w:val="18"/>
        </w:rPr>
        <w:t>Хамзинович</w:t>
      </w:r>
      <w:proofErr w:type="spellEnd"/>
    </w:p>
    <w:p w14:paraId="2EC779F5"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9E6CD1"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ДЕЗАКТИВАЦИЯ ЭЛЕКТР0НН0-В03КЩЕННЫХ СОСТОЯНИЙ</w:t>
      </w:r>
    </w:p>
    <w:p w14:paraId="19C16C57"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 В КОНДЕНСИРОВАННЫХ СРЕДАХ.</w:t>
      </w:r>
    </w:p>
    <w:p w14:paraId="2C65F3FD"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Роль триплет-триплетной аннигиляции в дезактивации триплетного состояния.</w:t>
      </w:r>
    </w:p>
    <w:p w14:paraId="5E4DF518"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вязкости растворителя на перенос энергии с участием триплетных молекул.</w:t>
      </w:r>
    </w:p>
    <w:p w14:paraId="6FC07ECB"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Проявление свойств тяжелых </w:t>
      </w:r>
      <w:proofErr w:type="gramStart"/>
      <w:r>
        <w:rPr>
          <w:rFonts w:ascii="Arial" w:hAnsi="Arial" w:cs="Arial"/>
          <w:color w:val="333333"/>
          <w:sz w:val="21"/>
          <w:szCs w:val="21"/>
        </w:rPr>
        <w:t>атомов</w:t>
      </w:r>
      <w:proofErr w:type="gramEnd"/>
      <w:r>
        <w:rPr>
          <w:rFonts w:ascii="Arial" w:hAnsi="Arial" w:cs="Arial"/>
          <w:color w:val="333333"/>
          <w:sz w:val="21"/>
          <w:szCs w:val="21"/>
        </w:rPr>
        <w:t xml:space="preserve"> а процессах преобразования энергии в молекулах и комплексах.</w:t>
      </w:r>
    </w:p>
    <w:p w14:paraId="46CD3339"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Перенос энергии в полимерах.</w:t>
      </w:r>
    </w:p>
    <w:p w14:paraId="4932E6C0"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ЭКСПЕРИМЕНТА.</w:t>
      </w:r>
    </w:p>
    <w:p w14:paraId="40CB33CF"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Экспериментальная установка.</w:t>
      </w:r>
    </w:p>
    <w:p w14:paraId="4E8F60CB"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Обработка результатов измерений и методика приготовления исследуемых объектов.</w:t>
      </w:r>
    </w:p>
    <w:p w14:paraId="6D81285B"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Методика измерения концентрации кислорода в растворах и газах.</w:t>
      </w:r>
    </w:p>
    <w:p w14:paraId="0EF61862"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ЭЛЕМЕНТАРНЫХ ПРОЦЕССОВ, ПРОТЕКАЮЩИХ</w:t>
      </w:r>
    </w:p>
    <w:p w14:paraId="12121BAE"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КОМПЛЕКСЕ СТОЛКНОВЕНИЯ МОЛЕКУЛ.</w:t>
      </w:r>
    </w:p>
    <w:p w14:paraId="5BBC9EE7"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Влияние температуры раствора на эволюцию спиновых состояний триплетной пары.</w:t>
      </w:r>
    </w:p>
    <w:p w14:paraId="6E28E2B3"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Роль миграции энергии по триплетным уровням при триплет-триплетной аннигиляции.</w:t>
      </w:r>
    </w:p>
    <w:p w14:paraId="318DE49D"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10. Сенсибилизированная антраценом замедленная флуоресценция </w:t>
      </w:r>
      <w:proofErr w:type="spellStart"/>
      <w:r>
        <w:rPr>
          <w:rFonts w:ascii="Arial" w:hAnsi="Arial" w:cs="Arial"/>
          <w:color w:val="333333"/>
          <w:sz w:val="21"/>
          <w:szCs w:val="21"/>
        </w:rPr>
        <w:t>пентацена</w:t>
      </w:r>
      <w:proofErr w:type="spellEnd"/>
      <w:r>
        <w:rPr>
          <w:rFonts w:ascii="Arial" w:hAnsi="Arial" w:cs="Arial"/>
          <w:color w:val="333333"/>
          <w:sz w:val="21"/>
          <w:szCs w:val="21"/>
        </w:rPr>
        <w:t xml:space="preserve"> при </w:t>
      </w:r>
      <w:proofErr w:type="spellStart"/>
      <w:r>
        <w:rPr>
          <w:rFonts w:ascii="Arial" w:hAnsi="Arial" w:cs="Arial"/>
          <w:color w:val="333333"/>
          <w:sz w:val="21"/>
          <w:szCs w:val="21"/>
        </w:rPr>
        <w:t>разлинных</w:t>
      </w:r>
      <w:proofErr w:type="spellEnd"/>
      <w:r>
        <w:rPr>
          <w:rFonts w:ascii="Arial" w:hAnsi="Arial" w:cs="Arial"/>
          <w:color w:val="333333"/>
          <w:sz w:val="21"/>
          <w:szCs w:val="21"/>
        </w:rPr>
        <w:t xml:space="preserve"> температурах раствора.</w:t>
      </w:r>
    </w:p>
    <w:p w14:paraId="2B8830FB"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II. Элементарные процессы в контактных комплексах при синглет-триплетном переносе энергии.</w:t>
      </w:r>
    </w:p>
    <w:p w14:paraId="22CBCDC6"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Влияние температуры на синглет-триплетный перенос энергии.</w:t>
      </w:r>
    </w:p>
    <w:p w14:paraId="7FA1EE6E"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Влияние тяжелого атома на эффективность межмолекулярного переноса энергии </w:t>
      </w:r>
      <w:proofErr w:type="spellStart"/>
      <w:proofErr w:type="gramStart"/>
      <w:r>
        <w:rPr>
          <w:rFonts w:ascii="Arial" w:hAnsi="Arial" w:cs="Arial"/>
          <w:color w:val="333333"/>
          <w:sz w:val="21"/>
          <w:szCs w:val="21"/>
        </w:rPr>
        <w:t>возбуждения.НО</w:t>
      </w:r>
      <w:proofErr w:type="spellEnd"/>
      <w:proofErr w:type="gramEnd"/>
    </w:p>
    <w:p w14:paraId="0244F96F"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КОНКУРЕНЦИИ ВНУТШ- И «МОЛЕКУЛЯРНЫХ ПРОЦЕССОВ В ДЕЗАКТИВАЦИЙ ТРИПЛЕГНОГО СОСТОЯНИЯ МОНОМЕРОВ И АССОЩАТОВ АРОМАТИЧЕСКИХ УГЛЕВОДОРОДОВ И КРАСИТЕЛЕЙ.</w:t>
      </w:r>
    </w:p>
    <w:p w14:paraId="2B21DA63"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Проявление процесса сольватации молекул люминофоров при переносе триплетной энергии.</w:t>
      </w:r>
    </w:p>
    <w:p w14:paraId="4CC3D13F"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Особенности триплет-триплетной аннигиляции в водных растворах ароматических углеводородов.</w:t>
      </w:r>
    </w:p>
    <w:p w14:paraId="0F3F4118"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Влияние воды на триплет-триплетную аннигиляцию смешанного типа.</w:t>
      </w:r>
    </w:p>
    <w:p w14:paraId="08B0FC15"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Преобразование энергии электронного возбуждения молекул в триплетных парах смешанного типа.</w:t>
      </w:r>
    </w:p>
    <w:p w14:paraId="08C35440"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Влияние ассоциации молекул акридиновых красителей на их термостимулированную замедленную флуоресценцию.</w:t>
      </w:r>
    </w:p>
    <w:p w14:paraId="4883CB94"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ПЕРЕНОС ЭНЕРГИИ ЭЛЕКТРОННОГО ВОЗБУЖДЕНИЯ</w:t>
      </w:r>
    </w:p>
    <w:p w14:paraId="0325CCAE"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ПОЛИМЕРАХ.</w:t>
      </w:r>
    </w:p>
    <w:p w14:paraId="5C29CF81"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Низкотемпературная замедленная флуоресценция красителей в полимерах.</w:t>
      </w:r>
    </w:p>
    <w:p w14:paraId="4B0A6CB8"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20. </w:t>
      </w:r>
      <w:proofErr w:type="spellStart"/>
      <w:r>
        <w:rPr>
          <w:rFonts w:ascii="Arial" w:hAnsi="Arial" w:cs="Arial"/>
          <w:color w:val="333333"/>
          <w:sz w:val="21"/>
          <w:szCs w:val="21"/>
        </w:rPr>
        <w:t>Излучательная</w:t>
      </w:r>
      <w:proofErr w:type="spellEnd"/>
      <w:r>
        <w:rPr>
          <w:rFonts w:ascii="Arial" w:hAnsi="Arial" w:cs="Arial"/>
          <w:color w:val="333333"/>
          <w:sz w:val="21"/>
          <w:szCs w:val="21"/>
        </w:rPr>
        <w:t xml:space="preserve"> дезактивация </w:t>
      </w:r>
      <w:proofErr w:type="spellStart"/>
      <w:r>
        <w:rPr>
          <w:rFonts w:ascii="Arial" w:hAnsi="Arial" w:cs="Arial"/>
          <w:color w:val="333333"/>
          <w:sz w:val="21"/>
          <w:szCs w:val="21"/>
        </w:rPr>
        <w:t>эксиплексов</w:t>
      </w:r>
      <w:proofErr w:type="spellEnd"/>
      <w:r>
        <w:rPr>
          <w:rFonts w:ascii="Arial" w:hAnsi="Arial" w:cs="Arial"/>
          <w:color w:val="333333"/>
          <w:sz w:val="21"/>
          <w:szCs w:val="21"/>
        </w:rPr>
        <w:t>, образующихся при распаде триплетной пары смешанного типа.</w:t>
      </w:r>
    </w:p>
    <w:p w14:paraId="69F9AC0D"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21. </w:t>
      </w:r>
      <w:proofErr w:type="spellStart"/>
      <w:r>
        <w:rPr>
          <w:rFonts w:ascii="Arial" w:hAnsi="Arial" w:cs="Arial"/>
          <w:color w:val="333333"/>
          <w:sz w:val="21"/>
          <w:szCs w:val="21"/>
        </w:rPr>
        <w:t>Аннигиляционные</w:t>
      </w:r>
      <w:proofErr w:type="spellEnd"/>
      <w:r>
        <w:rPr>
          <w:rFonts w:ascii="Arial" w:hAnsi="Arial" w:cs="Arial"/>
          <w:color w:val="333333"/>
          <w:sz w:val="21"/>
          <w:szCs w:val="21"/>
        </w:rPr>
        <w:t xml:space="preserve"> процессы в полимерных матрицах при возбуждении в УФ области спектра.</w:t>
      </w:r>
    </w:p>
    <w:p w14:paraId="2A4A6D6E" w14:textId="77777777" w:rsidR="00D30A2D" w:rsidRDefault="00D30A2D" w:rsidP="00D30A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Влияние кислорода на термостимулированную замедленную флуоресценцию молекул красителей.</w:t>
      </w:r>
    </w:p>
    <w:p w14:paraId="071EBB05" w14:textId="4B43D240" w:rsidR="00E67B85" w:rsidRPr="00D30A2D" w:rsidRDefault="00E67B85" w:rsidP="00D30A2D"/>
    <w:sectPr w:rsidR="00E67B85" w:rsidRPr="00D30A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0864" w14:textId="77777777" w:rsidR="0022271B" w:rsidRDefault="0022271B">
      <w:pPr>
        <w:spacing w:after="0" w:line="240" w:lineRule="auto"/>
      </w:pPr>
      <w:r>
        <w:separator/>
      </w:r>
    </w:p>
  </w:endnote>
  <w:endnote w:type="continuationSeparator" w:id="0">
    <w:p w14:paraId="26431CB2" w14:textId="77777777" w:rsidR="0022271B" w:rsidRDefault="002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9E88" w14:textId="77777777" w:rsidR="0022271B" w:rsidRDefault="0022271B"/>
    <w:p w14:paraId="5A1AA42B" w14:textId="77777777" w:rsidR="0022271B" w:rsidRDefault="0022271B"/>
    <w:p w14:paraId="4B18DA84" w14:textId="77777777" w:rsidR="0022271B" w:rsidRDefault="0022271B"/>
    <w:p w14:paraId="1383CC14" w14:textId="77777777" w:rsidR="0022271B" w:rsidRDefault="0022271B"/>
    <w:p w14:paraId="4238D1BD" w14:textId="77777777" w:rsidR="0022271B" w:rsidRDefault="0022271B"/>
    <w:p w14:paraId="18D31B86" w14:textId="77777777" w:rsidR="0022271B" w:rsidRDefault="0022271B"/>
    <w:p w14:paraId="75D3B1AD" w14:textId="77777777" w:rsidR="0022271B" w:rsidRDefault="002227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0A937" wp14:editId="39787A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B842A" w14:textId="77777777" w:rsidR="0022271B" w:rsidRDefault="002227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0A93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9B842A" w14:textId="77777777" w:rsidR="0022271B" w:rsidRDefault="002227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543D6C" w14:textId="77777777" w:rsidR="0022271B" w:rsidRDefault="0022271B"/>
    <w:p w14:paraId="1BC53094" w14:textId="77777777" w:rsidR="0022271B" w:rsidRDefault="0022271B"/>
    <w:p w14:paraId="76E55728" w14:textId="77777777" w:rsidR="0022271B" w:rsidRDefault="002227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0E9952" wp14:editId="711CD6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59957" w14:textId="77777777" w:rsidR="0022271B" w:rsidRDefault="0022271B"/>
                          <w:p w14:paraId="15786C02" w14:textId="77777777" w:rsidR="0022271B" w:rsidRDefault="002227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0E99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259957" w14:textId="77777777" w:rsidR="0022271B" w:rsidRDefault="0022271B"/>
                    <w:p w14:paraId="15786C02" w14:textId="77777777" w:rsidR="0022271B" w:rsidRDefault="002227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4D9EFA" w14:textId="77777777" w:rsidR="0022271B" w:rsidRDefault="0022271B"/>
    <w:p w14:paraId="57D8C9FD" w14:textId="77777777" w:rsidR="0022271B" w:rsidRDefault="0022271B">
      <w:pPr>
        <w:rPr>
          <w:sz w:val="2"/>
          <w:szCs w:val="2"/>
        </w:rPr>
      </w:pPr>
    </w:p>
    <w:p w14:paraId="32C9E1B4" w14:textId="77777777" w:rsidR="0022271B" w:rsidRDefault="0022271B"/>
    <w:p w14:paraId="05E4745C" w14:textId="77777777" w:rsidR="0022271B" w:rsidRDefault="0022271B">
      <w:pPr>
        <w:spacing w:after="0" w:line="240" w:lineRule="auto"/>
      </w:pPr>
    </w:p>
  </w:footnote>
  <w:footnote w:type="continuationSeparator" w:id="0">
    <w:p w14:paraId="0CD4D4B4" w14:textId="77777777" w:rsidR="0022271B" w:rsidRDefault="002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1B"/>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121858</TotalTime>
  <Pages>2</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2967</cp:revision>
  <cp:lastPrinted>2009-02-06T05:36:00Z</cp:lastPrinted>
  <dcterms:created xsi:type="dcterms:W3CDTF">2024-01-07T13:43:00Z</dcterms:created>
  <dcterms:modified xsi:type="dcterms:W3CDTF">2025-06-25T14:22:00Z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