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7D03" w14:textId="77777777" w:rsidR="00792267" w:rsidRPr="00792267" w:rsidRDefault="00792267" w:rsidP="00792267">
      <w:pPr>
        <w:rPr>
          <w:rFonts w:ascii="Helvetica" w:eastAsia="Symbol" w:hAnsi="Helvetica" w:cs="Helvetica"/>
          <w:b/>
          <w:bCs/>
          <w:color w:val="222222"/>
          <w:kern w:val="0"/>
          <w:sz w:val="21"/>
          <w:szCs w:val="21"/>
          <w:lang w:eastAsia="ru-RU"/>
        </w:rPr>
      </w:pPr>
      <w:r w:rsidRPr="00792267">
        <w:rPr>
          <w:rFonts w:ascii="Helvetica" w:eastAsia="Symbol" w:hAnsi="Helvetica" w:cs="Helvetica"/>
          <w:b/>
          <w:bCs/>
          <w:color w:val="222222"/>
          <w:kern w:val="0"/>
          <w:sz w:val="21"/>
          <w:szCs w:val="21"/>
          <w:lang w:eastAsia="ru-RU"/>
        </w:rPr>
        <w:t>Аджиев, Тамирлан Абдулбариевич.</w:t>
      </w:r>
    </w:p>
    <w:p w14:paraId="3ABFAD2A" w14:textId="77777777" w:rsidR="00792267" w:rsidRPr="00792267" w:rsidRDefault="00792267" w:rsidP="00792267">
      <w:pPr>
        <w:rPr>
          <w:rFonts w:ascii="Helvetica" w:eastAsia="Symbol" w:hAnsi="Helvetica" w:cs="Helvetica"/>
          <w:b/>
          <w:bCs/>
          <w:color w:val="222222"/>
          <w:kern w:val="0"/>
          <w:sz w:val="21"/>
          <w:szCs w:val="21"/>
          <w:lang w:eastAsia="ru-RU"/>
        </w:rPr>
      </w:pPr>
      <w:r w:rsidRPr="00792267">
        <w:rPr>
          <w:rFonts w:ascii="Helvetica" w:eastAsia="Symbol" w:hAnsi="Helvetica" w:cs="Helvetica"/>
          <w:b/>
          <w:bCs/>
          <w:color w:val="222222"/>
          <w:kern w:val="0"/>
          <w:sz w:val="21"/>
          <w:szCs w:val="21"/>
          <w:lang w:eastAsia="ru-RU"/>
        </w:rPr>
        <w:t>Энергетический фактор в международных отношениях стран СНГ : диссертация ... кандидата политических наук : 23.00.04. - Москва, 2005. - 179 с.</w:t>
      </w:r>
    </w:p>
    <w:p w14:paraId="6662EC43" w14:textId="77777777" w:rsidR="00792267" w:rsidRPr="00792267" w:rsidRDefault="00792267" w:rsidP="00792267">
      <w:pPr>
        <w:rPr>
          <w:rFonts w:ascii="Helvetica" w:eastAsia="Symbol" w:hAnsi="Helvetica" w:cs="Helvetica"/>
          <w:b/>
          <w:bCs/>
          <w:color w:val="222222"/>
          <w:kern w:val="0"/>
          <w:sz w:val="21"/>
          <w:szCs w:val="21"/>
          <w:lang w:eastAsia="ru-RU"/>
        </w:rPr>
      </w:pPr>
      <w:r w:rsidRPr="00792267">
        <w:rPr>
          <w:rFonts w:ascii="Helvetica" w:eastAsia="Symbol" w:hAnsi="Helvetica" w:cs="Helvetica"/>
          <w:b/>
          <w:bCs/>
          <w:color w:val="222222"/>
          <w:kern w:val="0"/>
          <w:sz w:val="21"/>
          <w:szCs w:val="21"/>
          <w:lang w:eastAsia="ru-RU"/>
        </w:rPr>
        <w:t>Оглавление диссертациикандидат политических наук Аджиев, Тамирлан Абдулбариевич</w:t>
      </w:r>
    </w:p>
    <w:p w14:paraId="7C0EB588" w14:textId="77777777" w:rsidR="00792267" w:rsidRPr="00792267" w:rsidRDefault="00792267" w:rsidP="00792267">
      <w:pPr>
        <w:rPr>
          <w:rFonts w:ascii="Helvetica" w:eastAsia="Symbol" w:hAnsi="Helvetica" w:cs="Helvetica"/>
          <w:b/>
          <w:bCs/>
          <w:color w:val="222222"/>
          <w:kern w:val="0"/>
          <w:sz w:val="21"/>
          <w:szCs w:val="21"/>
          <w:lang w:eastAsia="ru-RU"/>
        </w:rPr>
      </w:pPr>
      <w:r w:rsidRPr="00792267">
        <w:rPr>
          <w:rFonts w:ascii="Helvetica" w:eastAsia="Symbol" w:hAnsi="Helvetica" w:cs="Helvetica"/>
          <w:b/>
          <w:bCs/>
          <w:color w:val="222222"/>
          <w:kern w:val="0"/>
          <w:sz w:val="21"/>
          <w:szCs w:val="21"/>
          <w:lang w:eastAsia="ru-RU"/>
        </w:rPr>
        <w:t>Введение.</w:t>
      </w:r>
    </w:p>
    <w:p w14:paraId="5B571186" w14:textId="77777777" w:rsidR="00792267" w:rsidRPr="00792267" w:rsidRDefault="00792267" w:rsidP="00792267">
      <w:pPr>
        <w:rPr>
          <w:rFonts w:ascii="Helvetica" w:eastAsia="Symbol" w:hAnsi="Helvetica" w:cs="Helvetica"/>
          <w:b/>
          <w:bCs/>
          <w:color w:val="222222"/>
          <w:kern w:val="0"/>
          <w:sz w:val="21"/>
          <w:szCs w:val="21"/>
          <w:lang w:eastAsia="ru-RU"/>
        </w:rPr>
      </w:pPr>
      <w:r w:rsidRPr="00792267">
        <w:rPr>
          <w:rFonts w:ascii="Helvetica" w:eastAsia="Symbol" w:hAnsi="Helvetica" w:cs="Helvetica"/>
          <w:b/>
          <w:bCs/>
          <w:color w:val="222222"/>
          <w:kern w:val="0"/>
          <w:sz w:val="21"/>
          <w:szCs w:val="21"/>
          <w:lang w:eastAsia="ru-RU"/>
        </w:rPr>
        <w:t>ГЛАВА I. Энергоресурсы и проблемы мирового развития</w:t>
      </w:r>
    </w:p>
    <w:p w14:paraId="364829E8" w14:textId="77777777" w:rsidR="00792267" w:rsidRPr="00792267" w:rsidRDefault="00792267" w:rsidP="00792267">
      <w:pPr>
        <w:rPr>
          <w:rFonts w:ascii="Helvetica" w:eastAsia="Symbol" w:hAnsi="Helvetica" w:cs="Helvetica"/>
          <w:b/>
          <w:bCs/>
          <w:color w:val="222222"/>
          <w:kern w:val="0"/>
          <w:sz w:val="21"/>
          <w:szCs w:val="21"/>
          <w:lang w:eastAsia="ru-RU"/>
        </w:rPr>
      </w:pPr>
      <w:r w:rsidRPr="00792267">
        <w:rPr>
          <w:rFonts w:ascii="Helvetica" w:eastAsia="Symbol" w:hAnsi="Helvetica" w:cs="Helvetica"/>
          <w:b/>
          <w:bCs/>
          <w:color w:val="222222"/>
          <w:kern w:val="0"/>
          <w:sz w:val="21"/>
          <w:szCs w:val="21"/>
          <w:lang w:eastAsia="ru-RU"/>
        </w:rPr>
        <w:t>1.1. Основные тенденции развития современной энергетики.</w:t>
      </w:r>
    </w:p>
    <w:p w14:paraId="097C7629" w14:textId="77777777" w:rsidR="00792267" w:rsidRPr="00792267" w:rsidRDefault="00792267" w:rsidP="00792267">
      <w:pPr>
        <w:rPr>
          <w:rFonts w:ascii="Helvetica" w:eastAsia="Symbol" w:hAnsi="Helvetica" w:cs="Helvetica"/>
          <w:b/>
          <w:bCs/>
          <w:color w:val="222222"/>
          <w:kern w:val="0"/>
          <w:sz w:val="21"/>
          <w:szCs w:val="21"/>
          <w:lang w:eastAsia="ru-RU"/>
        </w:rPr>
      </w:pPr>
      <w:r w:rsidRPr="00792267">
        <w:rPr>
          <w:rFonts w:ascii="Helvetica" w:eastAsia="Symbol" w:hAnsi="Helvetica" w:cs="Helvetica"/>
          <w:b/>
          <w:bCs/>
          <w:color w:val="222222"/>
          <w:kern w:val="0"/>
          <w:sz w:val="21"/>
          <w:szCs w:val="21"/>
          <w:lang w:eastAsia="ru-RU"/>
        </w:rPr>
        <w:t>1.2. Роль энергоресурсов в политике национальных государств.</w:t>
      </w:r>
    </w:p>
    <w:p w14:paraId="06CDC450" w14:textId="77777777" w:rsidR="00792267" w:rsidRPr="00792267" w:rsidRDefault="00792267" w:rsidP="00792267">
      <w:pPr>
        <w:rPr>
          <w:rFonts w:ascii="Helvetica" w:eastAsia="Symbol" w:hAnsi="Helvetica" w:cs="Helvetica"/>
          <w:b/>
          <w:bCs/>
          <w:color w:val="222222"/>
          <w:kern w:val="0"/>
          <w:sz w:val="21"/>
          <w:szCs w:val="21"/>
          <w:lang w:eastAsia="ru-RU"/>
        </w:rPr>
      </w:pPr>
      <w:r w:rsidRPr="00792267">
        <w:rPr>
          <w:rFonts w:ascii="Helvetica" w:eastAsia="Symbol" w:hAnsi="Helvetica" w:cs="Helvetica"/>
          <w:b/>
          <w:bCs/>
          <w:color w:val="222222"/>
          <w:kern w:val="0"/>
          <w:sz w:val="21"/>
          <w:szCs w:val="21"/>
          <w:lang w:eastAsia="ru-RU"/>
        </w:rPr>
        <w:t>1.3. Проблемы диалога потребителей и производителей энергетических ресурсов в условиях глобализации.</w:t>
      </w:r>
    </w:p>
    <w:p w14:paraId="1EF0D422" w14:textId="77777777" w:rsidR="00792267" w:rsidRPr="00792267" w:rsidRDefault="00792267" w:rsidP="00792267">
      <w:pPr>
        <w:rPr>
          <w:rFonts w:ascii="Helvetica" w:eastAsia="Symbol" w:hAnsi="Helvetica" w:cs="Helvetica"/>
          <w:b/>
          <w:bCs/>
          <w:color w:val="222222"/>
          <w:kern w:val="0"/>
          <w:sz w:val="21"/>
          <w:szCs w:val="21"/>
          <w:lang w:eastAsia="ru-RU"/>
        </w:rPr>
      </w:pPr>
      <w:r w:rsidRPr="00792267">
        <w:rPr>
          <w:rFonts w:ascii="Helvetica" w:eastAsia="Symbol" w:hAnsi="Helvetica" w:cs="Helvetica"/>
          <w:b/>
          <w:bCs/>
          <w:color w:val="222222"/>
          <w:kern w:val="0"/>
          <w:sz w:val="21"/>
          <w:szCs w:val="21"/>
          <w:lang w:eastAsia="ru-RU"/>
        </w:rPr>
        <w:t>ГЛАВА II. Энергетическое сотрудничество на постсоветском пространстве в условиях глобализации</w:t>
      </w:r>
    </w:p>
    <w:p w14:paraId="1806D021" w14:textId="77777777" w:rsidR="00792267" w:rsidRPr="00792267" w:rsidRDefault="00792267" w:rsidP="00792267">
      <w:pPr>
        <w:rPr>
          <w:rFonts w:ascii="Helvetica" w:eastAsia="Symbol" w:hAnsi="Helvetica" w:cs="Helvetica"/>
          <w:b/>
          <w:bCs/>
          <w:color w:val="222222"/>
          <w:kern w:val="0"/>
          <w:sz w:val="21"/>
          <w:szCs w:val="21"/>
          <w:lang w:eastAsia="ru-RU"/>
        </w:rPr>
      </w:pPr>
      <w:r w:rsidRPr="00792267">
        <w:rPr>
          <w:rFonts w:ascii="Helvetica" w:eastAsia="Symbol" w:hAnsi="Helvetica" w:cs="Helvetica"/>
          <w:b/>
          <w:bCs/>
          <w:color w:val="222222"/>
          <w:kern w:val="0"/>
          <w:sz w:val="21"/>
          <w:szCs w:val="21"/>
          <w:lang w:eastAsia="ru-RU"/>
        </w:rPr>
        <w:t>2.1. Энергетический фактор в интеграционных процессах стран СНГ.</w:t>
      </w:r>
    </w:p>
    <w:p w14:paraId="586B492B" w14:textId="77777777" w:rsidR="00792267" w:rsidRPr="00792267" w:rsidRDefault="00792267" w:rsidP="00792267">
      <w:pPr>
        <w:rPr>
          <w:rFonts w:ascii="Helvetica" w:eastAsia="Symbol" w:hAnsi="Helvetica" w:cs="Helvetica"/>
          <w:b/>
          <w:bCs/>
          <w:color w:val="222222"/>
          <w:kern w:val="0"/>
          <w:sz w:val="21"/>
          <w:szCs w:val="21"/>
          <w:lang w:eastAsia="ru-RU"/>
        </w:rPr>
      </w:pPr>
      <w:r w:rsidRPr="00792267">
        <w:rPr>
          <w:rFonts w:ascii="Helvetica" w:eastAsia="Symbol" w:hAnsi="Helvetica" w:cs="Helvetica"/>
          <w:b/>
          <w:bCs/>
          <w:color w:val="222222"/>
          <w:kern w:val="0"/>
          <w:sz w:val="21"/>
          <w:szCs w:val="21"/>
          <w:lang w:eastAsia="ru-RU"/>
        </w:rPr>
        <w:t>2.2. Место Каспийского региона в международной энергетической политике.</w:t>
      </w:r>
    </w:p>
    <w:p w14:paraId="26E2E5E4" w14:textId="77777777" w:rsidR="00792267" w:rsidRPr="00792267" w:rsidRDefault="00792267" w:rsidP="00792267">
      <w:pPr>
        <w:rPr>
          <w:rFonts w:ascii="Helvetica" w:eastAsia="Symbol" w:hAnsi="Helvetica" w:cs="Helvetica"/>
          <w:b/>
          <w:bCs/>
          <w:color w:val="222222"/>
          <w:kern w:val="0"/>
          <w:sz w:val="21"/>
          <w:szCs w:val="21"/>
          <w:lang w:eastAsia="ru-RU"/>
        </w:rPr>
      </w:pPr>
      <w:r w:rsidRPr="00792267">
        <w:rPr>
          <w:rFonts w:ascii="Helvetica" w:eastAsia="Symbol" w:hAnsi="Helvetica" w:cs="Helvetica"/>
          <w:b/>
          <w:bCs/>
          <w:color w:val="222222"/>
          <w:kern w:val="0"/>
          <w:sz w:val="21"/>
          <w:szCs w:val="21"/>
          <w:lang w:eastAsia="ru-RU"/>
        </w:rPr>
        <w:t>2.3. Прикаспийские государства в поисках консенсуса.</w:t>
      </w:r>
    </w:p>
    <w:p w14:paraId="699A2B8D" w14:textId="77777777" w:rsidR="00792267" w:rsidRPr="00792267" w:rsidRDefault="00792267" w:rsidP="00792267">
      <w:pPr>
        <w:rPr>
          <w:rFonts w:ascii="Helvetica" w:eastAsia="Symbol" w:hAnsi="Helvetica" w:cs="Helvetica"/>
          <w:b/>
          <w:bCs/>
          <w:color w:val="222222"/>
          <w:kern w:val="0"/>
          <w:sz w:val="21"/>
          <w:szCs w:val="21"/>
          <w:lang w:eastAsia="ru-RU"/>
        </w:rPr>
      </w:pPr>
      <w:r w:rsidRPr="00792267">
        <w:rPr>
          <w:rFonts w:ascii="Helvetica" w:eastAsia="Symbol" w:hAnsi="Helvetica" w:cs="Helvetica"/>
          <w:b/>
          <w:bCs/>
          <w:color w:val="222222"/>
          <w:kern w:val="0"/>
          <w:sz w:val="21"/>
          <w:szCs w:val="21"/>
          <w:lang w:eastAsia="ru-RU"/>
        </w:rPr>
        <w:t>ГЛАВА III. Энергетическая политика Российской Федерации</w:t>
      </w:r>
    </w:p>
    <w:p w14:paraId="5A85A440" w14:textId="77777777" w:rsidR="00792267" w:rsidRPr="00792267" w:rsidRDefault="00792267" w:rsidP="00792267">
      <w:pPr>
        <w:rPr>
          <w:rFonts w:ascii="Helvetica" w:eastAsia="Symbol" w:hAnsi="Helvetica" w:cs="Helvetica"/>
          <w:b/>
          <w:bCs/>
          <w:color w:val="222222"/>
          <w:kern w:val="0"/>
          <w:sz w:val="21"/>
          <w:szCs w:val="21"/>
          <w:lang w:eastAsia="ru-RU"/>
        </w:rPr>
      </w:pPr>
      <w:r w:rsidRPr="00792267">
        <w:rPr>
          <w:rFonts w:ascii="Helvetica" w:eastAsia="Symbol" w:hAnsi="Helvetica" w:cs="Helvetica"/>
          <w:b/>
          <w:bCs/>
          <w:color w:val="222222"/>
          <w:kern w:val="0"/>
          <w:sz w:val="21"/>
          <w:szCs w:val="21"/>
          <w:lang w:eastAsia="ru-RU"/>
        </w:rPr>
        <w:t>3.1. Концепция энергетической политики Российской Федерации.</w:t>
      </w:r>
    </w:p>
    <w:p w14:paraId="53FB17E5" w14:textId="77777777" w:rsidR="00792267" w:rsidRPr="00792267" w:rsidRDefault="00792267" w:rsidP="00792267">
      <w:pPr>
        <w:rPr>
          <w:rFonts w:ascii="Helvetica" w:eastAsia="Symbol" w:hAnsi="Helvetica" w:cs="Helvetica"/>
          <w:b/>
          <w:bCs/>
          <w:color w:val="222222"/>
          <w:kern w:val="0"/>
          <w:sz w:val="21"/>
          <w:szCs w:val="21"/>
          <w:lang w:eastAsia="ru-RU"/>
        </w:rPr>
      </w:pPr>
      <w:r w:rsidRPr="00792267">
        <w:rPr>
          <w:rFonts w:ascii="Helvetica" w:eastAsia="Symbol" w:hAnsi="Helvetica" w:cs="Helvetica"/>
          <w:b/>
          <w:bCs/>
          <w:color w:val="222222"/>
          <w:kern w:val="0"/>
          <w:sz w:val="21"/>
          <w:szCs w:val="21"/>
          <w:lang w:eastAsia="ru-RU"/>
        </w:rPr>
        <w:t>3.2. Национальные и международные аспекты энерготранспортной системы России.</w:t>
      </w:r>
    </w:p>
    <w:p w14:paraId="4FDAD129" w14:textId="74BA4CFE" w:rsidR="00BD642D" w:rsidRPr="00792267" w:rsidRDefault="00BD642D" w:rsidP="00792267"/>
    <w:sectPr w:rsidR="00BD642D" w:rsidRPr="007922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C438" w14:textId="77777777" w:rsidR="00A44D53" w:rsidRDefault="00A44D53">
      <w:pPr>
        <w:spacing w:after="0" w:line="240" w:lineRule="auto"/>
      </w:pPr>
      <w:r>
        <w:separator/>
      </w:r>
    </w:p>
  </w:endnote>
  <w:endnote w:type="continuationSeparator" w:id="0">
    <w:p w14:paraId="62BD373A" w14:textId="77777777" w:rsidR="00A44D53" w:rsidRDefault="00A4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9429" w14:textId="77777777" w:rsidR="00A44D53" w:rsidRDefault="00A44D53"/>
    <w:p w14:paraId="154FCAFB" w14:textId="77777777" w:rsidR="00A44D53" w:rsidRDefault="00A44D53"/>
    <w:p w14:paraId="312AA9BE" w14:textId="77777777" w:rsidR="00A44D53" w:rsidRDefault="00A44D53"/>
    <w:p w14:paraId="4CBEBE75" w14:textId="77777777" w:rsidR="00A44D53" w:rsidRDefault="00A44D53"/>
    <w:p w14:paraId="4C9D5F93" w14:textId="77777777" w:rsidR="00A44D53" w:rsidRDefault="00A44D53"/>
    <w:p w14:paraId="4C6878C5" w14:textId="77777777" w:rsidR="00A44D53" w:rsidRDefault="00A44D53"/>
    <w:p w14:paraId="5EEE0CC2" w14:textId="77777777" w:rsidR="00A44D53" w:rsidRDefault="00A44D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744E65" wp14:editId="54F049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9DC4F" w14:textId="77777777" w:rsidR="00A44D53" w:rsidRDefault="00A44D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744E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09DC4F" w14:textId="77777777" w:rsidR="00A44D53" w:rsidRDefault="00A44D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6C5D98" w14:textId="77777777" w:rsidR="00A44D53" w:rsidRDefault="00A44D53"/>
    <w:p w14:paraId="714F785E" w14:textId="77777777" w:rsidR="00A44D53" w:rsidRDefault="00A44D53"/>
    <w:p w14:paraId="10C99A93" w14:textId="77777777" w:rsidR="00A44D53" w:rsidRDefault="00A44D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33AD3F" wp14:editId="568A0D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D8D2C" w14:textId="77777777" w:rsidR="00A44D53" w:rsidRDefault="00A44D53"/>
                          <w:p w14:paraId="449D9F6F" w14:textId="77777777" w:rsidR="00A44D53" w:rsidRDefault="00A44D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33AD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7D8D2C" w14:textId="77777777" w:rsidR="00A44D53" w:rsidRDefault="00A44D53"/>
                    <w:p w14:paraId="449D9F6F" w14:textId="77777777" w:rsidR="00A44D53" w:rsidRDefault="00A44D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3BA696" w14:textId="77777777" w:rsidR="00A44D53" w:rsidRDefault="00A44D53"/>
    <w:p w14:paraId="08729047" w14:textId="77777777" w:rsidR="00A44D53" w:rsidRDefault="00A44D53">
      <w:pPr>
        <w:rPr>
          <w:sz w:val="2"/>
          <w:szCs w:val="2"/>
        </w:rPr>
      </w:pPr>
    </w:p>
    <w:p w14:paraId="2E15A7B8" w14:textId="77777777" w:rsidR="00A44D53" w:rsidRDefault="00A44D53"/>
    <w:p w14:paraId="0FD012F7" w14:textId="77777777" w:rsidR="00A44D53" w:rsidRDefault="00A44D53">
      <w:pPr>
        <w:spacing w:after="0" w:line="240" w:lineRule="auto"/>
      </w:pPr>
    </w:p>
  </w:footnote>
  <w:footnote w:type="continuationSeparator" w:id="0">
    <w:p w14:paraId="42333E9B" w14:textId="77777777" w:rsidR="00A44D53" w:rsidRDefault="00A44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53"/>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90592</TotalTime>
  <Pages>1</Pages>
  <Words>151</Words>
  <Characters>863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3468</cp:revision>
  <cp:lastPrinted>2009-02-06T05:36:00Z</cp:lastPrinted>
  <dcterms:created xsi:type="dcterms:W3CDTF">2024-01-07T13:43:00Z</dcterms:created>
  <dcterms:modified xsi:type="dcterms:W3CDTF">2025-05-07T17:51:00Z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