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B2648" w:rsidRDefault="002B2648" w:rsidP="002B2648">
      <w:r w:rsidRPr="002B2648">
        <w:rPr>
          <w:rFonts w:ascii="Times New Roman" w:eastAsia="Arial Narrow" w:hAnsi="Times New Roman" w:cs="Times New Roman"/>
          <w:b/>
          <w:bCs/>
          <w:color w:val="000000"/>
          <w:kern w:val="0"/>
          <w:sz w:val="24"/>
          <w:lang w:val="uk-UA" w:eastAsia="uk-UA" w:bidi="uk-UA"/>
        </w:rPr>
        <w:t>Попрядухін Вадим Сергійович</w:t>
      </w:r>
      <w:r w:rsidRPr="002B2648">
        <w:rPr>
          <w:rFonts w:ascii="Times New Roman" w:hAnsi="Times New Roman" w:cs="Times New Roman"/>
          <w:color w:val="000000"/>
          <w:kern w:val="0"/>
          <w:sz w:val="24"/>
          <w:szCs w:val="24"/>
          <w:lang w:val="uk-UA" w:eastAsia="uk-UA" w:bidi="uk-UA"/>
        </w:rPr>
        <w:t>, асистент кафедри електро</w:t>
      </w:r>
      <w:r w:rsidRPr="002B2648">
        <w:rPr>
          <w:rFonts w:ascii="Times New Roman" w:hAnsi="Times New Roman" w:cs="Times New Roman"/>
          <w:color w:val="000000"/>
          <w:kern w:val="0"/>
          <w:sz w:val="24"/>
          <w:szCs w:val="24"/>
          <w:lang w:val="uk-UA" w:eastAsia="uk-UA" w:bidi="uk-UA"/>
        </w:rPr>
        <w:softHyphen/>
        <w:t>техніки і електромеханіки Таврійського державного агротехно</w:t>
      </w:r>
      <w:r w:rsidRPr="002B2648">
        <w:rPr>
          <w:rFonts w:ascii="Times New Roman" w:hAnsi="Times New Roman" w:cs="Times New Roman"/>
          <w:color w:val="000000"/>
          <w:kern w:val="0"/>
          <w:sz w:val="24"/>
          <w:szCs w:val="24"/>
          <w:lang w:val="uk-UA" w:eastAsia="uk-UA" w:bidi="uk-UA"/>
        </w:rPr>
        <w:softHyphen/>
        <w:t>логічного університету: «Електромагнітний метод і електронні системи терапії гінекологічних захворювань тварин» (05.11.17 - біологічні та медичні прилади і системи). Спецрада Д 64.832.01 у Харківському національному технічному університеті сільського господарства імені Петра Василенка</w:t>
      </w:r>
    </w:p>
    <w:sectPr w:rsidR="00047DE3" w:rsidRPr="002B264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5066C-45FA-460F-A327-C9D60CFC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2020-05-02T10:41:00Z</dcterms:created>
  <dcterms:modified xsi:type="dcterms:W3CDTF">2020-05-04T12:56:00Z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