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B83F1D" w:rsidRDefault="00B83F1D" w:rsidP="00B83F1D">
      <w:r w:rsidRPr="008D3ADA">
        <w:rPr>
          <w:rFonts w:ascii="Times New Roman" w:eastAsia="Calibri" w:hAnsi="Times New Roman" w:cs="Times New Roman"/>
          <w:b/>
          <w:sz w:val="24"/>
          <w:szCs w:val="24"/>
        </w:rPr>
        <w:t>Ч</w:t>
      </w:r>
      <w:r w:rsidRPr="008D3ADA">
        <w:rPr>
          <w:rFonts w:ascii="Times New Roman" w:eastAsia="Calibri" w:hAnsi="Times New Roman" w:cs="Times New Roman"/>
          <w:b/>
          <w:bCs/>
          <w:color w:val="000000"/>
          <w:sz w:val="24"/>
          <w:szCs w:val="24"/>
        </w:rPr>
        <w:t>еревичний</w:t>
      </w:r>
      <w:r w:rsidRPr="008D3ADA">
        <w:rPr>
          <w:rFonts w:ascii="Times New Roman" w:eastAsia="Calibri" w:hAnsi="Times New Roman" w:cs="Times New Roman"/>
          <w:b/>
          <w:bCs/>
          <w:color w:val="FFFFFF"/>
          <w:sz w:val="24"/>
          <w:szCs w:val="24"/>
        </w:rPr>
        <w:t xml:space="preserve">  </w:t>
      </w:r>
      <w:r w:rsidRPr="008D3ADA">
        <w:rPr>
          <w:rFonts w:ascii="Times New Roman" w:eastAsia="Calibri" w:hAnsi="Times New Roman" w:cs="Times New Roman"/>
          <w:b/>
          <w:bCs/>
          <w:color w:val="000000"/>
          <w:sz w:val="24"/>
          <w:szCs w:val="24"/>
        </w:rPr>
        <w:t>Юрій</w:t>
      </w:r>
      <w:r w:rsidRPr="008D3ADA">
        <w:rPr>
          <w:rFonts w:ascii="Times New Roman" w:eastAsia="Calibri" w:hAnsi="Times New Roman" w:cs="Times New Roman"/>
          <w:b/>
          <w:bCs/>
          <w:color w:val="FFFFFF"/>
          <w:sz w:val="24"/>
          <w:szCs w:val="24"/>
        </w:rPr>
        <w:t xml:space="preserve">  </w:t>
      </w:r>
      <w:r w:rsidRPr="008D3ADA">
        <w:rPr>
          <w:rFonts w:ascii="Times New Roman" w:eastAsia="Calibri" w:hAnsi="Times New Roman" w:cs="Times New Roman"/>
          <w:b/>
          <w:bCs/>
          <w:color w:val="000000"/>
          <w:sz w:val="24"/>
          <w:szCs w:val="24"/>
        </w:rPr>
        <w:t xml:space="preserve">Олександрович, </w:t>
      </w:r>
      <w:r w:rsidRPr="008D3ADA">
        <w:rPr>
          <w:rFonts w:ascii="Times New Roman" w:eastAsia="Calibri" w:hAnsi="Times New Roman" w:cs="Times New Roman"/>
          <w:bCs/>
          <w:color w:val="000000"/>
          <w:sz w:val="24"/>
          <w:szCs w:val="24"/>
        </w:rPr>
        <w:t xml:space="preserve">завідувач Брилівського дослідного поля лабораторії мікрозрошення відділу зрошення та дренажу відділення меліорації ІВПІМ НААН. </w:t>
      </w:r>
      <w:r w:rsidRPr="008D3ADA">
        <w:rPr>
          <w:rFonts w:ascii="Times New Roman" w:eastAsia="Calibri" w:hAnsi="Times New Roman" w:cs="Times New Roman"/>
          <w:sz w:val="24"/>
          <w:szCs w:val="24"/>
        </w:rPr>
        <w:t xml:space="preserve">Назва дисертації: </w:t>
      </w:r>
      <w:r w:rsidRPr="008D3ADA">
        <w:rPr>
          <w:rFonts w:ascii="Times New Roman" w:eastAsia="Calibri" w:hAnsi="Times New Roman" w:cs="Times New Roman"/>
          <w:bCs/>
          <w:color w:val="000000"/>
          <w:sz w:val="24"/>
          <w:szCs w:val="24"/>
        </w:rPr>
        <w:t>«Обґрунтування</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режиму</w:t>
      </w:r>
      <w:r w:rsidRPr="008D3ADA">
        <w:rPr>
          <w:rFonts w:ascii="Times New Roman" w:eastAsia="Calibri" w:hAnsi="Times New Roman" w:cs="Times New Roman"/>
          <w:bCs/>
          <w:color w:val="FFFFFF"/>
          <w:sz w:val="24"/>
          <w:szCs w:val="24"/>
        </w:rPr>
        <w:t>  </w:t>
      </w:r>
      <w:r w:rsidRPr="008D3ADA">
        <w:rPr>
          <w:rFonts w:ascii="Times New Roman" w:eastAsia="Calibri" w:hAnsi="Times New Roman" w:cs="Times New Roman"/>
          <w:bCs/>
          <w:color w:val="000000"/>
          <w:sz w:val="24"/>
          <w:szCs w:val="24"/>
        </w:rPr>
        <w:t>краплинного</w:t>
      </w:r>
      <w:r w:rsidRPr="008D3ADA">
        <w:rPr>
          <w:rFonts w:ascii="Times New Roman" w:eastAsia="Calibri" w:hAnsi="Times New Roman" w:cs="Times New Roman"/>
          <w:bCs/>
          <w:color w:val="FFFFFF"/>
          <w:sz w:val="24"/>
          <w:szCs w:val="24"/>
        </w:rPr>
        <w:t> </w:t>
      </w:r>
      <w:r w:rsidRPr="008D3ADA">
        <w:rPr>
          <w:rFonts w:ascii="Times New Roman" w:eastAsia="Calibri" w:hAnsi="Times New Roman" w:cs="Times New Roman"/>
          <w:bCs/>
          <w:color w:val="000000"/>
          <w:sz w:val="24"/>
          <w:szCs w:val="24"/>
        </w:rPr>
        <w:t>зрошення томата</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розсадного</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для</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комбайнового збирання</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в</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умовах</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Степу</w:t>
      </w:r>
      <w:r w:rsidRPr="008D3ADA">
        <w:rPr>
          <w:rFonts w:ascii="Times New Roman" w:eastAsia="Calibri" w:hAnsi="Times New Roman" w:cs="Times New Roman"/>
          <w:bCs/>
          <w:color w:val="FFFFFF"/>
          <w:sz w:val="24"/>
          <w:szCs w:val="24"/>
        </w:rPr>
        <w:t xml:space="preserve">  </w:t>
      </w:r>
      <w:r w:rsidRPr="008D3ADA">
        <w:rPr>
          <w:rFonts w:ascii="Times New Roman" w:eastAsia="Calibri" w:hAnsi="Times New Roman" w:cs="Times New Roman"/>
          <w:bCs/>
          <w:color w:val="000000"/>
          <w:sz w:val="24"/>
          <w:szCs w:val="24"/>
        </w:rPr>
        <w:t xml:space="preserve">України». </w:t>
      </w:r>
      <w:r w:rsidRPr="008D3ADA">
        <w:rPr>
          <w:rFonts w:ascii="Times New Roman" w:eastAsia="Calibri" w:hAnsi="Times New Roman" w:cs="Times New Roman"/>
          <w:sz w:val="24"/>
          <w:szCs w:val="24"/>
        </w:rPr>
        <w:t>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 України</w:t>
      </w:r>
    </w:p>
    <w:sectPr w:rsidR="00706318" w:rsidRPr="00B83F1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B83F1D" w:rsidRPr="00B83F1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A1E88-CFF0-4AEE-8DC5-42728CA3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3811</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564</cp:revision>
  <cp:lastPrinted>2009-02-06T05:36:00Z</cp:lastPrinted>
  <dcterms:created xsi:type="dcterms:W3CDTF">2020-11-12T19:39:00Z</dcterms:created>
  <dcterms:modified xsi:type="dcterms:W3CDTF">2020-11-29T11:20:00Z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