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F9C6" w14:textId="412C31D6" w:rsidR="00DD0EA9" w:rsidRDefault="00461BDD" w:rsidP="00461BDD">
      <w:pPr>
        <w:rPr>
          <w:rFonts w:ascii="Verdana" w:hAnsi="Verdana"/>
          <w:b/>
          <w:bCs/>
          <w:color w:val="000000"/>
          <w:shd w:val="clear" w:color="auto" w:fill="FFFFFF"/>
        </w:rPr>
      </w:pPr>
      <w:r>
        <w:rPr>
          <w:rFonts w:ascii="Verdana" w:hAnsi="Verdana"/>
          <w:b/>
          <w:bCs/>
          <w:color w:val="000000"/>
          <w:shd w:val="clear" w:color="auto" w:fill="FFFFFF"/>
        </w:rPr>
        <w:t>Наказний Микола Олексійович. Організація діяльності ліцею технічного профілю в системі неперервної професійної освіти: дис... канд. пед. наук: 13.00.04 / Інститут педагогіки і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1BDD" w:rsidRPr="00461BDD" w14:paraId="2760F571" w14:textId="77777777" w:rsidTr="00461B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1BDD" w:rsidRPr="00461BDD" w14:paraId="558C14D6" w14:textId="77777777">
              <w:trPr>
                <w:tblCellSpacing w:w="0" w:type="dxa"/>
              </w:trPr>
              <w:tc>
                <w:tcPr>
                  <w:tcW w:w="0" w:type="auto"/>
                  <w:vAlign w:val="center"/>
                  <w:hideMark/>
                </w:tcPr>
                <w:p w14:paraId="38B1DDA9"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b/>
                      <w:bCs/>
                      <w:sz w:val="24"/>
                      <w:szCs w:val="24"/>
                    </w:rPr>
                    <w:lastRenderedPageBreak/>
                    <w:t>Наказний М. О. Організація діяльності ліцею технічного профілю в системі неперервної професійної освіти. –</w:t>
                  </w:r>
                  <w:r w:rsidRPr="00461BDD">
                    <w:rPr>
                      <w:rFonts w:ascii="Times New Roman" w:eastAsia="Times New Roman" w:hAnsi="Times New Roman" w:cs="Times New Roman"/>
                      <w:sz w:val="24"/>
                      <w:szCs w:val="24"/>
                    </w:rPr>
                    <w:t> Рукопис.</w:t>
                  </w:r>
                </w:p>
                <w:p w14:paraId="1A91624E"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Академії педагогічних наук України, Київ, 2005.</w:t>
                  </w:r>
                </w:p>
                <w:p w14:paraId="56750FDE"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У дисертації виявлено та обґрунтовано організаційно-методичні умови діяльності ліцею технічного профілю в неперервній освітній системі: навчальному науково-виробничому комплексі. Розроблено та обґрунтовано науково-методичний та психолого-педагогічний комплекс забезпечення профільної підготовки учнів, критерії ефективності діяльності ліцею як закладу профільного навчання старшокласників.</w:t>
                  </w:r>
                </w:p>
                <w:p w14:paraId="63EEA711"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Показано, що на підвищення ефективності діяльності ліцею технічного профілю як закладу профільної підготовки учнівської молоді впливає функціонування його у складі навчального науково-виробничого комплексу, що реалізує принцип наступності в змісті і організаційно-методичних формах навчально-виховної роботи у вищих технічних навчальних закладах та ліцеї технічного профілю.</w:t>
                  </w:r>
                </w:p>
              </w:tc>
            </w:tr>
          </w:tbl>
          <w:p w14:paraId="7A083187" w14:textId="77777777" w:rsidR="00461BDD" w:rsidRPr="00461BDD" w:rsidRDefault="00461BDD" w:rsidP="00461BDD">
            <w:pPr>
              <w:spacing w:after="0" w:line="240" w:lineRule="auto"/>
              <w:rPr>
                <w:rFonts w:ascii="Times New Roman" w:eastAsia="Times New Roman" w:hAnsi="Times New Roman" w:cs="Times New Roman"/>
                <w:sz w:val="24"/>
                <w:szCs w:val="24"/>
              </w:rPr>
            </w:pPr>
          </w:p>
        </w:tc>
      </w:tr>
      <w:tr w:rsidR="00461BDD" w:rsidRPr="00461BDD" w14:paraId="6DD8481B" w14:textId="77777777" w:rsidTr="00461B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1BDD" w:rsidRPr="00461BDD" w14:paraId="2492BFE0" w14:textId="77777777">
              <w:trPr>
                <w:tblCellSpacing w:w="0" w:type="dxa"/>
              </w:trPr>
              <w:tc>
                <w:tcPr>
                  <w:tcW w:w="0" w:type="auto"/>
                  <w:vAlign w:val="center"/>
                  <w:hideMark/>
                </w:tcPr>
                <w:p w14:paraId="4DB4AB05"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1. Науковий аналіз вивчення проблеми профільної та допрофесійної підготовки молоді у вітчизняній та зарубіжній педагогічній теорії і практиці показав, що профільна та допрофесійна підготовка молоді розглядається як невід’ємна складова неперервної професійної освіти, спрямована на підвищення ефективності подальшої майбутньої професійної діяльності людини та оволодіння сучасною професією. Відмінною рисою освітніх систем зарубіжних країн у середній ланці освіти виступає чітке розмежування спеціальних дисциплін від загальноосвітніх та органічне поєднання теоретичного навчання з практичним. Технічний ліцей у системі неперервної професійної освіти слід розглядати як науково-дослідний підрозділ академічного рівня вищої школи технічного профілю, який, крім базової середньої освіти, забезпечує високоякісну профільну підготовку учнівської молоді, орієнтовану на вибір того чи іншого напряму професійної діяльності. Доведена доцільність функціонування ліцею технічного профілю як складової неперервної освітньої системи: навчального науково-виробничого комплексу (технічний ліцей – вищий навчальний заклад технічного профілю - виробництво).</w:t>
                  </w:r>
                </w:p>
                <w:p w14:paraId="2711B6C9"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 xml:space="preserve">2. Виявлено організаційно-методичні умови функціонування ліцею технічного профілю у складі навчального науково-виробничого комплексу, а саме: визначення пріоритетних напрямів взаємодії ліцею із суб’єктами навчального науково-виробничого комплексу (організація виробничих навчальних практик та практикумів, створення сприятливих умов для проведення науково-дослідної роботи на підприємствах комплексу, професійне консультування учнівської молоді); врахування потреб регіону у фахівцях з технічною освітою (визначення особливостей освітнього простору регіону та особливостей регіональної мережі навчальних закладів за технічним профілем навчання; здійснення добору учнів, схильних до технічної діяльності; забезпечення неперервного процесу творчого зростання майбутніх фахівців технічного профілю); реалізація принципу неперервності технічної освіти в організації профільного навчання учнів та науково-методичної діяльності суб’єктів навчально-виховного процесу (удосконалення технологій навчання профільної підготовки учнівської молоді; виявлення професійно активних учителів, здатних займатися пошуково-експериментальною роботою; </w:t>
                  </w:r>
                  <w:r w:rsidRPr="00461BDD">
                    <w:rPr>
                      <w:rFonts w:ascii="Times New Roman" w:eastAsia="Times New Roman" w:hAnsi="Times New Roman" w:cs="Times New Roman"/>
                      <w:sz w:val="24"/>
                      <w:szCs w:val="24"/>
                    </w:rPr>
                    <w:lastRenderedPageBreak/>
                    <w:t>організація діяльності педагогічного колективу зі створення навчальної книги з профільних предметів); психологічний супровід профільного навчання учнів у ліцеї.</w:t>
                  </w:r>
                </w:p>
                <w:p w14:paraId="6D9DF9EF"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3. Розроблено та обґрунтовано критерії ефективної діяльності ліцею технічного профілю як суб’єкта навчального науково-виробничого комплексу: управлінсько-функціональний, структурно-процесуальний, критерій професійної компетентності науково-педагогічного персоналу, результативності навчально-виховного процесу, професійної зорієнтованості учнівської молоді. Управлінсько-функціональний критерій визначає рівень відповідності управлінських підходів актуальним проблемам профільного навчання; структурно-процесуальний критерій забезпечує ефективність діяльності ліцею в обсязі варіативної складової навчального плану; критерій професійної компетентності науково-педагогічного персоналу формує якісний склад та професійну активність науково-педагогічних працівників; критерій результативності навчально-виховного процесу відслідковує рівень навчальних досягнень ліцеїстів; критерій професійної зорієнтованості впливає на сформованість у старшокласників навичок до майбутньої професійної діяльності за технічним профілем навчання.</w:t>
                  </w:r>
                </w:p>
                <w:p w14:paraId="608A3983"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4. Теоретично обґрунтовані положення щодо організації діяльності ліцею технічного профілю як складової неперервної освітньої системи було покладено в основу програми курсу з використання авторських посібників, навчально-тематичних планів, методичних рекомендацій щодо соціально-психологічного супроводу профільного навчання та авторського навчального посібника “Організація діяльності ліцею технічного профілю в системі неперервності професійної освіти”, рекомендованого Міністерством освіти і науки України для студентів вищих педагогічних навчальних закладів.</w:t>
                  </w:r>
                </w:p>
                <w:p w14:paraId="31CD41D0"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Реалізація положень дисертаційного дослідження спрямовується на подальший розвиток теоретичних і методичних основ підвищення ефективності діяльності ліцеїв технічного профілю в умовах гуманізації та гуманітаризації технічної освіти. Результати дисертаційного дослідження можуть бути використані для організації спільної діяльності загальноосвітнього навчального закладу, вищого навчального закладу та виробництва з профільної підготовки учнівської молоді в контексті Концепцій профільного навчання в старшій школі та неперервної професійної освіти; розробки управлінських технологій діяльності загальноосвітнього навчального закладу, зокрема ліцею, як суб’єкта навчального науково-виробничого комплексу.</w:t>
                  </w:r>
                </w:p>
                <w:p w14:paraId="2A629FA1" w14:textId="77777777" w:rsidR="00461BDD" w:rsidRPr="00461BDD" w:rsidRDefault="00461BDD" w:rsidP="00461B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1BDD">
                    <w:rPr>
                      <w:rFonts w:ascii="Times New Roman" w:eastAsia="Times New Roman" w:hAnsi="Times New Roman" w:cs="Times New Roman"/>
                      <w:sz w:val="24"/>
                      <w:szCs w:val="24"/>
                    </w:rPr>
                    <w:t>Однак проведене дослідження не вичерпує проблеми організації діяльності ліцею технічного профілю в системі неперервної професійної освіти. Подальшого дослідження потребують такі її аспекти: особливості функціонування середніх загальноосвітніх навчальних закладів у складі навчальних науково-виробничих комплексів; забезпечення науково-методичної підтримки профільного навчання старшокласників; дидактичні засади організації навчально-виховного процесу в умовах профільного навчання.</w:t>
                  </w:r>
                </w:p>
              </w:tc>
            </w:tr>
          </w:tbl>
          <w:p w14:paraId="2CD7CCCB" w14:textId="77777777" w:rsidR="00461BDD" w:rsidRPr="00461BDD" w:rsidRDefault="00461BDD" w:rsidP="00461BDD">
            <w:pPr>
              <w:spacing w:after="0" w:line="240" w:lineRule="auto"/>
              <w:rPr>
                <w:rFonts w:ascii="Times New Roman" w:eastAsia="Times New Roman" w:hAnsi="Times New Roman" w:cs="Times New Roman"/>
                <w:sz w:val="24"/>
                <w:szCs w:val="24"/>
              </w:rPr>
            </w:pPr>
          </w:p>
        </w:tc>
      </w:tr>
    </w:tbl>
    <w:p w14:paraId="5780AE51" w14:textId="77777777" w:rsidR="00461BDD" w:rsidRPr="00461BDD" w:rsidRDefault="00461BDD" w:rsidP="00461BDD"/>
    <w:sectPr w:rsidR="00461BDD" w:rsidRPr="00461B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ECCD" w14:textId="77777777" w:rsidR="00DC2BD1" w:rsidRDefault="00DC2BD1">
      <w:pPr>
        <w:spacing w:after="0" w:line="240" w:lineRule="auto"/>
      </w:pPr>
      <w:r>
        <w:separator/>
      </w:r>
    </w:p>
  </w:endnote>
  <w:endnote w:type="continuationSeparator" w:id="0">
    <w:p w14:paraId="7F3C6B32" w14:textId="77777777" w:rsidR="00DC2BD1" w:rsidRDefault="00DC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5B3A" w14:textId="77777777" w:rsidR="00DC2BD1" w:rsidRDefault="00DC2BD1">
      <w:pPr>
        <w:spacing w:after="0" w:line="240" w:lineRule="auto"/>
      </w:pPr>
      <w:r>
        <w:separator/>
      </w:r>
    </w:p>
  </w:footnote>
  <w:footnote w:type="continuationSeparator" w:id="0">
    <w:p w14:paraId="3DC94B0D" w14:textId="77777777" w:rsidR="00DC2BD1" w:rsidRDefault="00DC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2B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2"/>
  </w:num>
  <w:num w:numId="4">
    <w:abstractNumId w:val="23"/>
  </w:num>
  <w:num w:numId="5">
    <w:abstractNumId w:val="33"/>
  </w:num>
  <w:num w:numId="6">
    <w:abstractNumId w:val="25"/>
  </w:num>
  <w:num w:numId="7">
    <w:abstractNumId w:val="10"/>
  </w:num>
  <w:num w:numId="8">
    <w:abstractNumId w:val="3"/>
  </w:num>
  <w:num w:numId="9">
    <w:abstractNumId w:val="5"/>
  </w:num>
  <w:num w:numId="10">
    <w:abstractNumId w:val="30"/>
  </w:num>
  <w:num w:numId="11">
    <w:abstractNumId w:val="11"/>
  </w:num>
  <w:num w:numId="12">
    <w:abstractNumId w:val="13"/>
  </w:num>
  <w:num w:numId="13">
    <w:abstractNumId w:val="6"/>
  </w:num>
  <w:num w:numId="14">
    <w:abstractNumId w:val="14"/>
  </w:num>
  <w:num w:numId="15">
    <w:abstractNumId w:val="9"/>
  </w:num>
  <w:num w:numId="16">
    <w:abstractNumId w:val="32"/>
  </w:num>
  <w:num w:numId="17">
    <w:abstractNumId w:val="18"/>
  </w:num>
  <w:num w:numId="18">
    <w:abstractNumId w:val="24"/>
  </w:num>
  <w:num w:numId="19">
    <w:abstractNumId w:val="7"/>
  </w:num>
  <w:num w:numId="20">
    <w:abstractNumId w:val="7"/>
    <w:lvlOverride w:ilvl="2">
      <w:startOverride w:val="2"/>
    </w:lvlOverride>
  </w:num>
  <w:num w:numId="21">
    <w:abstractNumId w:val="7"/>
    <w:lvlOverride w:ilvl="2">
      <w:startOverride w:val="6"/>
    </w:lvlOverride>
  </w:num>
  <w:num w:numId="22">
    <w:abstractNumId w:val="4"/>
  </w:num>
  <w:num w:numId="23">
    <w:abstractNumId w:val="21"/>
  </w:num>
  <w:num w:numId="24">
    <w:abstractNumId w:val="20"/>
  </w:num>
  <w:num w:numId="25">
    <w:abstractNumId w:val="15"/>
  </w:num>
  <w:num w:numId="26">
    <w:abstractNumId w:val="22"/>
  </w:num>
  <w:num w:numId="27">
    <w:abstractNumId w:val="34"/>
  </w:num>
  <w:num w:numId="28">
    <w:abstractNumId w:val="27"/>
  </w:num>
  <w:num w:numId="29">
    <w:abstractNumId w:val="0"/>
  </w:num>
  <w:num w:numId="30">
    <w:abstractNumId w:val="26"/>
  </w:num>
  <w:num w:numId="31">
    <w:abstractNumId w:val="28"/>
  </w:num>
  <w:num w:numId="32">
    <w:abstractNumId w:val="2"/>
  </w:num>
  <w:num w:numId="33">
    <w:abstractNumId w:val="16"/>
  </w:num>
  <w:num w:numId="34">
    <w:abstractNumId w:val="19"/>
  </w:num>
  <w:num w:numId="35">
    <w:abstractNumId w:val="29"/>
  </w:num>
  <w:num w:numId="36">
    <w:abstractNumId w:va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BD1"/>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67D"/>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30257</TotalTime>
  <Pages>3</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6131</cp:revision>
  <dcterms:created xsi:type="dcterms:W3CDTF">2024-06-20T08:51:00Z</dcterms:created>
  <dcterms:modified xsi:type="dcterms:W3CDTF">2024-07-22T10:53:00Z</dcterms:modified>
  <cp:category/>
</cp:coreProperties>
</file>