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157A" w14:textId="77777777" w:rsidR="0085511D" w:rsidRPr="0085511D" w:rsidRDefault="0085511D" w:rsidP="0085511D">
      <w:pPr>
        <w:rPr>
          <w:rFonts w:ascii="Helvetica" w:eastAsia="Symbol" w:hAnsi="Helvetica" w:cs="Helvetica"/>
          <w:b/>
          <w:bCs/>
          <w:color w:val="222222"/>
          <w:kern w:val="0"/>
          <w:sz w:val="21"/>
          <w:szCs w:val="21"/>
          <w:lang w:eastAsia="ru-RU"/>
        </w:rPr>
      </w:pPr>
      <w:proofErr w:type="spellStart"/>
      <w:r w:rsidRPr="0085511D">
        <w:rPr>
          <w:rFonts w:ascii="Helvetica" w:eastAsia="Symbol" w:hAnsi="Helvetica" w:cs="Helvetica"/>
          <w:b/>
          <w:bCs/>
          <w:color w:val="222222"/>
          <w:kern w:val="0"/>
          <w:sz w:val="21"/>
          <w:szCs w:val="21"/>
          <w:lang w:eastAsia="ru-RU"/>
        </w:rPr>
        <w:t>Тавакалян</w:t>
      </w:r>
      <w:proofErr w:type="spellEnd"/>
      <w:r w:rsidRPr="0085511D">
        <w:rPr>
          <w:rFonts w:ascii="Helvetica" w:eastAsia="Symbol" w:hAnsi="Helvetica" w:cs="Helvetica"/>
          <w:b/>
          <w:bCs/>
          <w:color w:val="222222"/>
          <w:kern w:val="0"/>
          <w:sz w:val="21"/>
          <w:szCs w:val="21"/>
          <w:lang w:eastAsia="ru-RU"/>
        </w:rPr>
        <w:t>, Леонид Борисович.</w:t>
      </w:r>
    </w:p>
    <w:p w14:paraId="6847E51A"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 xml:space="preserve">Влияние продольной ламинарной прокачки на параметры газоразрядной </w:t>
      </w:r>
      <w:proofErr w:type="gramStart"/>
      <w:r w:rsidRPr="0085511D">
        <w:rPr>
          <w:rFonts w:ascii="Helvetica" w:eastAsia="Symbol" w:hAnsi="Helvetica" w:cs="Helvetica"/>
          <w:b/>
          <w:bCs/>
          <w:color w:val="222222"/>
          <w:kern w:val="0"/>
          <w:sz w:val="21"/>
          <w:szCs w:val="21"/>
          <w:lang w:eastAsia="ru-RU"/>
        </w:rPr>
        <w:t>плазмы :</w:t>
      </w:r>
      <w:proofErr w:type="gramEnd"/>
      <w:r w:rsidRPr="0085511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Ереван, 1983. - 140 </w:t>
      </w:r>
      <w:proofErr w:type="gramStart"/>
      <w:r w:rsidRPr="0085511D">
        <w:rPr>
          <w:rFonts w:ascii="Helvetica" w:eastAsia="Symbol" w:hAnsi="Helvetica" w:cs="Helvetica"/>
          <w:b/>
          <w:bCs/>
          <w:color w:val="222222"/>
          <w:kern w:val="0"/>
          <w:sz w:val="21"/>
          <w:szCs w:val="21"/>
          <w:lang w:eastAsia="ru-RU"/>
        </w:rPr>
        <w:t>с. :</w:t>
      </w:r>
      <w:proofErr w:type="gramEnd"/>
      <w:r w:rsidRPr="0085511D">
        <w:rPr>
          <w:rFonts w:ascii="Helvetica" w:eastAsia="Symbol" w:hAnsi="Helvetica" w:cs="Helvetica"/>
          <w:b/>
          <w:bCs/>
          <w:color w:val="222222"/>
          <w:kern w:val="0"/>
          <w:sz w:val="21"/>
          <w:szCs w:val="21"/>
          <w:lang w:eastAsia="ru-RU"/>
        </w:rPr>
        <w:t xml:space="preserve"> ил.</w:t>
      </w:r>
    </w:p>
    <w:p w14:paraId="292CF2FC" w14:textId="77777777" w:rsidR="0085511D" w:rsidRPr="0085511D" w:rsidRDefault="0085511D" w:rsidP="0085511D">
      <w:pPr>
        <w:rPr>
          <w:rFonts w:ascii="Helvetica" w:eastAsia="Symbol" w:hAnsi="Helvetica" w:cs="Helvetica"/>
          <w:b/>
          <w:bCs/>
          <w:color w:val="222222"/>
          <w:kern w:val="0"/>
          <w:sz w:val="21"/>
          <w:szCs w:val="21"/>
          <w:lang w:eastAsia="ru-RU"/>
        </w:rPr>
      </w:pPr>
      <w:proofErr w:type="spellStart"/>
      <w:r w:rsidRPr="0085511D">
        <w:rPr>
          <w:rFonts w:ascii="Helvetica" w:eastAsia="Symbol" w:hAnsi="Helvetica" w:cs="Helvetica"/>
          <w:b/>
          <w:bCs/>
          <w:color w:val="222222"/>
          <w:kern w:val="0"/>
          <w:sz w:val="21"/>
          <w:szCs w:val="21"/>
          <w:lang w:eastAsia="ru-RU"/>
        </w:rPr>
        <w:t>Тавакалян</w:t>
      </w:r>
      <w:proofErr w:type="spellEnd"/>
      <w:r w:rsidRPr="0085511D">
        <w:rPr>
          <w:rFonts w:ascii="Helvetica" w:eastAsia="Symbol" w:hAnsi="Helvetica" w:cs="Helvetica"/>
          <w:b/>
          <w:bCs/>
          <w:color w:val="222222"/>
          <w:kern w:val="0"/>
          <w:sz w:val="21"/>
          <w:szCs w:val="21"/>
          <w:lang w:eastAsia="ru-RU"/>
        </w:rPr>
        <w:t>, Леонид Борисович.</w:t>
      </w:r>
    </w:p>
    <w:p w14:paraId="3C726D89"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 xml:space="preserve">Влияние продольной ламинарной прокачки на параметры газоразрядной </w:t>
      </w:r>
      <w:proofErr w:type="gramStart"/>
      <w:r w:rsidRPr="0085511D">
        <w:rPr>
          <w:rFonts w:ascii="Helvetica" w:eastAsia="Symbol" w:hAnsi="Helvetica" w:cs="Helvetica"/>
          <w:b/>
          <w:bCs/>
          <w:color w:val="222222"/>
          <w:kern w:val="0"/>
          <w:sz w:val="21"/>
          <w:szCs w:val="21"/>
          <w:lang w:eastAsia="ru-RU"/>
        </w:rPr>
        <w:t>плазмы :</w:t>
      </w:r>
      <w:proofErr w:type="gramEnd"/>
      <w:r w:rsidRPr="0085511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Ереван, 1983. - 140 </w:t>
      </w:r>
      <w:proofErr w:type="gramStart"/>
      <w:r w:rsidRPr="0085511D">
        <w:rPr>
          <w:rFonts w:ascii="Helvetica" w:eastAsia="Symbol" w:hAnsi="Helvetica" w:cs="Helvetica"/>
          <w:b/>
          <w:bCs/>
          <w:color w:val="222222"/>
          <w:kern w:val="0"/>
          <w:sz w:val="21"/>
          <w:szCs w:val="21"/>
          <w:lang w:eastAsia="ru-RU"/>
        </w:rPr>
        <w:t>с. :</w:t>
      </w:r>
      <w:proofErr w:type="gramEnd"/>
      <w:r w:rsidRPr="0085511D">
        <w:rPr>
          <w:rFonts w:ascii="Helvetica" w:eastAsia="Symbol" w:hAnsi="Helvetica" w:cs="Helvetica"/>
          <w:b/>
          <w:bCs/>
          <w:color w:val="222222"/>
          <w:kern w:val="0"/>
          <w:sz w:val="21"/>
          <w:szCs w:val="21"/>
          <w:lang w:eastAsia="ru-RU"/>
        </w:rPr>
        <w:t xml:space="preserve"> ил.</w:t>
      </w:r>
    </w:p>
    <w:p w14:paraId="0CE0FF42"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 xml:space="preserve">Оглавление </w:t>
      </w:r>
      <w:proofErr w:type="spellStart"/>
      <w:r w:rsidRPr="0085511D">
        <w:rPr>
          <w:rFonts w:ascii="Helvetica" w:eastAsia="Symbol" w:hAnsi="Helvetica" w:cs="Helvetica"/>
          <w:b/>
          <w:bCs/>
          <w:color w:val="222222"/>
          <w:kern w:val="0"/>
          <w:sz w:val="21"/>
          <w:szCs w:val="21"/>
          <w:lang w:eastAsia="ru-RU"/>
        </w:rPr>
        <w:t>диссертациикандидат</w:t>
      </w:r>
      <w:proofErr w:type="spellEnd"/>
      <w:r w:rsidRPr="0085511D">
        <w:rPr>
          <w:rFonts w:ascii="Helvetica" w:eastAsia="Symbol" w:hAnsi="Helvetica" w:cs="Helvetica"/>
          <w:b/>
          <w:bCs/>
          <w:color w:val="222222"/>
          <w:kern w:val="0"/>
          <w:sz w:val="21"/>
          <w:szCs w:val="21"/>
          <w:lang w:eastAsia="ru-RU"/>
        </w:rPr>
        <w:t xml:space="preserve"> физико-математических наук </w:t>
      </w:r>
      <w:proofErr w:type="spellStart"/>
      <w:r w:rsidRPr="0085511D">
        <w:rPr>
          <w:rFonts w:ascii="Helvetica" w:eastAsia="Symbol" w:hAnsi="Helvetica" w:cs="Helvetica"/>
          <w:b/>
          <w:bCs/>
          <w:color w:val="222222"/>
          <w:kern w:val="0"/>
          <w:sz w:val="21"/>
          <w:szCs w:val="21"/>
          <w:lang w:eastAsia="ru-RU"/>
        </w:rPr>
        <w:t>Тавакалян</w:t>
      </w:r>
      <w:proofErr w:type="spellEnd"/>
      <w:r w:rsidRPr="0085511D">
        <w:rPr>
          <w:rFonts w:ascii="Helvetica" w:eastAsia="Symbol" w:hAnsi="Helvetica" w:cs="Helvetica"/>
          <w:b/>
          <w:bCs/>
          <w:color w:val="222222"/>
          <w:kern w:val="0"/>
          <w:sz w:val="21"/>
          <w:szCs w:val="21"/>
          <w:lang w:eastAsia="ru-RU"/>
        </w:rPr>
        <w:t>, Леонид Борисович</w:t>
      </w:r>
    </w:p>
    <w:p w14:paraId="2EAD3C54"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Введение</w:t>
      </w:r>
    </w:p>
    <w:p w14:paraId="46F02294"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Глава I. Радиальное распределение зарядов в тлеющем разряде электроотрицательных газов</w:t>
      </w:r>
    </w:p>
    <w:p w14:paraId="056B6D39"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 1.1. Введение</w:t>
      </w:r>
    </w:p>
    <w:p w14:paraId="0549D4F0"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 1.2. Экспериментальные исследования параметров плазмы электроотрицательных газов (обзор).</w:t>
      </w:r>
    </w:p>
    <w:p w14:paraId="7C7ABB9F"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§1.3. Экспериментальная методика исследования параметров разряда. Схема экспериментальной установки.</w:t>
      </w:r>
    </w:p>
    <w:p w14:paraId="0B7CCB0F"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 1.4. Экспериментальное исследование радиального распределения концентрации зарядов в разряде электроотрицательных газов</w:t>
      </w:r>
    </w:p>
    <w:p w14:paraId="4D86C182"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§1.5. Критерий однородности радиального распределения концентрации электронов в разряде кислорода.</w:t>
      </w:r>
    </w:p>
    <w:p w14:paraId="45BA87DF"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 1.6. Радиальные распределения концентрации электронов при больших значениях &lt;Х = А1 /К- • •</w:t>
      </w:r>
    </w:p>
    <w:p w14:paraId="1FFB4237"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Глава П. Влияние продольной ламинарной прокачки на параметры положительного столба разряда электроотрицательных газов</w:t>
      </w:r>
    </w:p>
    <w:p w14:paraId="05280769"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 2.1. Введение.</w:t>
      </w:r>
    </w:p>
    <w:p w14:paraId="6BB0E8EF"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 2.2. Рождение и гибель отрицательных ионов в плазме тлеющего разряда (обзор)</w:t>
      </w:r>
    </w:p>
    <w:p w14:paraId="7CE515F3"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 2.3. Влияние продольной низкоскоростной прокачки на параметры положительного столба разряда в кислороде.</w:t>
      </w:r>
    </w:p>
    <w:p w14:paraId="7B8818AA"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 xml:space="preserve">§ 2.4. Механизм уплощения профиля распределения электронов по радиусу положительного столба </w:t>
      </w:r>
      <w:proofErr w:type="gramStart"/>
      <w:r w:rsidRPr="0085511D">
        <w:rPr>
          <w:rFonts w:ascii="Helvetica" w:eastAsia="Symbol" w:hAnsi="Helvetica" w:cs="Helvetica"/>
          <w:b/>
          <w:bCs/>
          <w:color w:val="222222"/>
          <w:kern w:val="0"/>
          <w:sz w:val="21"/>
          <w:szCs w:val="21"/>
          <w:lang w:eastAsia="ru-RU"/>
        </w:rPr>
        <w:t>при созданий</w:t>
      </w:r>
      <w:proofErr w:type="gramEnd"/>
      <w:r w:rsidRPr="0085511D">
        <w:rPr>
          <w:rFonts w:ascii="Helvetica" w:eastAsia="Symbol" w:hAnsi="Helvetica" w:cs="Helvetica"/>
          <w:b/>
          <w:bCs/>
          <w:color w:val="222222"/>
          <w:kern w:val="0"/>
          <w:sz w:val="21"/>
          <w:szCs w:val="21"/>
          <w:lang w:eastAsia="ru-RU"/>
        </w:rPr>
        <w:t xml:space="preserve"> продольной прокачки кислорода</w:t>
      </w:r>
    </w:p>
    <w:p w14:paraId="2F2728AC"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 2.5. Эффект уплощения в разряде С02 и смеси СО2 Влияние добавок кислорода на выходную мощность С^-лазера</w:t>
      </w:r>
    </w:p>
    <w:p w14:paraId="0C500C27"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Глава Ш. Тлеющий разряд в продольном ламинарном потоке электроположительного газа</w:t>
      </w:r>
    </w:p>
    <w:p w14:paraId="75EEFA73"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 3.1. Введение.</w:t>
      </w:r>
    </w:p>
    <w:p w14:paraId="6C0AF626"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 3.2. Тлеющий разряд в потоке газа (обзор)</w:t>
      </w:r>
    </w:p>
    <w:p w14:paraId="7B92110D"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t>§ 3.3. Влияние продольной ламинарной прокачки на параметры положительного столба тлеющего разряда в электроположительных газах</w:t>
      </w:r>
    </w:p>
    <w:p w14:paraId="2DA52CAA" w14:textId="77777777" w:rsidR="0085511D" w:rsidRPr="0085511D" w:rsidRDefault="0085511D" w:rsidP="0085511D">
      <w:pPr>
        <w:rPr>
          <w:rFonts w:ascii="Helvetica" w:eastAsia="Symbol" w:hAnsi="Helvetica" w:cs="Helvetica"/>
          <w:b/>
          <w:bCs/>
          <w:color w:val="222222"/>
          <w:kern w:val="0"/>
          <w:sz w:val="21"/>
          <w:szCs w:val="21"/>
          <w:lang w:eastAsia="ru-RU"/>
        </w:rPr>
      </w:pPr>
      <w:r w:rsidRPr="0085511D">
        <w:rPr>
          <w:rFonts w:ascii="Helvetica" w:eastAsia="Symbol" w:hAnsi="Helvetica" w:cs="Helvetica"/>
          <w:b/>
          <w:bCs/>
          <w:color w:val="222222"/>
          <w:kern w:val="0"/>
          <w:sz w:val="21"/>
          <w:szCs w:val="21"/>
          <w:lang w:eastAsia="ru-RU"/>
        </w:rPr>
        <w:lastRenderedPageBreak/>
        <w:t>§ 3.4. Сжатие разряда в ламинарном потоке электроположительного газа.</w:t>
      </w:r>
    </w:p>
    <w:p w14:paraId="3869883D" w14:textId="60BA7A88" w:rsidR="00F11235" w:rsidRPr="0085511D" w:rsidRDefault="00F11235" w:rsidP="0085511D"/>
    <w:sectPr w:rsidR="00F11235" w:rsidRPr="0085511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F27B8" w14:textId="77777777" w:rsidR="007527B9" w:rsidRDefault="007527B9">
      <w:pPr>
        <w:spacing w:after="0" w:line="240" w:lineRule="auto"/>
      </w:pPr>
      <w:r>
        <w:separator/>
      </w:r>
    </w:p>
  </w:endnote>
  <w:endnote w:type="continuationSeparator" w:id="0">
    <w:p w14:paraId="35787437" w14:textId="77777777" w:rsidR="007527B9" w:rsidRDefault="00752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086B5" w14:textId="77777777" w:rsidR="007527B9" w:rsidRDefault="007527B9"/>
    <w:p w14:paraId="7CFC877C" w14:textId="77777777" w:rsidR="007527B9" w:rsidRDefault="007527B9"/>
    <w:p w14:paraId="7EE68B4E" w14:textId="77777777" w:rsidR="007527B9" w:rsidRDefault="007527B9"/>
    <w:p w14:paraId="6D7B1D1A" w14:textId="77777777" w:rsidR="007527B9" w:rsidRDefault="007527B9"/>
    <w:p w14:paraId="271872B2" w14:textId="77777777" w:rsidR="007527B9" w:rsidRDefault="007527B9"/>
    <w:p w14:paraId="6FF4E111" w14:textId="77777777" w:rsidR="007527B9" w:rsidRDefault="007527B9"/>
    <w:p w14:paraId="206B312E" w14:textId="77777777" w:rsidR="007527B9" w:rsidRDefault="007527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561DCD" wp14:editId="7BC20E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AB55" w14:textId="77777777" w:rsidR="007527B9" w:rsidRDefault="007527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561D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50AB55" w14:textId="77777777" w:rsidR="007527B9" w:rsidRDefault="007527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4A69AF" w14:textId="77777777" w:rsidR="007527B9" w:rsidRDefault="007527B9"/>
    <w:p w14:paraId="00C52C5B" w14:textId="77777777" w:rsidR="007527B9" w:rsidRDefault="007527B9"/>
    <w:p w14:paraId="27434101" w14:textId="77777777" w:rsidR="007527B9" w:rsidRDefault="007527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BBB376" wp14:editId="61E091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44597" w14:textId="77777777" w:rsidR="007527B9" w:rsidRDefault="007527B9"/>
                          <w:p w14:paraId="006E7D77" w14:textId="77777777" w:rsidR="007527B9" w:rsidRDefault="007527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BBB3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844597" w14:textId="77777777" w:rsidR="007527B9" w:rsidRDefault="007527B9"/>
                    <w:p w14:paraId="006E7D77" w14:textId="77777777" w:rsidR="007527B9" w:rsidRDefault="007527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2181B4" w14:textId="77777777" w:rsidR="007527B9" w:rsidRDefault="007527B9"/>
    <w:p w14:paraId="5279C087" w14:textId="77777777" w:rsidR="007527B9" w:rsidRDefault="007527B9">
      <w:pPr>
        <w:rPr>
          <w:sz w:val="2"/>
          <w:szCs w:val="2"/>
        </w:rPr>
      </w:pPr>
    </w:p>
    <w:p w14:paraId="23DBCD04" w14:textId="77777777" w:rsidR="007527B9" w:rsidRDefault="007527B9"/>
    <w:p w14:paraId="4254E15A" w14:textId="77777777" w:rsidR="007527B9" w:rsidRDefault="007527B9">
      <w:pPr>
        <w:spacing w:after="0" w:line="240" w:lineRule="auto"/>
      </w:pPr>
    </w:p>
  </w:footnote>
  <w:footnote w:type="continuationSeparator" w:id="0">
    <w:p w14:paraId="57C948CD" w14:textId="77777777" w:rsidR="007527B9" w:rsidRDefault="00752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7B9"/>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170065</TotalTime>
  <Pages>2</Pages>
  <Words>300</Words>
  <Characters>1710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5425</cp:revision>
  <cp:lastPrinted>2009-02-06T05:36:00Z</cp:lastPrinted>
  <dcterms:created xsi:type="dcterms:W3CDTF">2024-01-07T13:43:00Z</dcterms:created>
  <dcterms:modified xsi:type="dcterms:W3CDTF">2025-09-26T19:59:00Z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