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F00C6" w14:textId="77777777" w:rsidR="00813A76" w:rsidRDefault="00813A76" w:rsidP="00813A76">
      <w:pPr>
        <w:pStyle w:val="afffffffffffffffffffffffffff5"/>
        <w:rPr>
          <w:rFonts w:ascii="Verdana" w:hAnsi="Verdana"/>
          <w:color w:val="000000"/>
          <w:sz w:val="21"/>
          <w:szCs w:val="21"/>
        </w:rPr>
      </w:pPr>
      <w:r>
        <w:rPr>
          <w:rFonts w:ascii="Helvetica" w:hAnsi="Helvetica" w:cs="Helvetica"/>
          <w:b/>
          <w:bCs w:val="0"/>
          <w:color w:val="222222"/>
          <w:sz w:val="21"/>
          <w:szCs w:val="21"/>
        </w:rPr>
        <w:t>Луканин, Александр Иванович.</w:t>
      </w:r>
    </w:p>
    <w:p w14:paraId="493DA05E" w14:textId="77777777" w:rsidR="00813A76" w:rsidRDefault="00813A76" w:rsidP="00813A7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Теоретическое исследование кристаллических магнитных сплавов с конкурирующей одноионной </w:t>
      </w:r>
      <w:proofErr w:type="gramStart"/>
      <w:r>
        <w:rPr>
          <w:rFonts w:ascii="Helvetica" w:hAnsi="Helvetica" w:cs="Helvetica"/>
          <w:caps/>
          <w:color w:val="222222"/>
          <w:sz w:val="21"/>
          <w:szCs w:val="21"/>
        </w:rPr>
        <w:t>анизотропией :</w:t>
      </w:r>
      <w:proofErr w:type="gramEnd"/>
      <w:r>
        <w:rPr>
          <w:rFonts w:ascii="Helvetica" w:hAnsi="Helvetica" w:cs="Helvetica"/>
          <w:caps/>
          <w:color w:val="222222"/>
          <w:sz w:val="21"/>
          <w:szCs w:val="21"/>
        </w:rPr>
        <w:t xml:space="preserve"> диссертация ... кандидата физико-математических наук : 01.04.07. - Свердловск, 1984. - 181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C3E1A7A" w14:textId="77777777" w:rsidR="00813A76" w:rsidRDefault="00813A76" w:rsidP="00813A7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Луканин, Александр Иванович</w:t>
      </w:r>
    </w:p>
    <w:p w14:paraId="558A9C7A"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A1CC36"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МАГНИТНЫЕ СПЛАВЫ СО СЛУЧАЙНЫМИ КОНКУРИРУЮЩИМИ ОДНОИОННЫМИ АНИ30ТР0ПИЯМИ</w:t>
      </w:r>
    </w:p>
    <w:p w14:paraId="77240FED"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Аморфные магнетики со случайно распределенными направлениями осей легкого </w:t>
      </w:r>
      <w:proofErr w:type="gramStart"/>
      <w:r>
        <w:rPr>
          <w:rFonts w:ascii="Arial" w:hAnsi="Arial" w:cs="Arial"/>
          <w:color w:val="333333"/>
          <w:sz w:val="21"/>
          <w:szCs w:val="21"/>
        </w:rPr>
        <w:t>намагничивания .</w:t>
      </w:r>
      <w:proofErr w:type="gramEnd"/>
      <w:r>
        <w:rPr>
          <w:rFonts w:ascii="Arial" w:hAnsi="Arial" w:cs="Arial"/>
          <w:color w:val="333333"/>
          <w:sz w:val="21"/>
          <w:szCs w:val="21"/>
        </w:rPr>
        <w:t xml:space="preserve"> Ю</w:t>
      </w:r>
    </w:p>
    <w:p w14:paraId="3D83EEE9"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Твердые растворы замещения магнетиков со взаимно-ортогональными направлениями осей легкого намагничивания.</w:t>
      </w:r>
    </w:p>
    <w:p w14:paraId="09712535"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Постановка задачи исследования</w:t>
      </w:r>
    </w:p>
    <w:p w14:paraId="54AD1D72"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СПИНОВЫЕ ВОЗБУЖДЕНИЯ ФЕРРОМАГНЕТИКОВ, СОДЕРЖАЩИХ ПРИМЕСИ С КОНКУРИРУЮЩЕЙ ОДНОИОННОЙ АНИЗОТРОПИЕЙ</w:t>
      </w:r>
    </w:p>
    <w:p w14:paraId="104F8B4A"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Примесь с </w:t>
      </w:r>
      <w:proofErr w:type="spellStart"/>
      <w:r>
        <w:rPr>
          <w:rFonts w:ascii="Arial" w:hAnsi="Arial" w:cs="Arial"/>
          <w:color w:val="333333"/>
          <w:sz w:val="21"/>
          <w:szCs w:val="21"/>
        </w:rPr>
        <w:t>одноионной</w:t>
      </w:r>
      <w:proofErr w:type="spellEnd"/>
      <w:r>
        <w:rPr>
          <w:rFonts w:ascii="Arial" w:hAnsi="Arial" w:cs="Arial"/>
          <w:color w:val="333333"/>
          <w:sz w:val="21"/>
          <w:szCs w:val="21"/>
        </w:rPr>
        <w:t xml:space="preserve"> анизотропией типа "легкая плоскость" в ферромагнетике типа "легкая ось"</w:t>
      </w:r>
    </w:p>
    <w:p w14:paraId="569F466F"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Спектр спиновых возбуждений</w:t>
      </w:r>
    </w:p>
    <w:p w14:paraId="375E0523"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Влияние примесей на низкотемпературные термодинамические свойства и ферромагнитный резонанс</w:t>
      </w:r>
    </w:p>
    <w:p w14:paraId="2CF7F060"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Примесь с </w:t>
      </w:r>
      <w:proofErr w:type="spellStart"/>
      <w:r>
        <w:rPr>
          <w:rFonts w:ascii="Arial" w:hAnsi="Arial" w:cs="Arial"/>
          <w:color w:val="333333"/>
          <w:sz w:val="21"/>
          <w:szCs w:val="21"/>
        </w:rPr>
        <w:t>одноионной</w:t>
      </w:r>
      <w:proofErr w:type="spellEnd"/>
      <w:r>
        <w:rPr>
          <w:rFonts w:ascii="Arial" w:hAnsi="Arial" w:cs="Arial"/>
          <w:color w:val="333333"/>
          <w:sz w:val="21"/>
          <w:szCs w:val="21"/>
        </w:rPr>
        <w:t xml:space="preserve"> анизотропией типа "легкая ось" в ферромагнетике типа легкая- плоскость".</w:t>
      </w:r>
    </w:p>
    <w:p w14:paraId="3ECD527D"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Выводы.</w:t>
      </w:r>
    </w:p>
    <w:p w14:paraId="65E2676A"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СПИНОВЫЕ ВОЛНЫ В ФЕРРОМАГНЕТИКАХ ПРИ КОНЕЧНОЙ КОНЦЕНТРАЦИИ ПРИМЕСЕЙ С КОНКУРИРУЮЩЕЙ АНИЗОТРОПИЕЙ</w:t>
      </w:r>
    </w:p>
    <w:p w14:paraId="39A63DD3"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ГРАНИЦЫ УСТОЙЧИВОСТИ ФЕРРОМАГНИТНЫХ СОСТОЯНИЙ</w:t>
      </w:r>
    </w:p>
    <w:p w14:paraId="399EAC35"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ТИПА "ЛЕГКАЯ ОСЬ" И "ЛЕГКАЯ ПЛОСКОСТЬ"</w:t>
      </w:r>
    </w:p>
    <w:p w14:paraId="17413DF4"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Спин-волновой спектр 'ферромагнетика типа "легкая ось"</w:t>
      </w:r>
    </w:p>
    <w:p w14:paraId="3CF2852B"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Спин-волновой спектр ферромагнетика типа "легкая плоскость"</w:t>
      </w:r>
    </w:p>
    <w:p w14:paraId="3EEBA00F"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Выводы.</w:t>
      </w:r>
    </w:p>
    <w:p w14:paraId="70682654"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МАГНИТНЫЕ ФАЗОВЫЕ ДИАГРАММЫ СПЛАВА: ФЕРРОМАГНЕТИК</w:t>
      </w:r>
    </w:p>
    <w:p w14:paraId="66935E46"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ТИПА "ЛЕГКАЯ ОСЬ" - ФЕРРОМАГНЕТИК ТИПА "ЛЕГКАЯ ПЛОСКОСТЬ"</w:t>
      </w:r>
    </w:p>
    <w:p w14:paraId="3E9483B7"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Модельный гамильтониан</w:t>
      </w:r>
    </w:p>
    <w:p w14:paraId="628DC69D"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Магнитные состояния систем с большими значениями спинов (квазиклассический предел)</w:t>
      </w:r>
    </w:p>
    <w:p w14:paraId="74096BA5"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Высокотемпературная часть, фазовой диаграммы.</w:t>
      </w:r>
    </w:p>
    <w:p w14:paraId="28738763"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Концентрационные переходы при Т=</w:t>
      </w:r>
    </w:p>
    <w:p w14:paraId="731DB0E9"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Магнитные фазовые диаграммы</w:t>
      </w:r>
    </w:p>
    <w:p w14:paraId="5518D394"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Магнитные состояния систем имеющих спины $</w:t>
      </w:r>
      <w:proofErr w:type="gramStart"/>
      <w:r>
        <w:rPr>
          <w:rFonts w:ascii="Arial" w:hAnsi="Arial" w:cs="Arial"/>
          <w:color w:val="333333"/>
          <w:sz w:val="21"/>
          <w:szCs w:val="21"/>
        </w:rPr>
        <w:t>=( и</w:t>
      </w:r>
      <w:proofErr w:type="gramEnd"/>
      <w:r>
        <w:rPr>
          <w:rFonts w:ascii="Arial" w:hAnsi="Arial" w:cs="Arial"/>
          <w:color w:val="333333"/>
          <w:sz w:val="21"/>
          <w:szCs w:val="21"/>
        </w:rPr>
        <w:t xml:space="preserve"> S = 3 /</w:t>
      </w:r>
    </w:p>
    <w:p w14:paraId="3479B533"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Метод молекулярного поля в квантовом случае</w:t>
      </w:r>
    </w:p>
    <w:p w14:paraId="3C29369A"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Случай спина 5 = I</w:t>
      </w:r>
    </w:p>
    <w:p w14:paraId="142079F4"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Случай спина % - г/</w:t>
      </w:r>
    </w:p>
    <w:p w14:paraId="3CF34E79"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Сравнение квантовых и квазиклассических результатов.</w:t>
      </w:r>
    </w:p>
    <w:p w14:paraId="5D1640B6"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 Сплавы </w:t>
      </w:r>
      <w:proofErr w:type="spellStart"/>
      <w:r>
        <w:rPr>
          <w:rFonts w:ascii="Arial" w:hAnsi="Arial" w:cs="Arial"/>
          <w:color w:val="333333"/>
          <w:sz w:val="21"/>
          <w:szCs w:val="21"/>
        </w:rPr>
        <w:t>Rfl</w:t>
      </w:r>
      <w:proofErr w:type="spellEnd"/>
      <w:r>
        <w:rPr>
          <w:rFonts w:ascii="Arial" w:hAnsi="Arial" w:cs="Arial"/>
          <w:color w:val="333333"/>
          <w:sz w:val="21"/>
          <w:szCs w:val="21"/>
        </w:rPr>
        <w:t xml:space="preserve">^ </w:t>
      </w:r>
      <w:proofErr w:type="spellStart"/>
      <w:r>
        <w:rPr>
          <w:rFonts w:ascii="Arial" w:hAnsi="Arial" w:cs="Arial"/>
          <w:color w:val="333333"/>
          <w:sz w:val="21"/>
          <w:szCs w:val="21"/>
        </w:rPr>
        <w:t>Nls</w:t>
      </w:r>
      <w:proofErr w:type="spellEnd"/>
      <w:r>
        <w:rPr>
          <w:rFonts w:ascii="Arial" w:hAnsi="Arial" w:cs="Arial"/>
          <w:color w:val="333333"/>
          <w:sz w:val="21"/>
          <w:szCs w:val="21"/>
        </w:rPr>
        <w:t xml:space="preserve"> (обсуждение экспериментальных результатов)</w:t>
      </w:r>
    </w:p>
    <w:p w14:paraId="39BD6E45"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w:t>
      </w:r>
    </w:p>
    <w:p w14:paraId="333C12FA"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ХАОТИЧЕСКОЕ ВЕЕРООБРАЗНОЕ АНТИФЕРРОМАГНИТНОЕ СОСТОЯНИЕ В БИНАРНЫХ АНТИФЕРРОМАГНИТНЫХ ТВЕРДЫХ РАСТВОРАХ.</w:t>
      </w:r>
    </w:p>
    <w:p w14:paraId="22B0C65B"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Хаотическое веерообразное антиферромагнитное состояние в квазиклассических системах при Т=</w:t>
      </w:r>
      <w:proofErr w:type="gramStart"/>
      <w:r>
        <w:rPr>
          <w:rFonts w:ascii="Arial" w:hAnsi="Arial" w:cs="Arial"/>
          <w:color w:val="333333"/>
          <w:sz w:val="21"/>
          <w:szCs w:val="21"/>
        </w:rPr>
        <w:t>0.г.</w:t>
      </w:r>
      <w:proofErr w:type="gramEnd"/>
    </w:p>
    <w:p w14:paraId="72B65A1C"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5.2. Хаотическое веерообразное антиферромагнитное состояние в </w:t>
      </w:r>
      <w:proofErr w:type="gramStart"/>
      <w:r>
        <w:rPr>
          <w:rFonts w:ascii="Arial" w:hAnsi="Arial" w:cs="Arial"/>
          <w:color w:val="333333"/>
          <w:sz w:val="21"/>
          <w:szCs w:val="21"/>
        </w:rPr>
        <w:t>fzel,cCocC</w:t>
      </w:r>
      <w:proofErr w:type="gramEnd"/>
      <w:r>
        <w:rPr>
          <w:rFonts w:ascii="Arial" w:hAnsi="Arial" w:cs="Arial"/>
          <w:color w:val="333333"/>
          <w:sz w:val="21"/>
          <w:szCs w:val="21"/>
        </w:rPr>
        <w:t>^2-2hl£0.</w:t>
      </w:r>
    </w:p>
    <w:p w14:paraId="58ABE832" w14:textId="77777777" w:rsidR="00813A76" w:rsidRDefault="00813A76" w:rsidP="00813A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Выводы.</w:t>
      </w:r>
    </w:p>
    <w:p w14:paraId="071EBB05" w14:textId="32D8A506" w:rsidR="00E67B85" w:rsidRPr="00813A76" w:rsidRDefault="00E67B85" w:rsidP="00813A76"/>
    <w:sectPr w:rsidR="00E67B85" w:rsidRPr="00813A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E3B0" w14:textId="77777777" w:rsidR="00CD7BD5" w:rsidRDefault="00CD7BD5">
      <w:pPr>
        <w:spacing w:after="0" w:line="240" w:lineRule="auto"/>
      </w:pPr>
      <w:r>
        <w:separator/>
      </w:r>
    </w:p>
  </w:endnote>
  <w:endnote w:type="continuationSeparator" w:id="0">
    <w:p w14:paraId="42F538CE" w14:textId="77777777" w:rsidR="00CD7BD5" w:rsidRDefault="00CD7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FC30" w14:textId="77777777" w:rsidR="00CD7BD5" w:rsidRDefault="00CD7BD5"/>
    <w:p w14:paraId="563497CD" w14:textId="77777777" w:rsidR="00CD7BD5" w:rsidRDefault="00CD7BD5"/>
    <w:p w14:paraId="3AB06F8F" w14:textId="77777777" w:rsidR="00CD7BD5" w:rsidRDefault="00CD7BD5"/>
    <w:p w14:paraId="1DB4A3DB" w14:textId="77777777" w:rsidR="00CD7BD5" w:rsidRDefault="00CD7BD5"/>
    <w:p w14:paraId="35FED968" w14:textId="77777777" w:rsidR="00CD7BD5" w:rsidRDefault="00CD7BD5"/>
    <w:p w14:paraId="0CE74440" w14:textId="77777777" w:rsidR="00CD7BD5" w:rsidRDefault="00CD7BD5"/>
    <w:p w14:paraId="1F31FA15" w14:textId="77777777" w:rsidR="00CD7BD5" w:rsidRDefault="00CD7B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933FEF" wp14:editId="5108A0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44707" w14:textId="77777777" w:rsidR="00CD7BD5" w:rsidRDefault="00CD7B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933F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A44707" w14:textId="77777777" w:rsidR="00CD7BD5" w:rsidRDefault="00CD7B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53BF42" w14:textId="77777777" w:rsidR="00CD7BD5" w:rsidRDefault="00CD7BD5"/>
    <w:p w14:paraId="36DD39B1" w14:textId="77777777" w:rsidR="00CD7BD5" w:rsidRDefault="00CD7BD5"/>
    <w:p w14:paraId="5FFB18A9" w14:textId="77777777" w:rsidR="00CD7BD5" w:rsidRDefault="00CD7B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EFC4BE" wp14:editId="535BA0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2AD3D" w14:textId="77777777" w:rsidR="00CD7BD5" w:rsidRDefault="00CD7BD5"/>
                          <w:p w14:paraId="7F0CF0B2" w14:textId="77777777" w:rsidR="00CD7BD5" w:rsidRDefault="00CD7B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EFC4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92AD3D" w14:textId="77777777" w:rsidR="00CD7BD5" w:rsidRDefault="00CD7BD5"/>
                    <w:p w14:paraId="7F0CF0B2" w14:textId="77777777" w:rsidR="00CD7BD5" w:rsidRDefault="00CD7B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EDF1AC" w14:textId="77777777" w:rsidR="00CD7BD5" w:rsidRDefault="00CD7BD5"/>
    <w:p w14:paraId="495D2B00" w14:textId="77777777" w:rsidR="00CD7BD5" w:rsidRDefault="00CD7BD5">
      <w:pPr>
        <w:rPr>
          <w:sz w:val="2"/>
          <w:szCs w:val="2"/>
        </w:rPr>
      </w:pPr>
    </w:p>
    <w:p w14:paraId="16477ED6" w14:textId="77777777" w:rsidR="00CD7BD5" w:rsidRDefault="00CD7BD5"/>
    <w:p w14:paraId="4FD9976E" w14:textId="77777777" w:rsidR="00CD7BD5" w:rsidRDefault="00CD7BD5">
      <w:pPr>
        <w:spacing w:after="0" w:line="240" w:lineRule="auto"/>
      </w:pPr>
    </w:p>
  </w:footnote>
  <w:footnote w:type="continuationSeparator" w:id="0">
    <w:p w14:paraId="0B7D79E5" w14:textId="77777777" w:rsidR="00CD7BD5" w:rsidRDefault="00CD7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BD5"/>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115072</TotalTime>
  <Pages>3</Pages>
  <Words>355</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2242</cp:revision>
  <cp:lastPrinted>2009-02-06T05:36:00Z</cp:lastPrinted>
  <dcterms:created xsi:type="dcterms:W3CDTF">2024-01-07T13:43:00Z</dcterms:created>
  <dcterms:modified xsi:type="dcterms:W3CDTF">2025-06-16T22:12:00Z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