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0530"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Щелкачев, Николай Михайлович.</w:t>
      </w:r>
    </w:p>
    <w:p w14:paraId="6206E365"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 xml:space="preserve">Неравновесные флуктуации, критические явления и квантовый транспорт в композиционных </w:t>
      </w:r>
      <w:proofErr w:type="gramStart"/>
      <w:r w:rsidRPr="002B7B48">
        <w:rPr>
          <w:rFonts w:ascii="Helvetica" w:eastAsia="Symbol" w:hAnsi="Helvetica" w:cs="Helvetica"/>
          <w:b/>
          <w:bCs/>
          <w:color w:val="222222"/>
          <w:kern w:val="0"/>
          <w:sz w:val="21"/>
          <w:szCs w:val="21"/>
          <w:lang w:eastAsia="ru-RU"/>
        </w:rPr>
        <w:t>наноструктурах :</w:t>
      </w:r>
      <w:proofErr w:type="gramEnd"/>
      <w:r w:rsidRPr="002B7B48">
        <w:rPr>
          <w:rFonts w:ascii="Helvetica" w:eastAsia="Symbol" w:hAnsi="Helvetica" w:cs="Helvetica"/>
          <w:b/>
          <w:bCs/>
          <w:color w:val="222222"/>
          <w:kern w:val="0"/>
          <w:sz w:val="21"/>
          <w:szCs w:val="21"/>
          <w:lang w:eastAsia="ru-RU"/>
        </w:rPr>
        <w:t xml:space="preserve"> диссертация ... доктора физико-математических наук : 01.04.07 / Щелкачев Николай Михайлович; [Место защиты: Ин-т физики высоких давлений им. Л.Ф. Верещагина]. - Москва, 2019. - 361 </w:t>
      </w:r>
      <w:proofErr w:type="gramStart"/>
      <w:r w:rsidRPr="002B7B48">
        <w:rPr>
          <w:rFonts w:ascii="Helvetica" w:eastAsia="Symbol" w:hAnsi="Helvetica" w:cs="Helvetica"/>
          <w:b/>
          <w:bCs/>
          <w:color w:val="222222"/>
          <w:kern w:val="0"/>
          <w:sz w:val="21"/>
          <w:szCs w:val="21"/>
          <w:lang w:eastAsia="ru-RU"/>
        </w:rPr>
        <w:t>с. :</w:t>
      </w:r>
      <w:proofErr w:type="gramEnd"/>
      <w:r w:rsidRPr="002B7B48">
        <w:rPr>
          <w:rFonts w:ascii="Helvetica" w:eastAsia="Symbol" w:hAnsi="Helvetica" w:cs="Helvetica"/>
          <w:b/>
          <w:bCs/>
          <w:color w:val="222222"/>
          <w:kern w:val="0"/>
          <w:sz w:val="21"/>
          <w:szCs w:val="21"/>
          <w:lang w:eastAsia="ru-RU"/>
        </w:rPr>
        <w:t xml:space="preserve"> ил.</w:t>
      </w:r>
    </w:p>
    <w:p w14:paraId="3D4E752E"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Оглавление диссертациидоктор наук Щелкачев Николай Михайлович</w:t>
      </w:r>
    </w:p>
    <w:p w14:paraId="05F2373D"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Актуальность</w:t>
      </w:r>
    </w:p>
    <w:p w14:paraId="383DC440"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Цель диссертационной работы</w:t>
      </w:r>
    </w:p>
    <w:p w14:paraId="349EA1B8"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Научная новизна диссертационной работы</w:t>
      </w:r>
    </w:p>
    <w:p w14:paraId="44AEDAD9"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Основные результаты диссертации, выносимые на защиту</w:t>
      </w:r>
    </w:p>
    <w:p w14:paraId="030E89DB"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Фундаментальная значимость</w:t>
      </w:r>
    </w:p>
    <w:p w14:paraId="5FCB53EC"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Практическая значимость</w:t>
      </w:r>
    </w:p>
    <w:p w14:paraId="165F7BE0"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Апробация работы</w:t>
      </w:r>
    </w:p>
    <w:p w14:paraId="68200382"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Публикации</w:t>
      </w:r>
    </w:p>
    <w:p w14:paraId="2F3388D7"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Структура и объём диссертации</w:t>
      </w:r>
    </w:p>
    <w:p w14:paraId="6715682F"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Работы выносимые на защиту</w:t>
      </w:r>
    </w:p>
    <w:p w14:paraId="3B4AC93D"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1, Квантовый транспорт в гибридных наноструктурах</w:t>
      </w:r>
    </w:p>
    <w:p w14:paraId="3F16EDCB"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1.1, Введение к главе</w:t>
      </w:r>
    </w:p>
    <w:p w14:paraId="6DAD6D45"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1.2, Квантовое и классическое биномиальное распределение для статистики переноса электронов в когерентном проводнике</w:t>
      </w:r>
    </w:p>
    <w:p w14:paraId="3145D8D1"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1.3, Транспортные свойства андреевских квантовых точек</w:t>
      </w:r>
    </w:p>
    <w:p w14:paraId="5F9BA15E"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1.4, Массивы джозефсоповских контактов</w:t>
      </w:r>
    </w:p>
    <w:p w14:paraId="708A6C03"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1.5, Выводы к главе</w:t>
      </w:r>
    </w:p>
    <w:p w14:paraId="095E9944"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2. Квантование фотонов и плазмонов, локализованных в неравновесной среде</w:t>
      </w:r>
    </w:p>
    <w:p w14:paraId="0D2A8805"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2.1. Введение к главе</w:t>
      </w:r>
    </w:p>
    <w:p w14:paraId="33B0D1C7"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2.2. Спазер: квантовые флуктуации и запутывание</w:t>
      </w:r>
    </w:p>
    <w:p w14:paraId="216C8E58"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2.3. Механические напряжения внутри плазмонной метамолекулы: квантовые флуктуации и квазиконтинум мультипольных плазмонов</w:t>
      </w:r>
    </w:p>
    <w:p w14:paraId="5C9D91A5"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2.4. Плазмонная метамолекула: аномальное сужение спектральной линии в режиме сильной диссипации вдали от равновесия</w:t>
      </w:r>
    </w:p>
    <w:p w14:paraId="23E95251"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2.5. Выводы к главе</w:t>
      </w:r>
    </w:p>
    <w:p w14:paraId="4907AC11"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3, Взаимовлияние электронных корреляций и еегнетоэлектричеетва в гранулиро-</w:t>
      </w:r>
    </w:p>
    <w:p w14:paraId="4660DC52"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ванных наноструктурах:</w:t>
      </w:r>
    </w:p>
    <w:p w14:paraId="0CF10EF5"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lastRenderedPageBreak/>
        <w:t>3.1. Введение к главе</w:t>
      </w:r>
    </w:p>
    <w:p w14:paraId="16D78654"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3.2. Влияние еегнетоэлектричеетва на квантовый электронный транспорт в одноэлектронном транзисторе в режиме сильной кулоновекой блокады: теория среднего поля</w:t>
      </w:r>
    </w:p>
    <w:p w14:paraId="6548F644"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3.3. Одноэлектронное туннелирование через медленный диэлектрик</w:t>
      </w:r>
    </w:p>
    <w:p w14:paraId="3B1C7FEC"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3.4. Эффект памяти в сегпетоэлектрическом одноэлектронном транзисторе: нарушение периодичности кондактанса по напряжению затвора</w:t>
      </w:r>
    </w:p>
    <w:p w14:paraId="4F6445D1"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3.5. Динамический подход к электронному транспорту в одноэлектронном транзисторе с активным диэлектриком</w:t>
      </w:r>
    </w:p>
    <w:p w14:paraId="54D74EE6"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3.6. Выводы к главе</w:t>
      </w:r>
    </w:p>
    <w:p w14:paraId="62FA9D94"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4. Перегрев и переохлаждение в квантовых и классических композитных структурах вдали от равновесия</w:t>
      </w:r>
    </w:p>
    <w:p w14:paraId="437C104E"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4.1. Введение к главе</w:t>
      </w:r>
    </w:p>
    <w:p w14:paraId="098A5C80"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4.2. Иерархическая релаксация энергии в мезоскопических туннельных переходах</w:t>
      </w:r>
    </w:p>
    <w:p w14:paraId="1C0B5E03"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4.3. Универсальность и квантование отношения мощности тока к производству тепла в единицу времени в наногранулированых системах</w:t>
      </w:r>
    </w:p>
    <w:p w14:paraId="7B2265D0"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4.4. Перенос тепла в цепочке квантовых точек вдали от равновесия</w:t>
      </w:r>
    </w:p>
    <w:p w14:paraId="71A8DCC3"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4.5. Выводы к главе</w:t>
      </w:r>
    </w:p>
    <w:p w14:paraId="762A1CF2"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5. Неравновесные флуктуации в низкоразмерных наносистемах</w:t>
      </w:r>
    </w:p>
    <w:p w14:paraId="48A576B6"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5.1. Введение к главе</w:t>
      </w:r>
    </w:p>
    <w:p w14:paraId="0EC7F545"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5.2. Кинетика электронов в низкоразмерных системах: функциональный интеграл и неабелева теории поля</w:t>
      </w:r>
    </w:p>
    <w:p w14:paraId="281900AE"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5.3. Неравновесные флуктуации и VT- симметрия</w:t>
      </w:r>
    </w:p>
    <w:p w14:paraId="623BD7EB"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5.4. Нагрев электронной жидкости в неравновесных условиях: фермионные и бозонные температуры</w:t>
      </w:r>
    </w:p>
    <w:p w14:paraId="2CD741DE"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5.5. Неравновесная теория Гинзбурга-Ландау</w:t>
      </w:r>
    </w:p>
    <w:p w14:paraId="59069FEA"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5.6. Выводы к главе</w:t>
      </w:r>
    </w:p>
    <w:p w14:paraId="6E31ABAC"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Заключение</w:t>
      </w:r>
    </w:p>
    <w:p w14:paraId="0293D342"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Литература</w:t>
      </w:r>
    </w:p>
    <w:p w14:paraId="7C1C427F" w14:textId="77777777" w:rsidR="002B7B48" w:rsidRPr="002B7B48" w:rsidRDefault="002B7B48" w:rsidP="002B7B48">
      <w:pPr>
        <w:rPr>
          <w:rFonts w:ascii="Helvetica" w:eastAsia="Symbol" w:hAnsi="Helvetica" w:cs="Helvetica"/>
          <w:b/>
          <w:bCs/>
          <w:color w:val="222222"/>
          <w:kern w:val="0"/>
          <w:sz w:val="21"/>
          <w:szCs w:val="21"/>
          <w:lang w:eastAsia="ru-RU"/>
        </w:rPr>
      </w:pPr>
      <w:r w:rsidRPr="002B7B48">
        <w:rPr>
          <w:rFonts w:ascii="Helvetica" w:eastAsia="Symbol" w:hAnsi="Helvetica" w:cs="Helvetica"/>
          <w:b/>
          <w:bCs/>
          <w:color w:val="222222"/>
          <w:kern w:val="0"/>
          <w:sz w:val="21"/>
          <w:szCs w:val="21"/>
          <w:lang w:eastAsia="ru-RU"/>
        </w:rPr>
        <w:t>Введение</w:t>
      </w:r>
    </w:p>
    <w:p w14:paraId="071EBB05" w14:textId="16FF0A10" w:rsidR="00E67B85" w:rsidRPr="002B7B48" w:rsidRDefault="00E67B85" w:rsidP="002B7B48"/>
    <w:sectPr w:rsidR="00E67B85" w:rsidRPr="002B7B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5697" w14:textId="77777777" w:rsidR="007764F0" w:rsidRDefault="007764F0">
      <w:pPr>
        <w:spacing w:after="0" w:line="240" w:lineRule="auto"/>
      </w:pPr>
      <w:r>
        <w:separator/>
      </w:r>
    </w:p>
  </w:endnote>
  <w:endnote w:type="continuationSeparator" w:id="0">
    <w:p w14:paraId="0148192F" w14:textId="77777777" w:rsidR="007764F0" w:rsidRDefault="0077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F353" w14:textId="77777777" w:rsidR="007764F0" w:rsidRDefault="007764F0"/>
    <w:p w14:paraId="4277BE2C" w14:textId="77777777" w:rsidR="007764F0" w:rsidRDefault="007764F0"/>
    <w:p w14:paraId="06C7841E" w14:textId="77777777" w:rsidR="007764F0" w:rsidRDefault="007764F0"/>
    <w:p w14:paraId="2F24161E" w14:textId="77777777" w:rsidR="007764F0" w:rsidRDefault="007764F0"/>
    <w:p w14:paraId="16713E9D" w14:textId="77777777" w:rsidR="007764F0" w:rsidRDefault="007764F0"/>
    <w:p w14:paraId="117BCBFA" w14:textId="77777777" w:rsidR="007764F0" w:rsidRDefault="007764F0"/>
    <w:p w14:paraId="554CFF79" w14:textId="77777777" w:rsidR="007764F0" w:rsidRDefault="007764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175160" wp14:editId="6099CB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C00BE" w14:textId="77777777" w:rsidR="007764F0" w:rsidRDefault="00776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1751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9C00BE" w14:textId="77777777" w:rsidR="007764F0" w:rsidRDefault="00776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F1B401" w14:textId="77777777" w:rsidR="007764F0" w:rsidRDefault="007764F0"/>
    <w:p w14:paraId="2493452F" w14:textId="77777777" w:rsidR="007764F0" w:rsidRDefault="007764F0"/>
    <w:p w14:paraId="40D1E61B" w14:textId="77777777" w:rsidR="007764F0" w:rsidRDefault="007764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2108FB" wp14:editId="196234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85EB0" w14:textId="77777777" w:rsidR="007764F0" w:rsidRDefault="007764F0"/>
                          <w:p w14:paraId="0E454C73" w14:textId="77777777" w:rsidR="007764F0" w:rsidRDefault="007764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108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A85EB0" w14:textId="77777777" w:rsidR="007764F0" w:rsidRDefault="007764F0"/>
                    <w:p w14:paraId="0E454C73" w14:textId="77777777" w:rsidR="007764F0" w:rsidRDefault="007764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755EF7" w14:textId="77777777" w:rsidR="007764F0" w:rsidRDefault="007764F0"/>
    <w:p w14:paraId="64C91CAB" w14:textId="77777777" w:rsidR="007764F0" w:rsidRDefault="007764F0">
      <w:pPr>
        <w:rPr>
          <w:sz w:val="2"/>
          <w:szCs w:val="2"/>
        </w:rPr>
      </w:pPr>
    </w:p>
    <w:p w14:paraId="125DBE64" w14:textId="77777777" w:rsidR="007764F0" w:rsidRDefault="007764F0"/>
    <w:p w14:paraId="315DB5E1" w14:textId="77777777" w:rsidR="007764F0" w:rsidRDefault="007764F0">
      <w:pPr>
        <w:spacing w:after="0" w:line="240" w:lineRule="auto"/>
      </w:pPr>
    </w:p>
  </w:footnote>
  <w:footnote w:type="continuationSeparator" w:id="0">
    <w:p w14:paraId="3F6489EC" w14:textId="77777777" w:rsidR="007764F0" w:rsidRDefault="00776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4F0"/>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111058</TotalTime>
  <Pages>2</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1742</cp:revision>
  <cp:lastPrinted>2009-02-06T05:36:00Z</cp:lastPrinted>
  <dcterms:created xsi:type="dcterms:W3CDTF">2024-01-07T13:43:00Z</dcterms:created>
  <dcterms:modified xsi:type="dcterms:W3CDTF">2025-06-10T12:03:00Z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