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C376197" w:rsidR="00B0510F" w:rsidRPr="00792811" w:rsidRDefault="00792811" w:rsidP="00792811">
      <w:bookmarkStart w:id="0" w:name="_GoBack"/>
      <w:r>
        <w:rPr>
          <w:rFonts w:ascii="Verdana" w:hAnsi="Verdana"/>
          <w:b/>
          <w:bCs/>
          <w:color w:val="000000"/>
          <w:shd w:val="clear" w:color="auto" w:fill="FFFFFF"/>
        </w:rPr>
        <w:t>Сулима Тетяна Сергіївна. Формування професійної компетентності майбутнього педагога професійного навчання будівельного профілю</w:t>
      </w:r>
      <w:bookmarkEnd w:id="0"/>
      <w:r>
        <w:rPr>
          <w:rFonts w:ascii="Verdana" w:hAnsi="Verdana"/>
          <w:b/>
          <w:bCs/>
          <w:color w:val="000000"/>
          <w:shd w:val="clear" w:color="auto" w:fill="FFFFFF"/>
        </w:rPr>
        <w:t>.- Дис. канд. пед. наук: 13.00.04, Нац. акад. пед. наук України, Ін-т пед. освіти і освіти дорослих. - Київ, 2014.- 200 с.</w:t>
      </w:r>
    </w:p>
    <w:sectPr w:rsidR="00B0510F" w:rsidRPr="007928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C7279" w14:textId="77777777" w:rsidR="00EB5803" w:rsidRDefault="00EB5803">
      <w:pPr>
        <w:spacing w:after="0" w:line="240" w:lineRule="auto"/>
      </w:pPr>
      <w:r>
        <w:separator/>
      </w:r>
    </w:p>
  </w:endnote>
  <w:endnote w:type="continuationSeparator" w:id="0">
    <w:p w14:paraId="7C977D63" w14:textId="77777777" w:rsidR="00EB5803" w:rsidRDefault="00EB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128F1" w14:textId="77777777" w:rsidR="00EB5803" w:rsidRDefault="00EB5803">
      <w:pPr>
        <w:spacing w:after="0" w:line="240" w:lineRule="auto"/>
      </w:pPr>
      <w:r>
        <w:separator/>
      </w:r>
    </w:p>
  </w:footnote>
  <w:footnote w:type="continuationSeparator" w:id="0">
    <w:p w14:paraId="0849B4E2" w14:textId="77777777" w:rsidR="00EB5803" w:rsidRDefault="00EB5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03"/>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23162</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4591</cp:revision>
  <cp:lastPrinted>2009-02-06T05:36:00Z</cp:lastPrinted>
  <dcterms:created xsi:type="dcterms:W3CDTF">2016-09-19T15:12:00Z</dcterms:created>
  <dcterms:modified xsi:type="dcterms:W3CDTF">2017-01-28T17:02:00Z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