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5C61" w14:textId="77777777" w:rsidR="00621B50" w:rsidRDefault="00621B50" w:rsidP="00621B5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Пестерева, Наталья Николаевна.</w:t>
      </w:r>
    </w:p>
    <w:p w14:paraId="2598B980" w14:textId="77777777" w:rsidR="00621B50" w:rsidRDefault="00621B50" w:rsidP="00621B5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Процессы переноса вдоль границы раздела фаз MeWO4/WO3 и физико-химические свойства композитов MeWO4-WO3(Me=Ca, Sr, Ba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 / Пестерева Наталья Николаевна; [Место защиты: Ин-т химии твердого тела и механохимии СО РАН]. - Новосибирск, 2017. - 105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F11292E" w14:textId="77777777" w:rsidR="00621B50" w:rsidRDefault="00621B50" w:rsidP="00621B5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Пестерева, Наталья Николаевна</w:t>
      </w:r>
    </w:p>
    <w:p w14:paraId="0065C712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B92ACAB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^исок обозначений</w:t>
      </w:r>
    </w:p>
    <w:p w14:paraId="24F6FFA1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B98DBE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137F8C17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Физико-химические свойства фаз систем MeWO4-WO3</w:t>
      </w:r>
    </w:p>
    <w:p w14:paraId="1F2E0E92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Реакционные и транспортные процессы с участием MeWO4 и WO3</w:t>
      </w:r>
    </w:p>
    <w:p w14:paraId="44F1C411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Данные по самодиффузии и транспортным свойствам вольфраматов, молибдатов и оксида вольфрама</w:t>
      </w:r>
    </w:p>
    <w:p w14:paraId="09FB8F87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Самодиффузия катионов в MeWO4</w:t>
      </w:r>
    </w:p>
    <w:p w14:paraId="12BDEF3C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Зависимость транспортных свойств от морфологии образцов MeWO4</w:t>
      </w:r>
    </w:p>
    <w:p w14:paraId="1B8F8553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Транспортные свойства шеелитов</w:t>
      </w:r>
    </w:p>
    <w:p w14:paraId="6BFA814A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Данные последних лет по специфическим аспектам электро- и массопереноса в керамике и монокристаллах соединений с шеелитоподобной структурой</w:t>
      </w:r>
    </w:p>
    <w:p w14:paraId="043EE04F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 исследования</w:t>
      </w:r>
    </w:p>
    <w:p w14:paraId="7B2FE3E1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77461CE1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керамических образцов</w:t>
      </w:r>
    </w:p>
    <w:p w14:paraId="57CEE48A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исследования</w:t>
      </w:r>
    </w:p>
    <w:p w14:paraId="37226544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Метод электроповерхностного переноса</w:t>
      </w:r>
    </w:p>
    <w:p w14:paraId="3D93A118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Методика измерения электропроводности</w:t>
      </w:r>
    </w:p>
    <w:p w14:paraId="6397E2D1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Исследование влияния давления кислорода (Ро2) на электропроводность</w:t>
      </w:r>
    </w:p>
    <w:p w14:paraId="54E5689B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 Измерения чисел переноса по методу ЭДС</w:t>
      </w:r>
    </w:p>
    <w:p w14:paraId="7FEAE5BC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Методика опытов по Тубандту</w:t>
      </w:r>
    </w:p>
    <w:p w14:paraId="717C5EEC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Рентгенофазовый анализ (РФА)</w:t>
      </w:r>
    </w:p>
    <w:p w14:paraId="4B5266DD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 Рентгенофлуоресцентный анализ (РФЛА)</w:t>
      </w:r>
    </w:p>
    <w:p w14:paraId="3341121D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 Электронная спектроскопия для химического анализа (ЭСХА)</w:t>
      </w:r>
    </w:p>
    <w:p w14:paraId="6260B69A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 Эмиссионная спектроскопия тлеющего разряда (ЭСТР)</w:t>
      </w:r>
    </w:p>
    <w:p w14:paraId="334A2A82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 Микроскопический анализ</w:t>
      </w:r>
    </w:p>
    <w:p w14:paraId="3F4D7AAB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 Очистка границ зёрен MeWO4 от WOз</w:t>
      </w:r>
    </w:p>
    <w:p w14:paraId="1A67C9DD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Электропроводность и траспортные свойства MeWO4, WO3 и композитных систем на их основе</w:t>
      </w:r>
    </w:p>
    <w:p w14:paraId="1AB7F1AA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Электропроводность и транспортные свойства MeWO4 и WO3</w:t>
      </w:r>
    </w:p>
    <w:p w14:paraId="1DBEBA16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Вольфраматы MeWO4 ^ - Ca, Sr, Ba)</w:t>
      </w:r>
    </w:p>
    <w:p w14:paraId="38F5A1BA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WO3</w:t>
      </w:r>
    </w:p>
    <w:p w14:paraId="424A3E34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Общая проводимость и числа переноса ионов в композитах MeWO4-WO3,</w:t>
      </w:r>
    </w:p>
    <w:p w14:paraId="35411E5E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^ = Ca, Sr, Ba)</w:t>
      </w:r>
    </w:p>
    <w:p w14:paraId="1E36CEF2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Зависимость общей электропроводности керамики композитов от температуры</w:t>
      </w:r>
    </w:p>
    <w:p w14:paraId="37ADE8BD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Числа переноса композитов, полученные методом ЭДС</w:t>
      </w:r>
    </w:p>
    <w:p w14:paraId="25C677CC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Температурные зависимости чисел переноса носителей заряда</w:t>
      </w:r>
    </w:p>
    <w:p w14:paraId="49EE9E7B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Ионная проводимость композитов (1-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x)MeWO</w:t>
      </w:r>
      <w:proofErr w:type="gramEnd"/>
      <w:r>
        <w:rPr>
          <w:rFonts w:ascii="Arial" w:hAnsi="Arial" w:cs="Arial"/>
          <w:color w:val="333333"/>
          <w:sz w:val="21"/>
          <w:szCs w:val="21"/>
        </w:rPr>
        <w:t>4-xWO3, (Me = Ca, Sr, Ba)</w:t>
      </w:r>
    </w:p>
    <w:p w14:paraId="6242B890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Композиты (1-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x)CaWO</w:t>
      </w:r>
      <w:proofErr w:type="gramEnd"/>
      <w:r>
        <w:rPr>
          <w:rFonts w:ascii="Arial" w:hAnsi="Arial" w:cs="Arial"/>
          <w:color w:val="333333"/>
          <w:sz w:val="21"/>
          <w:szCs w:val="21"/>
        </w:rPr>
        <w:t>4-xWO3</w:t>
      </w:r>
    </w:p>
    <w:p w14:paraId="34AF4B06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Композиты (l-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x)м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eWO4-xWOз (Me = Sr, Ba)</w:t>
      </w:r>
    </w:p>
    <w:p w14:paraId="43DDEF6F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Концентрационные зависимости ионной проводимости композитов (1-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x)MeWO</w:t>
      </w:r>
      <w:proofErr w:type="gramEnd"/>
      <w:r>
        <w:rPr>
          <w:rFonts w:ascii="Arial" w:hAnsi="Arial" w:cs="Arial"/>
          <w:color w:val="333333"/>
          <w:sz w:val="21"/>
          <w:szCs w:val="21"/>
        </w:rPr>
        <w:t>4-xWOз ^ = Ca, Sr, Ba)</w:t>
      </w:r>
    </w:p>
    <w:p w14:paraId="34374F64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</w:t>
      </w:r>
    </w:p>
    <w:p w14:paraId="48ED6F8B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Природа ионного переноса в вольфраматах MеWO4 (Me - Cа, Sr, Ba) по данным метода Тубандта</w:t>
      </w:r>
    </w:p>
    <w:p w14:paraId="57DCF485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Возможные схемы процессов, происходящих при электролизе вольфраматов</w:t>
      </w:r>
    </w:p>
    <w:p w14:paraId="529D8807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Анализ экспериментальных результатов</w:t>
      </w:r>
    </w:p>
    <w:p w14:paraId="00785C19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4</w:t>
      </w:r>
    </w:p>
    <w:p w14:paraId="2471DF9C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электроповерхностного переноса в системах WO3 - MeWO4 (Me = Ca, Sr, Ba)</w:t>
      </w:r>
    </w:p>
    <w:p w14:paraId="3F9C23D0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Механизм процессов, протекающих на границе раздела WO3|MeWO4 (Me - Ca, Sr, Ba)</w:t>
      </w:r>
    </w:p>
    <w:p w14:paraId="6416B41F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Обратимость электроповерхностного переноса</w:t>
      </w:r>
    </w:p>
    <w:p w14:paraId="5608EB6B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5</w:t>
      </w:r>
    </w:p>
    <w:p w14:paraId="2F3C3FC3" w14:textId="77777777" w:rsidR="00621B50" w:rsidRDefault="00621B50" w:rsidP="00621B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13AD9BE" w14:textId="0F168D70" w:rsidR="00BA5E4F" w:rsidRPr="00621B50" w:rsidRDefault="00BA5E4F" w:rsidP="00621B50"/>
    <w:sectPr w:rsidR="00BA5E4F" w:rsidRPr="00621B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0183" w14:textId="77777777" w:rsidR="009A5462" w:rsidRDefault="009A5462">
      <w:pPr>
        <w:spacing w:after="0" w:line="240" w:lineRule="auto"/>
      </w:pPr>
      <w:r>
        <w:separator/>
      </w:r>
    </w:p>
  </w:endnote>
  <w:endnote w:type="continuationSeparator" w:id="0">
    <w:p w14:paraId="33EE3685" w14:textId="77777777" w:rsidR="009A5462" w:rsidRDefault="009A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BC40" w14:textId="77777777" w:rsidR="009A5462" w:rsidRDefault="009A5462">
      <w:pPr>
        <w:spacing w:after="0" w:line="240" w:lineRule="auto"/>
      </w:pPr>
      <w:r>
        <w:separator/>
      </w:r>
    </w:p>
  </w:footnote>
  <w:footnote w:type="continuationSeparator" w:id="0">
    <w:p w14:paraId="3CB92B0C" w14:textId="77777777" w:rsidR="009A5462" w:rsidRDefault="009A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54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462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142623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8621</cp:revision>
  <dcterms:created xsi:type="dcterms:W3CDTF">2024-06-20T08:51:00Z</dcterms:created>
  <dcterms:modified xsi:type="dcterms:W3CDTF">2025-02-16T18:05:00Z</dcterms:modified>
  <cp:category/>
</cp:coreProperties>
</file>