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5D13"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Миронова, Валерия Александровна.</w:t>
      </w:r>
    </w:p>
    <w:p w14:paraId="2EA170F4"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xml:space="preserve">Внешние и внутренние факторы формирования политической культуры правящих элит стран </w:t>
      </w:r>
      <w:proofErr w:type="gramStart"/>
      <w:r w:rsidRPr="00AB04C3">
        <w:rPr>
          <w:rFonts w:ascii="Helvetica" w:eastAsia="Symbol" w:hAnsi="Helvetica" w:cs="Helvetica"/>
          <w:b/>
          <w:bCs/>
          <w:color w:val="222222"/>
          <w:kern w:val="0"/>
          <w:sz w:val="21"/>
          <w:szCs w:val="21"/>
          <w:lang w:eastAsia="ru-RU"/>
        </w:rPr>
        <w:t>Магриба :</w:t>
      </w:r>
      <w:proofErr w:type="gramEnd"/>
      <w:r w:rsidRPr="00AB04C3">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- 152 с.</w:t>
      </w:r>
    </w:p>
    <w:p w14:paraId="02770C53"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xml:space="preserve">Оглавление </w:t>
      </w:r>
      <w:proofErr w:type="spellStart"/>
      <w:r w:rsidRPr="00AB04C3">
        <w:rPr>
          <w:rFonts w:ascii="Helvetica" w:eastAsia="Symbol" w:hAnsi="Helvetica" w:cs="Helvetica"/>
          <w:b/>
          <w:bCs/>
          <w:color w:val="222222"/>
          <w:kern w:val="0"/>
          <w:sz w:val="21"/>
          <w:szCs w:val="21"/>
          <w:lang w:eastAsia="ru-RU"/>
        </w:rPr>
        <w:t>диссертациикандидат</w:t>
      </w:r>
      <w:proofErr w:type="spellEnd"/>
      <w:r w:rsidRPr="00AB04C3">
        <w:rPr>
          <w:rFonts w:ascii="Helvetica" w:eastAsia="Symbol" w:hAnsi="Helvetica" w:cs="Helvetica"/>
          <w:b/>
          <w:bCs/>
          <w:color w:val="222222"/>
          <w:kern w:val="0"/>
          <w:sz w:val="21"/>
          <w:szCs w:val="21"/>
          <w:lang w:eastAsia="ru-RU"/>
        </w:rPr>
        <w:t xml:space="preserve"> политических наук Миронова, Валерия Александровна</w:t>
      </w:r>
    </w:p>
    <w:p w14:paraId="2C206ACD"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Введение</w:t>
      </w:r>
    </w:p>
    <w:p w14:paraId="72ADF91D"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Глава I. Влияние колонизации на формирование и мировоззренческие установки политических элит стран Магриба.</w:t>
      </w:r>
    </w:p>
    <w:p w14:paraId="173AB8AF"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1. Особенности становления местной политической элиты в колониальный период.</w:t>
      </w:r>
    </w:p>
    <w:p w14:paraId="42CBE1D3"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2. Формирования политических взглядов местной элиты в ходе колонизации.</w:t>
      </w:r>
    </w:p>
    <w:p w14:paraId="22A323BC"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Глава II. Особенности формирования правящих элит и их политической культуры в независимых странах Магриба.</w:t>
      </w:r>
    </w:p>
    <w:p w14:paraId="679EB318"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1. Подход к государственному строительству как один из аспектов политической культуры правящих элит.</w:t>
      </w:r>
    </w:p>
    <w:p w14:paraId="4E498AB7"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2. Политические взгляды традиционной элиты.</w:t>
      </w:r>
    </w:p>
    <w:p w14:paraId="765B7701"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3. Роль армии в формировании властных структур, ее влияние на политические воззрения правящих элит.</w:t>
      </w:r>
    </w:p>
    <w:p w14:paraId="2DF14A1D"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4. Подход к партийному строительству как один из аспектов политической культуры правящих элит.</w:t>
      </w:r>
    </w:p>
    <w:p w14:paraId="1CB511FB"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Глава III. Влияние традиционных (внутренних) и современных (международных) факторов на формирование политической культуры правящих элит стран Магриба:</w:t>
      </w:r>
    </w:p>
    <w:p w14:paraId="697F7CAF"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1. Роль ислама и религиозных институтов в формировании политической элиты и ее взглядов.</w:t>
      </w:r>
    </w:p>
    <w:p w14:paraId="5ADF2FBF"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2. Традиции арабского авторитаризма и политическая культура правящей элиты.</w:t>
      </w:r>
    </w:p>
    <w:p w14:paraId="3F379AFD" w14:textId="77777777" w:rsidR="00AB04C3" w:rsidRPr="00AB04C3" w:rsidRDefault="00AB04C3" w:rsidP="00AB04C3">
      <w:pPr>
        <w:rPr>
          <w:rFonts w:ascii="Helvetica" w:eastAsia="Symbol" w:hAnsi="Helvetica" w:cs="Helvetica"/>
          <w:b/>
          <w:bCs/>
          <w:color w:val="222222"/>
          <w:kern w:val="0"/>
          <w:sz w:val="21"/>
          <w:szCs w:val="21"/>
          <w:lang w:eastAsia="ru-RU"/>
        </w:rPr>
      </w:pPr>
      <w:r w:rsidRPr="00AB04C3">
        <w:rPr>
          <w:rFonts w:ascii="Helvetica" w:eastAsia="Symbol" w:hAnsi="Helvetica" w:cs="Helvetica"/>
          <w:b/>
          <w:bCs/>
          <w:color w:val="222222"/>
          <w:kern w:val="0"/>
          <w:sz w:val="21"/>
          <w:szCs w:val="21"/>
          <w:lang w:eastAsia="ru-RU"/>
        </w:rPr>
        <w:t>§ 3. Воздействие внешних факторов на формирование политической культуры правящих элит.</w:t>
      </w:r>
    </w:p>
    <w:p w14:paraId="4FDAD129" w14:textId="74BA4CFE" w:rsidR="00BD642D" w:rsidRPr="00AB04C3" w:rsidRDefault="00BD642D" w:rsidP="00AB04C3"/>
    <w:sectPr w:rsidR="00BD642D" w:rsidRPr="00AB04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FB36" w14:textId="77777777" w:rsidR="004906B4" w:rsidRDefault="004906B4">
      <w:pPr>
        <w:spacing w:after="0" w:line="240" w:lineRule="auto"/>
      </w:pPr>
      <w:r>
        <w:separator/>
      </w:r>
    </w:p>
  </w:endnote>
  <w:endnote w:type="continuationSeparator" w:id="0">
    <w:p w14:paraId="54A41D5A" w14:textId="77777777" w:rsidR="004906B4" w:rsidRDefault="0049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AF5E" w14:textId="77777777" w:rsidR="004906B4" w:rsidRDefault="004906B4"/>
    <w:p w14:paraId="730C871B" w14:textId="77777777" w:rsidR="004906B4" w:rsidRDefault="004906B4"/>
    <w:p w14:paraId="42A80E78" w14:textId="77777777" w:rsidR="004906B4" w:rsidRDefault="004906B4"/>
    <w:p w14:paraId="443FEE94" w14:textId="77777777" w:rsidR="004906B4" w:rsidRDefault="004906B4"/>
    <w:p w14:paraId="63B08D90" w14:textId="77777777" w:rsidR="004906B4" w:rsidRDefault="004906B4"/>
    <w:p w14:paraId="0733B970" w14:textId="77777777" w:rsidR="004906B4" w:rsidRDefault="004906B4"/>
    <w:p w14:paraId="665DB548" w14:textId="77777777" w:rsidR="004906B4" w:rsidRDefault="004906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8689C" wp14:editId="58E204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AE29" w14:textId="77777777" w:rsidR="004906B4" w:rsidRDefault="00490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868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3AE29" w14:textId="77777777" w:rsidR="004906B4" w:rsidRDefault="00490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0082D1" w14:textId="77777777" w:rsidR="004906B4" w:rsidRDefault="004906B4"/>
    <w:p w14:paraId="12A768D7" w14:textId="77777777" w:rsidR="004906B4" w:rsidRDefault="004906B4"/>
    <w:p w14:paraId="3B6DBC93" w14:textId="77777777" w:rsidR="004906B4" w:rsidRDefault="004906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4C9C4" wp14:editId="0B4D67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FADB" w14:textId="77777777" w:rsidR="004906B4" w:rsidRDefault="004906B4"/>
                          <w:p w14:paraId="5F76808B" w14:textId="77777777" w:rsidR="004906B4" w:rsidRDefault="00490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4C9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FAFADB" w14:textId="77777777" w:rsidR="004906B4" w:rsidRDefault="004906B4"/>
                    <w:p w14:paraId="5F76808B" w14:textId="77777777" w:rsidR="004906B4" w:rsidRDefault="00490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81D47" w14:textId="77777777" w:rsidR="004906B4" w:rsidRDefault="004906B4"/>
    <w:p w14:paraId="12B830BF" w14:textId="77777777" w:rsidR="004906B4" w:rsidRDefault="004906B4">
      <w:pPr>
        <w:rPr>
          <w:sz w:val="2"/>
          <w:szCs w:val="2"/>
        </w:rPr>
      </w:pPr>
    </w:p>
    <w:p w14:paraId="3F32BDEB" w14:textId="77777777" w:rsidR="004906B4" w:rsidRDefault="004906B4"/>
    <w:p w14:paraId="18ACB27F" w14:textId="77777777" w:rsidR="004906B4" w:rsidRDefault="004906B4">
      <w:pPr>
        <w:spacing w:after="0" w:line="240" w:lineRule="auto"/>
      </w:pPr>
    </w:p>
  </w:footnote>
  <w:footnote w:type="continuationSeparator" w:id="0">
    <w:p w14:paraId="2CB1C79D" w14:textId="77777777" w:rsidR="004906B4" w:rsidRDefault="0049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6B4"/>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90892</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3509</cp:revision>
  <cp:lastPrinted>2009-02-06T05:36:00Z</cp:lastPrinted>
  <dcterms:created xsi:type="dcterms:W3CDTF">2024-01-07T13:43:00Z</dcterms:created>
  <dcterms:modified xsi:type="dcterms:W3CDTF">2025-05-07T22:51:00Z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