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DF90"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Ющенко, Леонид Павлович.</w:t>
      </w:r>
    </w:p>
    <w:p w14:paraId="11B059DA"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 xml:space="preserve">Нелинейные уравнения скалярного и спинорного полей в теории гравитации: точные плоско-симметричные </w:t>
      </w:r>
      <w:proofErr w:type="gramStart"/>
      <w:r w:rsidRPr="00AF5212">
        <w:rPr>
          <w:rFonts w:ascii="Helvetica" w:eastAsia="Symbol" w:hAnsi="Helvetica" w:cs="Helvetica"/>
          <w:b/>
          <w:bCs/>
          <w:color w:val="222222"/>
          <w:kern w:val="0"/>
          <w:sz w:val="21"/>
          <w:szCs w:val="21"/>
          <w:lang w:eastAsia="ru-RU"/>
        </w:rPr>
        <w:t>решения :</w:t>
      </w:r>
      <w:proofErr w:type="gramEnd"/>
      <w:r w:rsidRPr="00AF5212">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01.04.02. - Москва, 2000. - 95 с.</w:t>
      </w:r>
    </w:p>
    <w:p w14:paraId="3573BF10"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Оглавление диссертациикандидат физико-математических наук Ющенко, Леонид Павлович</w:t>
      </w:r>
    </w:p>
    <w:p w14:paraId="34758B80"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Введение</w:t>
      </w:r>
    </w:p>
    <w:p w14:paraId="1C757A4E"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1 Точные самосогласованные плоскосимметричные решения уравнения нелинейного скалярного поля</w:t>
      </w:r>
    </w:p>
    <w:p w14:paraId="61E1BCC7"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1.1 Решение исходной системы уравнений.</w:t>
      </w:r>
    </w:p>
    <w:p w14:paraId="2C141235"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1.2 Уравнение эт-Гордона.</w:t>
      </w:r>
    </w:p>
    <w:p w14:paraId="190B5505"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1.3 Уравнение Клейна-Гордона</w:t>
      </w:r>
    </w:p>
    <w:p w14:paraId="62C96B85"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2 Точные плоско-симметричные решения нелинейных уравнений спинорного и скалярного полей с минимальной связью</w:t>
      </w:r>
    </w:p>
    <w:p w14:paraId="642EAAD3"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2.1 Решение исходной системы уравнений.</w:t>
      </w:r>
    </w:p>
    <w:p w14:paraId="6D5C54DD"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2.2 Самосогласованные решения линейных уравнений спинорного и скалярного полей.</w:t>
      </w:r>
    </w:p>
    <w:p w14:paraId="0A3097ED"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2.3 Самосогласованные решения системы уравнений нелинейного спинорного и линейного безмассового скалярного полей</w:t>
      </w:r>
    </w:p>
    <w:p w14:paraId="05411979"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2.4 Самосогласованные решения уравнения скалярного поля типа Борна-Инфельда.</w:t>
      </w:r>
    </w:p>
    <w:p w14:paraId="2D7AD72D"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2.5 Самосогласованные решения системыуравнений нелинейного спинорного и нелинейного скалярного полей.</w:t>
      </w:r>
    </w:p>
    <w:p w14:paraId="5C9DB73B"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3 Точные статические решения уравнений нелинейного спинорного поля во Вселенной Гёделя</w:t>
      </w:r>
    </w:p>
    <w:p w14:paraId="298B4321"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3.1 Уравнение спннорного поля с нелинейным членом, являющимся произвольной функцией инварианта $ = ф'ф</w:t>
      </w:r>
    </w:p>
    <w:p w14:paraId="5E9B03A8"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3.2 Уравнение спинорного поля с нелинейностью, являющейся произвольной функцией инварианта /р = Р2 = (¿"фу</w:t>
      </w:r>
      <w:proofErr w:type="gramStart"/>
      <w:r w:rsidRPr="00AF5212">
        <w:rPr>
          <w:rFonts w:ascii="Helvetica" w:eastAsia="Symbol" w:hAnsi="Helvetica" w:cs="Helvetica"/>
          <w:b/>
          <w:bCs/>
          <w:color w:val="222222"/>
          <w:kern w:val="0"/>
          <w:sz w:val="21"/>
          <w:szCs w:val="21"/>
          <w:lang w:eastAsia="ru-RU"/>
        </w:rPr>
        <w:t>5!^</w:t>
      </w:r>
      <w:proofErr w:type="gramEnd"/>
      <w:r w:rsidRPr="00AF5212">
        <w:rPr>
          <w:rFonts w:ascii="Helvetica" w:eastAsia="Symbol" w:hAnsi="Helvetica" w:cs="Helvetica"/>
          <w:b/>
          <w:bCs/>
          <w:color w:val="222222"/>
          <w:kern w:val="0"/>
          <w:sz w:val="21"/>
          <w:szCs w:val="21"/>
          <w:lang w:eastAsia="ru-RU"/>
        </w:rPr>
        <w:t>)</w:t>
      </w:r>
    </w:p>
    <w:p w14:paraId="7BE8267C" w14:textId="77777777" w:rsidR="00AF5212" w:rsidRPr="00AF5212" w:rsidRDefault="00AF5212" w:rsidP="00AF5212">
      <w:pPr>
        <w:rPr>
          <w:rFonts w:ascii="Helvetica" w:eastAsia="Symbol" w:hAnsi="Helvetica" w:cs="Helvetica"/>
          <w:b/>
          <w:bCs/>
          <w:color w:val="222222"/>
          <w:kern w:val="0"/>
          <w:sz w:val="21"/>
          <w:szCs w:val="21"/>
          <w:lang w:eastAsia="ru-RU"/>
        </w:rPr>
      </w:pPr>
      <w:r w:rsidRPr="00AF5212">
        <w:rPr>
          <w:rFonts w:ascii="Helvetica" w:eastAsia="Symbol" w:hAnsi="Helvetica" w:cs="Helvetica"/>
          <w:b/>
          <w:bCs/>
          <w:color w:val="222222"/>
          <w:kern w:val="0"/>
          <w:sz w:val="21"/>
          <w:szCs w:val="21"/>
          <w:lang w:eastAsia="ru-RU"/>
        </w:rPr>
        <w:t>3.3 Уравнение спинорного поля с нелинейным членом, являющимся произвольной функцией инвариантов 1Ь = б'2 + Р2, т = 52 - Р</w:t>
      </w:r>
    </w:p>
    <w:p w14:paraId="77FDBE4B" w14:textId="5299A387" w:rsidR="00410372" w:rsidRPr="00AF5212" w:rsidRDefault="00410372" w:rsidP="00AF5212"/>
    <w:sectPr w:rsidR="00410372" w:rsidRPr="00AF52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17E2" w14:textId="77777777" w:rsidR="007765F5" w:rsidRDefault="007765F5">
      <w:pPr>
        <w:spacing w:after="0" w:line="240" w:lineRule="auto"/>
      </w:pPr>
      <w:r>
        <w:separator/>
      </w:r>
    </w:p>
  </w:endnote>
  <w:endnote w:type="continuationSeparator" w:id="0">
    <w:p w14:paraId="372554E6" w14:textId="77777777" w:rsidR="007765F5" w:rsidRDefault="0077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60770" w14:textId="77777777" w:rsidR="007765F5" w:rsidRDefault="007765F5"/>
    <w:p w14:paraId="5C7835C4" w14:textId="77777777" w:rsidR="007765F5" w:rsidRDefault="007765F5"/>
    <w:p w14:paraId="0AB3977E" w14:textId="77777777" w:rsidR="007765F5" w:rsidRDefault="007765F5"/>
    <w:p w14:paraId="26C776D8" w14:textId="77777777" w:rsidR="007765F5" w:rsidRDefault="007765F5"/>
    <w:p w14:paraId="4D270D8A" w14:textId="77777777" w:rsidR="007765F5" w:rsidRDefault="007765F5"/>
    <w:p w14:paraId="6E3F5580" w14:textId="77777777" w:rsidR="007765F5" w:rsidRDefault="007765F5"/>
    <w:p w14:paraId="0EBFFEB2" w14:textId="77777777" w:rsidR="007765F5" w:rsidRDefault="007765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154654" wp14:editId="1D380F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02552" w14:textId="77777777" w:rsidR="007765F5" w:rsidRDefault="007765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1546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C02552" w14:textId="77777777" w:rsidR="007765F5" w:rsidRDefault="007765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69ABB6B" w14:textId="77777777" w:rsidR="007765F5" w:rsidRDefault="007765F5"/>
    <w:p w14:paraId="2914E006" w14:textId="77777777" w:rsidR="007765F5" w:rsidRDefault="007765F5"/>
    <w:p w14:paraId="20E30C3D" w14:textId="77777777" w:rsidR="007765F5" w:rsidRDefault="007765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C910BC" wp14:editId="5E93B0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59EA" w14:textId="77777777" w:rsidR="007765F5" w:rsidRDefault="007765F5"/>
                          <w:p w14:paraId="5BAD1D74" w14:textId="77777777" w:rsidR="007765F5" w:rsidRDefault="007765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C910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5359EA" w14:textId="77777777" w:rsidR="007765F5" w:rsidRDefault="007765F5"/>
                    <w:p w14:paraId="5BAD1D74" w14:textId="77777777" w:rsidR="007765F5" w:rsidRDefault="007765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5953A1" w14:textId="77777777" w:rsidR="007765F5" w:rsidRDefault="007765F5"/>
    <w:p w14:paraId="1AEA2EAB" w14:textId="77777777" w:rsidR="007765F5" w:rsidRDefault="007765F5">
      <w:pPr>
        <w:rPr>
          <w:sz w:val="2"/>
          <w:szCs w:val="2"/>
        </w:rPr>
      </w:pPr>
    </w:p>
    <w:p w14:paraId="250D0E2B" w14:textId="77777777" w:rsidR="007765F5" w:rsidRDefault="007765F5"/>
    <w:p w14:paraId="00E55C5F" w14:textId="77777777" w:rsidR="007765F5" w:rsidRDefault="007765F5">
      <w:pPr>
        <w:spacing w:after="0" w:line="240" w:lineRule="auto"/>
      </w:pPr>
    </w:p>
  </w:footnote>
  <w:footnote w:type="continuationSeparator" w:id="0">
    <w:p w14:paraId="1968F1B3" w14:textId="77777777" w:rsidR="007765F5" w:rsidRDefault="00776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5F5"/>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143811</TotalTime>
  <Pages>1</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3861</cp:revision>
  <cp:lastPrinted>2009-02-06T05:36:00Z</cp:lastPrinted>
  <dcterms:created xsi:type="dcterms:W3CDTF">2024-01-07T13:43:00Z</dcterms:created>
  <dcterms:modified xsi:type="dcterms:W3CDTF">2025-08-02T10:31:00Z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