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42BC5" w:rsidRDefault="00842BC5" w:rsidP="00842BC5">
      <w:r w:rsidRPr="00073A6F">
        <w:rPr>
          <w:rFonts w:ascii="Times New Roman" w:hAnsi="Times New Roman" w:cs="Times New Roman"/>
          <w:b/>
          <w:kern w:val="24"/>
          <w:sz w:val="24"/>
          <w:szCs w:val="24"/>
        </w:rPr>
        <w:t xml:space="preserve">Лукашова Людмила Віталіївна, </w:t>
      </w:r>
      <w:r w:rsidRPr="00073A6F">
        <w:rPr>
          <w:rFonts w:ascii="Times New Roman" w:hAnsi="Times New Roman" w:cs="Times New Roman"/>
          <w:kern w:val="24"/>
          <w:sz w:val="24"/>
          <w:szCs w:val="24"/>
        </w:rPr>
        <w:t>доцент кафедри менеджменту Київського національного торговельно-економічного університету. Назва дисертації:</w:t>
      </w:r>
      <w:r w:rsidRPr="00073A6F">
        <w:rPr>
          <w:rFonts w:ascii="Times New Roman" w:hAnsi="Times New Roman" w:cs="Times New Roman"/>
          <w:b/>
          <w:i/>
          <w:kern w:val="24"/>
          <w:sz w:val="24"/>
          <w:szCs w:val="24"/>
        </w:rPr>
        <w:t xml:space="preserve"> </w:t>
      </w:r>
      <w:r w:rsidRPr="00073A6F">
        <w:rPr>
          <w:rFonts w:ascii="Times New Roman" w:hAnsi="Times New Roman" w:cs="Times New Roman"/>
          <w:kern w:val="24"/>
          <w:sz w:val="24"/>
          <w:szCs w:val="24"/>
        </w:rPr>
        <w:t>«Фасилітація розвитку малого підприємництва». Шифр та назва спеціальності –</w:t>
      </w:r>
      <w:r w:rsidRPr="00073A6F">
        <w:rPr>
          <w:rFonts w:ascii="Times New Roman" w:hAnsi="Times New Roman" w:cs="Times New Roman"/>
          <w:b/>
          <w:i/>
          <w:kern w:val="24"/>
          <w:sz w:val="24"/>
          <w:szCs w:val="24"/>
        </w:rPr>
        <w:t xml:space="preserve"> </w:t>
      </w:r>
      <w:r w:rsidRPr="00073A6F">
        <w:rPr>
          <w:rFonts w:ascii="Times New Roman" w:hAnsi="Times New Roman" w:cs="Times New Roman"/>
          <w:kern w:val="24"/>
          <w:sz w:val="24"/>
          <w:szCs w:val="24"/>
        </w:rPr>
        <w:t>08.00.04 – економіка та управління підприємствами (за видами економічної діяльності). Спецрада Д</w:t>
      </w:r>
      <w:r w:rsidRPr="00073A6F">
        <w:rPr>
          <w:rFonts w:ascii="Times New Roman" w:hAnsi="Times New Roman" w:cs="Times New Roman"/>
          <w:kern w:val="24"/>
          <w:sz w:val="24"/>
          <w:szCs w:val="24"/>
          <w:lang w:val="en-US"/>
        </w:rPr>
        <w:t> </w:t>
      </w:r>
      <w:r w:rsidRPr="00073A6F">
        <w:rPr>
          <w:rFonts w:ascii="Times New Roman" w:hAnsi="Times New Roman" w:cs="Times New Roman"/>
          <w:kern w:val="24"/>
          <w:sz w:val="24"/>
          <w:szCs w:val="24"/>
        </w:rPr>
        <w:t>26.055.01 Київського національного торговельно-економічного університету</w:t>
      </w:r>
    </w:p>
    <w:sectPr w:rsidR="001136ED" w:rsidRPr="00842B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42BC5" w:rsidRPr="00842B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B88B2-ABB2-4F80-8EE4-1B69B951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2021-01-12T18:43:00Z</dcterms:created>
  <dcterms:modified xsi:type="dcterms:W3CDTF">2021-01-12T19:42:00Z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