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E616D8" w:rsidRDefault="00E616D8" w:rsidP="00CE19D5">
      <w:pPr>
        <w:rPr>
          <w:rFonts w:ascii="Verdana" w:hAnsi="Verdana"/>
          <w:color w:val="000000"/>
          <w:sz w:val="18"/>
          <w:szCs w:val="18"/>
        </w:rPr>
      </w:pPr>
      <w:r>
        <w:rPr>
          <w:rFonts w:ascii="Verdana" w:hAnsi="Verdana"/>
          <w:color w:val="000000"/>
          <w:sz w:val="18"/>
          <w:szCs w:val="18"/>
          <w:shd w:val="clear" w:color="auto" w:fill="FFFFFF"/>
        </w:rPr>
        <w:t>Особенности правового регулирования труда работников, работающих у работодателей-физических лиц</w:t>
      </w:r>
      <w:r>
        <w:rPr>
          <w:rFonts w:ascii="Verdana" w:hAnsi="Verdana"/>
          <w:color w:val="000000"/>
          <w:sz w:val="18"/>
          <w:szCs w:val="18"/>
        </w:rPr>
        <w:br/>
      </w:r>
      <w:r>
        <w:rPr>
          <w:rFonts w:ascii="Verdana" w:hAnsi="Verdana"/>
          <w:color w:val="000000"/>
          <w:sz w:val="18"/>
          <w:szCs w:val="18"/>
        </w:rPr>
        <w:br/>
      </w:r>
    </w:p>
    <w:p w:rsidR="00E616D8" w:rsidRDefault="00E616D8" w:rsidP="00E616D8">
      <w:pPr>
        <w:spacing w:line="270" w:lineRule="atLeast"/>
        <w:rPr>
          <w:rFonts w:ascii="Verdana" w:hAnsi="Verdana"/>
          <w:b/>
          <w:bCs/>
          <w:color w:val="000000"/>
          <w:sz w:val="18"/>
          <w:szCs w:val="18"/>
        </w:rPr>
      </w:pPr>
      <w:r>
        <w:rPr>
          <w:rFonts w:ascii="Verdana" w:hAnsi="Verdana"/>
          <w:b/>
          <w:bCs/>
          <w:color w:val="000000"/>
          <w:sz w:val="18"/>
          <w:szCs w:val="18"/>
        </w:rPr>
        <w:t>Год: </w:t>
      </w:r>
    </w:p>
    <w:p w:rsidR="00E616D8" w:rsidRDefault="00E616D8" w:rsidP="00E616D8">
      <w:pPr>
        <w:spacing w:line="270" w:lineRule="atLeast"/>
        <w:rPr>
          <w:rFonts w:ascii="Verdana" w:hAnsi="Verdana"/>
          <w:color w:val="000000"/>
          <w:sz w:val="18"/>
          <w:szCs w:val="18"/>
        </w:rPr>
      </w:pPr>
      <w:r>
        <w:rPr>
          <w:rFonts w:ascii="Verdana" w:hAnsi="Verdana"/>
          <w:color w:val="000000"/>
          <w:sz w:val="18"/>
          <w:szCs w:val="18"/>
        </w:rPr>
        <w:t>2005</w:t>
      </w:r>
    </w:p>
    <w:p w:rsidR="00E616D8" w:rsidRDefault="00E616D8" w:rsidP="00E616D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616D8" w:rsidRDefault="00E616D8" w:rsidP="00E616D8">
      <w:pPr>
        <w:spacing w:line="270" w:lineRule="atLeast"/>
        <w:rPr>
          <w:rFonts w:ascii="Verdana" w:hAnsi="Verdana"/>
          <w:color w:val="000000"/>
          <w:sz w:val="18"/>
          <w:szCs w:val="18"/>
        </w:rPr>
      </w:pPr>
      <w:r>
        <w:rPr>
          <w:rFonts w:ascii="Verdana" w:hAnsi="Verdana"/>
          <w:color w:val="000000"/>
          <w:sz w:val="18"/>
          <w:szCs w:val="18"/>
        </w:rPr>
        <w:t>Кучина, Юлия Александровна</w:t>
      </w:r>
    </w:p>
    <w:p w:rsidR="00E616D8" w:rsidRDefault="00E616D8" w:rsidP="00E616D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616D8" w:rsidRDefault="00E616D8" w:rsidP="00E616D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616D8" w:rsidRDefault="00E616D8" w:rsidP="00E616D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616D8" w:rsidRDefault="00E616D8" w:rsidP="00E616D8">
      <w:pPr>
        <w:spacing w:line="270" w:lineRule="atLeast"/>
        <w:rPr>
          <w:rFonts w:ascii="Verdana" w:hAnsi="Verdana"/>
          <w:color w:val="000000"/>
          <w:sz w:val="18"/>
          <w:szCs w:val="18"/>
        </w:rPr>
      </w:pPr>
      <w:r>
        <w:rPr>
          <w:rFonts w:ascii="Verdana" w:hAnsi="Verdana"/>
          <w:color w:val="000000"/>
          <w:sz w:val="18"/>
          <w:szCs w:val="18"/>
        </w:rPr>
        <w:t>Екатеринбург</w:t>
      </w:r>
    </w:p>
    <w:p w:rsidR="00E616D8" w:rsidRDefault="00E616D8" w:rsidP="00E616D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616D8" w:rsidRDefault="00E616D8" w:rsidP="00E616D8">
      <w:pPr>
        <w:spacing w:line="270" w:lineRule="atLeast"/>
        <w:rPr>
          <w:rFonts w:ascii="Verdana" w:hAnsi="Verdana"/>
          <w:color w:val="000000"/>
          <w:sz w:val="18"/>
          <w:szCs w:val="18"/>
        </w:rPr>
      </w:pPr>
      <w:r>
        <w:rPr>
          <w:rFonts w:ascii="Verdana" w:hAnsi="Verdana"/>
          <w:color w:val="000000"/>
          <w:sz w:val="18"/>
          <w:szCs w:val="18"/>
        </w:rPr>
        <w:t>12.00.05</w:t>
      </w:r>
    </w:p>
    <w:p w:rsidR="00E616D8" w:rsidRDefault="00E616D8" w:rsidP="00E616D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616D8" w:rsidRDefault="00E616D8" w:rsidP="00E616D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616D8" w:rsidRDefault="00E616D8" w:rsidP="00E616D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616D8" w:rsidRDefault="00E616D8" w:rsidP="00E616D8">
      <w:pPr>
        <w:spacing w:line="270" w:lineRule="atLeast"/>
        <w:rPr>
          <w:rFonts w:ascii="Verdana" w:hAnsi="Verdana"/>
          <w:color w:val="000000"/>
          <w:sz w:val="18"/>
          <w:szCs w:val="18"/>
        </w:rPr>
      </w:pPr>
      <w:r>
        <w:rPr>
          <w:rFonts w:ascii="Verdana" w:hAnsi="Verdana"/>
          <w:color w:val="000000"/>
          <w:sz w:val="18"/>
          <w:szCs w:val="18"/>
        </w:rPr>
        <w:t>193</w:t>
      </w:r>
    </w:p>
    <w:p w:rsidR="00E616D8" w:rsidRDefault="00E616D8" w:rsidP="00E616D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Кучина, Юлия Александровна</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Правовой статус работодателей - физических лиц.</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Содержание понятия «работодатель - физическое лицо».</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правового статуса граждан, привлекающих</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по трудовым договорам для обслуживания личного потребительского хозяйства.</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Особенности</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статуса работодателей - индивидуальных предпринимателей.</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Особенности правового статуса лиц, использующих чужой труд в целях осуществления профессиональной деятельности.</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Особенности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с участием работодателей - физических лиц.</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Содержание трудового договора с работодателем-физическим лицом.</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Особенности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договоров, заключаемых с работодателями - физическими лицами.</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Документальное оформление трудовой деятельности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процессе работы у работодателей - физических лиц.</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Документы, подтверждающие трудовую деятельность работников,</w:t>
      </w:r>
      <w:r>
        <w:rPr>
          <w:rStyle w:val="WW8Num3z0"/>
          <w:rFonts w:ascii="Verdana" w:hAnsi="Verdana"/>
          <w:color w:val="000000"/>
          <w:sz w:val="18"/>
          <w:szCs w:val="18"/>
        </w:rPr>
        <w:t> </w:t>
      </w:r>
      <w:r>
        <w:rPr>
          <w:rStyle w:val="WW8Num4z0"/>
          <w:rFonts w:ascii="Verdana" w:hAnsi="Verdana"/>
          <w:color w:val="4682B4"/>
          <w:sz w:val="18"/>
          <w:szCs w:val="18"/>
        </w:rPr>
        <w:t>работающих</w:t>
      </w:r>
      <w:r>
        <w:rPr>
          <w:rStyle w:val="WW8Num3z0"/>
          <w:rFonts w:ascii="Verdana" w:hAnsi="Verdana"/>
          <w:color w:val="000000"/>
          <w:sz w:val="18"/>
          <w:szCs w:val="18"/>
        </w:rPr>
        <w:t> </w:t>
      </w:r>
      <w:r>
        <w:rPr>
          <w:rFonts w:ascii="Verdana" w:hAnsi="Verdana"/>
          <w:color w:val="000000"/>
          <w:sz w:val="18"/>
          <w:szCs w:val="18"/>
        </w:rPr>
        <w:t>у работодателей - физических лиц.</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Локальные нормативные акты и организационно-распорядительные документы в сфере организации</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у работодателей - физических</w:t>
      </w:r>
    </w:p>
    <w:p w:rsidR="00E616D8" w:rsidRDefault="00E616D8" w:rsidP="00E616D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работников, работающих у работодателей-физических лиц"</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регулирования трудовых отношений и отношений, непосредственно связанных с трудовыми, является создание условий труда, обеспечивающих равенство прав и возможностей для всех работников. Вместе с тем впервые в ст. 1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заявлено, что целью трудового законодательства является защита прав и интересов не только работников, но и работодателей.</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Чтобы указанные цели были воплощены в жизнь, необходимо создание правовых норм, которые смогли бы обеспечить оптимальное согласование интересов сторон трудового договора. Попытка достижения баланса интересов работников и работодателей прослеживается в современном трудовом законодательстве, где наряду с общими нормами, распространяющимися на всех работников, существуют особые правила, регулирующие труд отдельных категорий работников.</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Впервые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отнес к ним работников, работающих у работодателей-физических лиц, посвятив особенностям их труда главу 48. Замечу, что Кодекс законов о труде РФ официально еще в 1998 г. признал возможность физических лиц выступать в роли работодателей, однако указать, что трудовые отношения с указанными работодателями обладают своеобразием,</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решился только в 2001 г.</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сих пор в науке трудового права не было оказано должного внимания теоретическим проблемам, связанным с правовым статусом работодателей-физических лиц и особенностям трудовых отношений с их участием. Связано такое невнимание к работодателям - физическим лицам в том числе, с тем, что изначально советское трудовое право было ориентировано на обслуживание интересов производства. Сфера услуг для удовлетворения личных бытовых потребностей долгое время считалась проявлением эксплуатации человека.</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Госкомтруда СССР и Секретариата</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28 апреля 1987 г. 275/13-76, утвердившее Положение об условиях труда лиц, работающих у</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по договорам, отчасти решило проблему.</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Заниматься предпринимательской деятельностью также было запрещено вплоть до принятия в 1990 г. Закона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предприятиях и предпринимательской деятельности</w:t>
      </w:r>
      <w:r>
        <w:rPr>
          <w:rFonts w:ascii="Verdana" w:hAnsi="Verdana"/>
          <w:color w:val="000000"/>
          <w:sz w:val="18"/>
          <w:szCs w:val="18"/>
        </w:rPr>
        <w:t>», а с 1994 г. в связи с принятием части первой Гражданского кодекса РФ при желании предпринимателя использовать наемный труд исчезла необходимость регистрировать предприятие в качестве юридического лица.</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Именно потому, что в течение длительного периода времени отсутствовала традиция правового регулирования труда работников, работающих у работодателей - физических лиц, Трудовой кодекс РФ не смог в полной мере удовлетворить потребности современного рынка труда и должным образом регламентировать трудовые отношения между работником и работодателем - физическим лицом. Специалисты в области трудового права отмечают, что ныне действующая глава 48 Трудового кодекса РФ свидетельствует о снижении уровня правовой защищенности работника, работающего у работодателя-физического лица1. Объяснить это можно, как минимум, двумя просчетами</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Во-первых, нормы, предусматривающие довольно существенные ограничения общих правил, распространяются на всех работодателей - физических лиц, использующих труд работников как в целях осуществления предпринимательской деятельности, так и в личном потребительском хозяйстве. Во-вторых, в ряде статей законодатель как будто забывает о том, что не только юридические, но и физические лица могут использовать наемный труд и распространяет действие правовых норм исключительно на юридических лиц, используя термин «</w:t>
      </w:r>
      <w:r>
        <w:rPr>
          <w:rStyle w:val="WW8Num4z0"/>
          <w:rFonts w:ascii="Verdana" w:hAnsi="Verdana"/>
          <w:color w:val="4682B4"/>
          <w:sz w:val="18"/>
          <w:szCs w:val="18"/>
        </w:rPr>
        <w:t>организация</w:t>
      </w:r>
      <w:r>
        <w:rPr>
          <w:rFonts w:ascii="Verdana" w:hAnsi="Verdana"/>
          <w:color w:val="000000"/>
          <w:sz w:val="18"/>
          <w:szCs w:val="18"/>
        </w:rPr>
        <w:t>».</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необходимым пересмотреть концептуальные подходы к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трудовых отношений между работниками и работодателями - физическими лицами, восполнить выявившиеся в процессе</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 -С.551.</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главы 48 Трудового кодекса РФ</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исключить необоснованные противоречия между общими и специальными нормами, составляющими правовую базу исследуемого института трудового права.</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вышесказанное предопределило выбор темы настоящего исследования и свидетельствует об ее актуальности.</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Основной целью диссертационного исследования является изучение статуса физических лиц как работодателей с выявлением особенностей, присущих трудовым отношениям с их участием, а также разработка предложений по повышению эффективности правового регулирования труда работников, заключивших трудовые договоры с названными работодателями.</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цели представляется необходимым решение ряда задач. Следует:</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определить, в каких случаях физические лица могут выступать в качестве работодателей;</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решить вопрос о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работодателей -физических лиц;</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дать оценку нормам,</w:t>
      </w:r>
      <w:r>
        <w:rPr>
          <w:rStyle w:val="WW8Num3z0"/>
          <w:rFonts w:ascii="Verdana" w:hAnsi="Verdana"/>
          <w:color w:val="000000"/>
          <w:sz w:val="18"/>
          <w:szCs w:val="18"/>
        </w:rPr>
        <w:t> </w:t>
      </w:r>
      <w:r>
        <w:rPr>
          <w:rStyle w:val="WW8Num4z0"/>
          <w:rFonts w:ascii="Verdana" w:hAnsi="Verdana"/>
          <w:color w:val="4682B4"/>
          <w:sz w:val="18"/>
          <w:szCs w:val="18"/>
        </w:rPr>
        <w:t>закрепляющим</w:t>
      </w:r>
      <w:r>
        <w:rPr>
          <w:rStyle w:val="WW8Num3z0"/>
          <w:rFonts w:ascii="Verdana" w:hAnsi="Verdana"/>
          <w:color w:val="000000"/>
          <w:sz w:val="18"/>
          <w:szCs w:val="18"/>
        </w:rPr>
        <w:t> </w:t>
      </w:r>
      <w:r>
        <w:rPr>
          <w:rFonts w:ascii="Verdana" w:hAnsi="Verdana"/>
          <w:color w:val="000000"/>
          <w:sz w:val="18"/>
          <w:szCs w:val="18"/>
        </w:rPr>
        <w:t>особенности регулирования трудовых отношений с участием работодателей - физических лиц;</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выработать практические предложения по совершенствованию правового регулирования труда работников, работающих у работодателей -физических лиц.</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Объект исследования</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трудовые отношения и отношения, непосредственно связанные с трудовыми, сторонами которых выступают работники и работодатели - физические лица.</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нормы основных институтов трудового права как общей, так и</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части (трудовые отношения, источники трудового права, трудовой договор, материальная ответственность, дисциплина труда,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отражающие специфику правового положения работников, заключивших трудовые договоры с работодателями -физическими лицами.</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база диссертационного исследования Методологической основой исследования является использование историко-правового, формально-логического, сравнительно-правового, диалектического методов исследования.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диссертационного исследования Теоретической основой исследования послужили научные работы таких ученых, как 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Д.Р. Акопов, К.М. Варшавский, Л.Я.</w:t>
      </w:r>
      <w:r>
        <w:rPr>
          <w:rStyle w:val="WW8Num3z0"/>
          <w:rFonts w:ascii="Verdana" w:hAnsi="Verdana"/>
          <w:color w:val="000000"/>
          <w:sz w:val="18"/>
          <w:szCs w:val="18"/>
        </w:rPr>
        <w:t> </w:t>
      </w:r>
      <w:r>
        <w:rPr>
          <w:rStyle w:val="WW8Num4z0"/>
          <w:rFonts w:ascii="Verdana" w:hAnsi="Verdana"/>
          <w:color w:val="4682B4"/>
          <w:sz w:val="18"/>
          <w:szCs w:val="18"/>
        </w:rPr>
        <w:t>Гинцбург</w:t>
      </w:r>
      <w:r>
        <w:rPr>
          <w:rFonts w:ascii="Verdana" w:hAnsi="Verdana"/>
          <w:color w:val="000000"/>
          <w:sz w:val="18"/>
          <w:szCs w:val="18"/>
        </w:rPr>
        <w:t>, С.Ю. Головина, К.Н. Гусов, С.А.</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И.Я. Киселев, М.И. Кучма,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В.И. Миронов, М.В. Молодцов, Г.А.</w:t>
      </w:r>
      <w:r>
        <w:rPr>
          <w:rStyle w:val="WW8Num3z0"/>
          <w:rFonts w:ascii="Verdana" w:hAnsi="Verdana"/>
          <w:color w:val="000000"/>
          <w:sz w:val="18"/>
          <w:szCs w:val="18"/>
        </w:rPr>
        <w:t> </w:t>
      </w:r>
      <w:r>
        <w:rPr>
          <w:rStyle w:val="WW8Num4z0"/>
          <w:rFonts w:ascii="Verdana" w:hAnsi="Verdana"/>
          <w:color w:val="4682B4"/>
          <w:sz w:val="18"/>
          <w:szCs w:val="18"/>
        </w:rPr>
        <w:t>Рогалева</w:t>
      </w:r>
      <w:r>
        <w:rPr>
          <w:rFonts w:ascii="Verdana" w:hAnsi="Verdana"/>
          <w:color w:val="000000"/>
          <w:sz w:val="18"/>
          <w:szCs w:val="18"/>
        </w:rPr>
        <w:t>, Г.С. Скачкова, Е.Б. Хохлов, Л.А.</w:t>
      </w:r>
      <w:r>
        <w:rPr>
          <w:rStyle w:val="WW8Num4z0"/>
          <w:rFonts w:ascii="Verdana" w:hAnsi="Verdana"/>
          <w:color w:val="4682B4"/>
          <w:sz w:val="18"/>
          <w:szCs w:val="18"/>
        </w:rPr>
        <w:t>Чиканова</w:t>
      </w:r>
      <w:r>
        <w:rPr>
          <w:rFonts w:ascii="Verdana" w:hAnsi="Verdana"/>
          <w:color w:val="000000"/>
          <w:sz w:val="18"/>
          <w:szCs w:val="18"/>
        </w:rPr>
        <w:t>, С.Ю. Чуча, A.M. Эрделевский и других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Fonts w:ascii="Verdana" w:hAnsi="Verdana"/>
          <w:color w:val="000000"/>
          <w:sz w:val="18"/>
          <w:szCs w:val="18"/>
        </w:rPr>
        <w:t>.</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В качестве информационной базы использовались международно-правовые документы,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законодательство Российской Федерации и субъектов Российской Федерации, действующее трудовое законодательство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правоприменительная практика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статистические данные, опубликованные в периодической печати и в интернет-источниках.</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Научная новизна диссертационного исследования определяется тем, что оно представляет собой первое комплексное монографическое исследование правовых проблем, связанных с</w:t>
      </w:r>
      <w:r>
        <w:rPr>
          <w:rStyle w:val="WW8Num3z0"/>
          <w:rFonts w:ascii="Verdana" w:hAnsi="Verdana"/>
          <w:color w:val="000000"/>
          <w:sz w:val="18"/>
          <w:szCs w:val="18"/>
        </w:rPr>
        <w:t> </w:t>
      </w:r>
      <w:r>
        <w:rPr>
          <w:rStyle w:val="WW8Num4z0"/>
          <w:rFonts w:ascii="Verdana" w:hAnsi="Verdana"/>
          <w:color w:val="4682B4"/>
          <w:sz w:val="18"/>
          <w:szCs w:val="18"/>
        </w:rPr>
        <w:t>регламентацией</w:t>
      </w:r>
      <w:r>
        <w:rPr>
          <w:rStyle w:val="WW8Num3z0"/>
          <w:rFonts w:ascii="Verdana" w:hAnsi="Verdana"/>
          <w:color w:val="000000"/>
          <w:sz w:val="18"/>
          <w:szCs w:val="18"/>
        </w:rPr>
        <w:t> </w:t>
      </w:r>
      <w:r>
        <w:rPr>
          <w:rFonts w:ascii="Verdana" w:hAnsi="Verdana"/>
          <w:color w:val="000000"/>
          <w:sz w:val="18"/>
          <w:szCs w:val="18"/>
        </w:rPr>
        <w:t>трудовых отношений с участием особого субъекта - работодателя - физического лица.</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выводы и практические предложения: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целях уточнения специфики правового регулирования трудовых отношений представляется возможным разделить работодателей - физических лиц на 3 группы: а)</w:t>
      </w:r>
      <w:r>
        <w:rPr>
          <w:rStyle w:val="WW8Num3z0"/>
          <w:rFonts w:ascii="Verdana" w:hAnsi="Verdana"/>
          <w:color w:val="000000"/>
          <w:sz w:val="18"/>
          <w:szCs w:val="18"/>
        </w:rPr>
        <w:t> </w:t>
      </w:r>
      <w:r>
        <w:rPr>
          <w:rStyle w:val="WW8Num4z0"/>
          <w:rFonts w:ascii="Verdana" w:hAnsi="Verdana"/>
          <w:color w:val="4682B4"/>
          <w:sz w:val="18"/>
          <w:szCs w:val="18"/>
        </w:rPr>
        <w:t>граждане</w:t>
      </w:r>
      <w:r>
        <w:rPr>
          <w:rFonts w:ascii="Verdana" w:hAnsi="Verdana"/>
          <w:color w:val="000000"/>
          <w:sz w:val="18"/>
          <w:szCs w:val="18"/>
        </w:rPr>
        <w:t>, привлекающие работников по трудовым договорам для обслуживания личного потребительского хозяйства; б) граждане, использующие труд работников в целях осуществления предпринимательской деятельности; в) граждане, использующие труд других лиц на основании трудового договора для обеспечения осуществления своей профессиональной деятельности.</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необходимо установить, что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физического лица как работодателя по общему правилу возникает при наступлении полной гражданской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по достижении 18-летнего возраста и при отсутствии факта признания его судом</w:t>
      </w:r>
      <w:r>
        <w:rPr>
          <w:rStyle w:val="WW8Num3z0"/>
          <w:rFonts w:ascii="Verdana" w:hAnsi="Verdana"/>
          <w:color w:val="000000"/>
          <w:sz w:val="18"/>
          <w:szCs w:val="18"/>
        </w:rPr>
        <w:t> </w:t>
      </w:r>
      <w:r>
        <w:rPr>
          <w:rStyle w:val="WW8Num4z0"/>
          <w:rFonts w:ascii="Verdana" w:hAnsi="Verdana"/>
          <w:color w:val="4682B4"/>
          <w:sz w:val="18"/>
          <w:szCs w:val="18"/>
        </w:rPr>
        <w:t>недееспособным</w:t>
      </w:r>
      <w:r>
        <w:rPr>
          <w:rStyle w:val="WW8Num3z0"/>
          <w:rFonts w:ascii="Verdana" w:hAnsi="Verdana"/>
          <w:color w:val="000000"/>
          <w:sz w:val="18"/>
          <w:szCs w:val="18"/>
        </w:rPr>
        <w:t> </w:t>
      </w:r>
      <w:r>
        <w:rPr>
          <w:rFonts w:ascii="Verdana" w:hAnsi="Verdana"/>
          <w:color w:val="000000"/>
          <w:sz w:val="18"/>
          <w:szCs w:val="18"/>
        </w:rPr>
        <w:t>либо ограниченно дееспособным. Приобретение полной дееспособности до достижения 18-летнего возраста в случае вступления в брак (ст. 21 Гражданского кодекса РФ) либо в связи с эмансипацией (ст. 27 Гражданского кодекса РФ), а также регистрация в качестве индивидуального предпринимателя лица по достижении им возраста 14 лет при отсутствии дееспособности в полном объеме для трудового права значения иметь не должны. Лица, нуждающиеся в использовании труда работников для обеспечения осуществления своей профессиональной деятельности, могут выступать в качестве работодателей с момента приобретения профессионального статуса в установленном законом порядке.</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3. Нормы главы 48 ТК РФ должны в полном объеме распространяться на работников, которые состоят в трудовых отношениях с работодателями -физическими лицами, не использующими наемный труд в целях получения прибыли. Отдельные особенности, возникающие в процессе трудовой деятельности у лиц, использующих наемный труд для эффективного осуществления профессиональной деятельности, следует отразить в специальных законах, посвященных этим субъектам. Что же касается индивидуальных предпринимателей, то ряд положений главы 48 ТК РФ должен на них распространяться только при условии, что численность работников составляет не </w:t>
      </w:r>
      <w:r>
        <w:rPr>
          <w:rFonts w:ascii="Verdana" w:hAnsi="Verdana"/>
          <w:color w:val="000000"/>
          <w:sz w:val="18"/>
          <w:szCs w:val="18"/>
        </w:rPr>
        <w:lastRenderedPageBreak/>
        <w:t>более 10 человек. При превышении установленной предельной численности работающих трудовые отношения с участием индивидуальных предпринимателей должны регулироваться общими нормами трудового законодательства.</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Поскольку регистрация трудовых договоров в органах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является отличительной чертой оформления трудовых отношений с работодателями - физическими лицами, требуется принятие на федеральном уровне нормативного акта, определяющего порядок такой регистрации. Необходимо внести изменения в ч. 3 ст. 303 Трудового кодекса РФ, предусмотрев в ней регистрацию не только заключенных при приеме на работу трудовых договоров, но и вносимых в них изменений и дополнений, а также регистрацию</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договоров, причем регистрация должна носить</w:t>
      </w:r>
      <w:r>
        <w:rPr>
          <w:rStyle w:val="WW8Num3z0"/>
          <w:rFonts w:ascii="Verdana" w:hAnsi="Verdana"/>
          <w:color w:val="000000"/>
          <w:sz w:val="18"/>
          <w:szCs w:val="18"/>
        </w:rPr>
        <w:t> </w:t>
      </w:r>
      <w:r>
        <w:rPr>
          <w:rStyle w:val="WW8Num4z0"/>
          <w:rFonts w:ascii="Verdana" w:hAnsi="Verdana"/>
          <w:color w:val="4682B4"/>
          <w:sz w:val="18"/>
          <w:szCs w:val="18"/>
        </w:rPr>
        <w:t>уведомительный</w:t>
      </w:r>
      <w:r>
        <w:rPr>
          <w:rStyle w:val="WW8Num3z0"/>
          <w:rFonts w:ascii="Verdana" w:hAnsi="Verdana"/>
          <w:color w:val="000000"/>
          <w:sz w:val="18"/>
          <w:szCs w:val="18"/>
        </w:rPr>
        <w:t> </w:t>
      </w:r>
      <w:r>
        <w:rPr>
          <w:rFonts w:ascii="Verdana" w:hAnsi="Verdana"/>
          <w:color w:val="000000"/>
          <w:sz w:val="18"/>
          <w:szCs w:val="18"/>
        </w:rPr>
        <w:t>характер. Также следует указать, что при</w:t>
      </w:r>
      <w:r>
        <w:rPr>
          <w:rStyle w:val="WW8Num3z0"/>
          <w:rFonts w:ascii="Verdana" w:hAnsi="Verdana"/>
          <w:color w:val="000000"/>
          <w:sz w:val="18"/>
          <w:szCs w:val="18"/>
        </w:rPr>
        <w:t> </w:t>
      </w:r>
      <w:r>
        <w:rPr>
          <w:rStyle w:val="WW8Num4z0"/>
          <w:rFonts w:ascii="Verdana" w:hAnsi="Verdana"/>
          <w:color w:val="4682B4"/>
          <w:sz w:val="18"/>
          <w:szCs w:val="18"/>
        </w:rPr>
        <w:t>неисполнении</w:t>
      </w:r>
      <w:r>
        <w:rPr>
          <w:rStyle w:val="WW8Num3z0"/>
          <w:rFonts w:ascii="Verdana" w:hAnsi="Verdana"/>
          <w:color w:val="000000"/>
          <w:sz w:val="18"/>
          <w:szCs w:val="18"/>
        </w:rPr>
        <w:t> </w:t>
      </w:r>
      <w:r>
        <w:rPr>
          <w:rFonts w:ascii="Verdana" w:hAnsi="Verdana"/>
          <w:color w:val="000000"/>
          <w:sz w:val="18"/>
          <w:szCs w:val="18"/>
        </w:rPr>
        <w:t>работодателем-физическим лицом данной обязанности работник самостоятельно может</w:t>
      </w:r>
      <w:r>
        <w:rPr>
          <w:rStyle w:val="WW8Num3z0"/>
          <w:rFonts w:ascii="Verdana" w:hAnsi="Verdana"/>
          <w:color w:val="000000"/>
          <w:sz w:val="18"/>
          <w:szCs w:val="18"/>
        </w:rPr>
        <w:t> </w:t>
      </w:r>
      <w:r>
        <w:rPr>
          <w:rStyle w:val="WW8Num4z0"/>
          <w:rFonts w:ascii="Verdana" w:hAnsi="Verdana"/>
          <w:color w:val="4682B4"/>
          <w:sz w:val="18"/>
          <w:szCs w:val="18"/>
        </w:rPr>
        <w:t>совершить</w:t>
      </w:r>
      <w:r>
        <w:rPr>
          <w:rStyle w:val="WW8Num3z0"/>
          <w:rFonts w:ascii="Verdana" w:hAnsi="Verdana"/>
          <w:color w:val="000000"/>
          <w:sz w:val="18"/>
          <w:szCs w:val="18"/>
        </w:rPr>
        <w:t> </w:t>
      </w:r>
      <w:r>
        <w:rPr>
          <w:rFonts w:ascii="Verdana" w:hAnsi="Verdana"/>
          <w:color w:val="000000"/>
          <w:sz w:val="18"/>
          <w:szCs w:val="18"/>
        </w:rPr>
        <w:t>указанные действия по регистрации в органах местного самоуправления.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Безоговорочный</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внесение записей в трудовые книжки работников, а также их оформление работникам, поступающим на работу впервые, должен быть распространен только на граждан, нанимающих домашних работников. Лиц, использующих чужой труд для обеспечения осуществления своей профессиональной деятельности, и индивидуальных предпринимателей в части ведения трудовых книжек следует приравнять к работодателям - юридическим лицам (организациям). Для этого необходимо внести изменения в ст.ст. 66 и 309 Трудового кодекса РФ.</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Трудовом кодексе РФ после слов «</w:t>
      </w:r>
      <w:r>
        <w:rPr>
          <w:rStyle w:val="WW8Num4z0"/>
          <w:rFonts w:ascii="Verdana" w:hAnsi="Verdana"/>
          <w:color w:val="4682B4"/>
          <w:sz w:val="18"/>
          <w:szCs w:val="18"/>
        </w:rPr>
        <w:t>локальные нормативные акты</w:t>
      </w:r>
      <w:r>
        <w:rPr>
          <w:rFonts w:ascii="Verdana" w:hAnsi="Verdana"/>
          <w:color w:val="000000"/>
          <w:sz w:val="18"/>
          <w:szCs w:val="18"/>
        </w:rPr>
        <w:t>» целесообразно исключить слово «</w:t>
      </w:r>
      <w:r>
        <w:rPr>
          <w:rStyle w:val="WW8Num4z0"/>
          <w:rFonts w:ascii="Verdana" w:hAnsi="Verdana"/>
          <w:color w:val="4682B4"/>
          <w:sz w:val="18"/>
          <w:szCs w:val="18"/>
        </w:rPr>
        <w:t>организации</w:t>
      </w:r>
      <w:r>
        <w:rPr>
          <w:rFonts w:ascii="Verdana" w:hAnsi="Verdana"/>
          <w:color w:val="000000"/>
          <w:sz w:val="18"/>
          <w:szCs w:val="18"/>
        </w:rPr>
        <w:t>» с тем, чтобы работодатели имели равные возможности в сфере локального регулирования. Однако</w:t>
      </w:r>
      <w:r>
        <w:rPr>
          <w:rStyle w:val="WW8Num3z0"/>
          <w:rFonts w:ascii="Verdana" w:hAnsi="Verdana"/>
          <w:color w:val="000000"/>
          <w:sz w:val="18"/>
          <w:szCs w:val="18"/>
        </w:rPr>
        <w:t> </w:t>
      </w:r>
      <w:r>
        <w:rPr>
          <w:rStyle w:val="WW8Num4z0"/>
          <w:rFonts w:ascii="Verdana" w:hAnsi="Verdana"/>
          <w:color w:val="4682B4"/>
          <w:sz w:val="18"/>
          <w:szCs w:val="18"/>
        </w:rPr>
        <w:t>обязать</w:t>
      </w:r>
      <w:r>
        <w:rPr>
          <w:rStyle w:val="WW8Num3z0"/>
          <w:rFonts w:ascii="Verdana" w:hAnsi="Verdana"/>
          <w:color w:val="000000"/>
          <w:sz w:val="18"/>
          <w:szCs w:val="18"/>
        </w:rPr>
        <w:t> </w:t>
      </w:r>
      <w:r>
        <w:rPr>
          <w:rFonts w:ascii="Verdana" w:hAnsi="Verdana"/>
          <w:color w:val="000000"/>
          <w:sz w:val="18"/>
          <w:szCs w:val="18"/>
        </w:rPr>
        <w:t>принимать локальные нормативные акты в случаях, когда законодатель прямо говорит, что правовое регулирование определенного явления должно осуществляться в локальном порядке, есть смысл только работодателей индивидуальных предпринимателей, число работающих у которых составляет более 10 человек. Также работодатели - физические лица, за исключением граждан, нанимающих домашних работников, должны издавать документы по учету кадров либо в произвольной форме, либо скорректировав утвержденные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Госкомстата России от 5 января 2004 г. №1 унифицированные формы первичной учетной документации по учету труда и его оплаты.</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Если работодатели - физические лица нанимают работников не в целях осуществления предпринимательской деятельности, они должны иметь возможность заключать срочные трудовые договоры без каких-либо ограничений. То же самое относится и к работодателю - индивидуальному предпринимателю, но с одним условием: число работающих у него не должно превышать установленного предела. В противном случае для заключения срочных трудовых договоров необходимо наличие особого характера работы или условий ее выполнения.</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Изменение существенных условий трудового договора у работодателей- физических лиц, использующих наемный труд не в целях получения прибыли, не связано с изменением организационных или технологических условий труда и не требует согласия работника, за исключением условия о его трудовой функции.</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же в качестве работодателя выступает индивидуальный предприниматель, то изменение существенных условий трудового договора должно быть связано с причинами экономического, технологического или организационного характера. О предстоящих изменениях работники</w:t>
      </w:r>
      <w:r>
        <w:rPr>
          <w:rStyle w:val="WW8Num3z0"/>
          <w:rFonts w:ascii="Verdana" w:hAnsi="Verdana"/>
          <w:color w:val="000000"/>
          <w:sz w:val="18"/>
          <w:szCs w:val="18"/>
        </w:rPr>
        <w:t> </w:t>
      </w:r>
      <w:r>
        <w:rPr>
          <w:rStyle w:val="WW8Num4z0"/>
          <w:rFonts w:ascii="Verdana" w:hAnsi="Verdana"/>
          <w:color w:val="4682B4"/>
          <w:sz w:val="18"/>
          <w:szCs w:val="18"/>
        </w:rPr>
        <w:t>предупреждаются</w:t>
      </w:r>
      <w:r>
        <w:rPr>
          <w:rStyle w:val="WW8Num3z0"/>
          <w:rFonts w:ascii="Verdana" w:hAnsi="Verdana"/>
          <w:color w:val="000000"/>
          <w:sz w:val="18"/>
          <w:szCs w:val="18"/>
        </w:rPr>
        <w:t> </w:t>
      </w:r>
      <w:r>
        <w:rPr>
          <w:rFonts w:ascii="Verdana" w:hAnsi="Verdana"/>
          <w:color w:val="000000"/>
          <w:sz w:val="18"/>
          <w:szCs w:val="18"/>
        </w:rPr>
        <w:t>не менее чем за 14 календарных дней, но в случае их несогласия работать в измененных условиях работодатель - индивидуальный предприниматель не</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предлагать им другую работу. Исключение составляют индивидуальные предприниматели, число работников которых составляет более 10 человек - они должны выполнять требования ст. 73 ТК РФ в части предложения работникам перевода на другую работу.</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Чтобы работодатель мог уволить работника, не согласного на изменение существенных условий его трудового договора, необходимо п. 7 ст. 77 Трудового кодекса РФ дополнить ссылкой на ст. 306 Трудового кодекса РФ.</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 трудовые договоры с работодателями - индивидуальными предпринимателями могут включаться дополнительные основания их прекращения при условии, что они связаны с объективными производственными потребностями предпринимателя.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10. Часть 2 ст. 307 Трудового кодекса РФ следует изложить следующим образом: «Сроки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об увольнении, а также случаи и размеры выплачиваемых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 выходного пособия и других компенсационных выплат определяются трудовым договором. В случае отсутствия необходимого регулирования по данному вопросу в трудовом договоре, а также в случае, когда работодателем является индивидуальный предприниматель и число его работников составляет более 10 человек, на работников распространяются</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предусмотренные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для прекращения трудового договора по аналогичным основаниям».</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Необходимо разрешить рассмотрение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возникшего между работником и работодателем - индивидуальным предпринимателем, не только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но и в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диссертационного исследования</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обосновываются и выносятся на защиту теоретические положения, направленные на совершенствование правового регулирования трудовых отношений с участием работодателей-физических лиц, а также сформулированы практические предложения по внесению изменений и дополнений в Трудовой кодекс РФ.</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диссертационного исследования могут быть использованы в учебном процессе при чтении лекций, проведении семинарских занятий в высших учебных заведениях, а также при составлении учебных программ и учебных пособий по трудовому праву.</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и обсуждена на кафедре трудового права Уральской государственной юридической академии. Основные положения исследования доложены на научно-практических конференциях: «</w:t>
      </w:r>
      <w:r>
        <w:rPr>
          <w:rStyle w:val="WW8Num4z0"/>
          <w:rFonts w:ascii="Verdana" w:hAnsi="Verdana"/>
          <w:color w:val="4682B4"/>
          <w:sz w:val="18"/>
          <w:szCs w:val="18"/>
        </w:rPr>
        <w:t>Актуальные проблемы права России и стран СНГ</w:t>
      </w:r>
      <w:r>
        <w:rPr>
          <w:rFonts w:ascii="Verdana" w:hAnsi="Verdana"/>
          <w:color w:val="000000"/>
          <w:sz w:val="18"/>
          <w:szCs w:val="18"/>
        </w:rPr>
        <w:t>» (Южно-Уральский государственный университет, 2005 г.);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Style w:val="WW8Num3z0"/>
          <w:rFonts w:ascii="Verdana" w:hAnsi="Verdana"/>
          <w:color w:val="000000"/>
          <w:sz w:val="18"/>
          <w:szCs w:val="18"/>
        </w:rPr>
        <w:t> </w:t>
      </w:r>
      <w:r>
        <w:rPr>
          <w:rFonts w:ascii="Verdana" w:hAnsi="Verdana"/>
          <w:color w:val="000000"/>
          <w:sz w:val="18"/>
          <w:szCs w:val="18"/>
        </w:rPr>
        <w:t>и проблемы современной юриспруденции» (Уральская государственная юридическая академия, 2005 г.), а также использовались автором при проведении семинарский занятий в Уральской государственной юридической академии.</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нашли отражение в опубликованных автором работах.</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состоит из введения, трех глав, объединяющих 8 параграфов, заключения, библиографического списка.</w:t>
      </w:r>
    </w:p>
    <w:p w:rsidR="00E616D8" w:rsidRDefault="00E616D8" w:rsidP="00E616D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Кучина, Юлия Александровна</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Поскольку регистрация трудовых договоров в органах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является отличительной чертой оформления трудовых отношений с работодателями - физическими лицами, требуется принятие на федеральном уровне нормативного акта, определяющего порядок такой регистрации.</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Необходимо внести изменения в ч.З ст.ЗОЗ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предусмотрев в ней регистрацию не только заключенных при приеме на работу трудовых договоров, но и вносимых в них изменений и дополнений, а также регистрацию</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договоров, причем регистрация должна носить</w:t>
      </w:r>
      <w:r>
        <w:rPr>
          <w:rStyle w:val="WW8Num3z0"/>
          <w:rFonts w:ascii="Verdana" w:hAnsi="Verdana"/>
          <w:color w:val="000000"/>
          <w:sz w:val="18"/>
          <w:szCs w:val="18"/>
        </w:rPr>
        <w:t> </w:t>
      </w:r>
      <w:r>
        <w:rPr>
          <w:rStyle w:val="WW8Num4z0"/>
          <w:rFonts w:ascii="Verdana" w:hAnsi="Verdana"/>
          <w:color w:val="4682B4"/>
          <w:sz w:val="18"/>
          <w:szCs w:val="18"/>
        </w:rPr>
        <w:t>уведомительный</w:t>
      </w:r>
      <w:r>
        <w:rPr>
          <w:rStyle w:val="WW8Num3z0"/>
          <w:rFonts w:ascii="Verdana" w:hAnsi="Verdana"/>
          <w:color w:val="000000"/>
          <w:sz w:val="18"/>
          <w:szCs w:val="18"/>
        </w:rPr>
        <w:t> </w:t>
      </w:r>
      <w:r>
        <w:rPr>
          <w:rFonts w:ascii="Verdana" w:hAnsi="Verdana"/>
          <w:color w:val="000000"/>
          <w:sz w:val="18"/>
          <w:szCs w:val="18"/>
        </w:rPr>
        <w:t>характер. Также следует указать, что при</w:t>
      </w:r>
      <w:r>
        <w:rPr>
          <w:rStyle w:val="WW8Num3z0"/>
          <w:rFonts w:ascii="Verdana" w:hAnsi="Verdana"/>
          <w:color w:val="000000"/>
          <w:sz w:val="18"/>
          <w:szCs w:val="18"/>
        </w:rPr>
        <w:t> </w:t>
      </w:r>
      <w:r>
        <w:rPr>
          <w:rStyle w:val="WW8Num4z0"/>
          <w:rFonts w:ascii="Verdana" w:hAnsi="Verdana"/>
          <w:color w:val="4682B4"/>
          <w:sz w:val="18"/>
          <w:szCs w:val="18"/>
        </w:rPr>
        <w:t>неисполнении</w:t>
      </w:r>
      <w:r>
        <w:rPr>
          <w:rStyle w:val="WW8Num3z0"/>
          <w:rFonts w:ascii="Verdana" w:hAnsi="Verdana"/>
          <w:color w:val="000000"/>
          <w:sz w:val="18"/>
          <w:szCs w:val="18"/>
        </w:rPr>
        <w:t> </w:t>
      </w:r>
      <w:r>
        <w:rPr>
          <w:rFonts w:ascii="Verdana" w:hAnsi="Verdana"/>
          <w:color w:val="000000"/>
          <w:sz w:val="18"/>
          <w:szCs w:val="18"/>
        </w:rPr>
        <w:t>работодателем-физическим лицом данной обязанности работник самостоятельно может</w:t>
      </w:r>
      <w:r>
        <w:rPr>
          <w:rStyle w:val="WW8Num3z0"/>
          <w:rFonts w:ascii="Verdana" w:hAnsi="Verdana"/>
          <w:color w:val="000000"/>
          <w:sz w:val="18"/>
          <w:szCs w:val="18"/>
        </w:rPr>
        <w:t> </w:t>
      </w:r>
      <w:r>
        <w:rPr>
          <w:rStyle w:val="WW8Num4z0"/>
          <w:rFonts w:ascii="Verdana" w:hAnsi="Verdana"/>
          <w:color w:val="4682B4"/>
          <w:sz w:val="18"/>
          <w:szCs w:val="18"/>
        </w:rPr>
        <w:t>совершить</w:t>
      </w:r>
      <w:r>
        <w:rPr>
          <w:rStyle w:val="WW8Num3z0"/>
          <w:rFonts w:ascii="Verdana" w:hAnsi="Verdana"/>
          <w:color w:val="000000"/>
          <w:sz w:val="18"/>
          <w:szCs w:val="18"/>
        </w:rPr>
        <w:t> </w:t>
      </w:r>
      <w:r>
        <w:rPr>
          <w:rFonts w:ascii="Verdana" w:hAnsi="Verdana"/>
          <w:color w:val="000000"/>
          <w:sz w:val="18"/>
          <w:szCs w:val="18"/>
        </w:rPr>
        <w:t>указанные действия по регистрации в органах местного самоуправления.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случае утраты письменного трудового договора, зарегистрированного в установленном порядке, работодатель - физическое лицо или орган местного самоуправления, регистрирующий трудовые договоры,</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в 10-дневный срок с момента обращения работника выдать ему копию трудового договора. В случае отсутствия письменного трудового договора по иным причинам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работодателем - физическим лицом</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его оформлению в письменной форме и так далее), работник может обратиться в суд с целью установления факта существования трудовых отношений с работодателем - физическим лицом.</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Нуждаются в корректировке и ст.ст. 66 и 309 Трудового кодекса РФ -безоговорочный</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внесение записей в трудовые книжки работников, а также их оформление работникам, поступающим на работу впервые, должен быть распространен только на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нанимающих домашних работников. Лиц, использующих труд других лиц для содействия осуществлению своей профессиональной деятельности, и индивидуальных предпринимателей в части ведения трудовых книжек следует приравнять к работодателям - юридическим лицам (организациям).</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после слов «</w:t>
      </w:r>
      <w:r>
        <w:rPr>
          <w:rStyle w:val="WW8Num4z0"/>
          <w:rFonts w:ascii="Verdana" w:hAnsi="Verdana"/>
          <w:color w:val="4682B4"/>
          <w:sz w:val="18"/>
          <w:szCs w:val="18"/>
        </w:rPr>
        <w:t>локальные нормативные акты</w:t>
      </w:r>
      <w:r>
        <w:rPr>
          <w:rFonts w:ascii="Verdana" w:hAnsi="Verdana"/>
          <w:color w:val="000000"/>
          <w:sz w:val="18"/>
          <w:szCs w:val="18"/>
        </w:rPr>
        <w:t>» целесообразно исключить слово «</w:t>
      </w:r>
      <w:r>
        <w:rPr>
          <w:rStyle w:val="WW8Num4z0"/>
          <w:rFonts w:ascii="Verdana" w:hAnsi="Verdana"/>
          <w:color w:val="4682B4"/>
          <w:sz w:val="18"/>
          <w:szCs w:val="18"/>
        </w:rPr>
        <w:t>организации</w:t>
      </w:r>
      <w:r>
        <w:rPr>
          <w:rFonts w:ascii="Verdana" w:hAnsi="Verdana"/>
          <w:color w:val="000000"/>
          <w:sz w:val="18"/>
          <w:szCs w:val="18"/>
        </w:rPr>
        <w:t>» с тем, чтобы работодатели были равны в сфере локального регулирования. Однако</w:t>
      </w:r>
      <w:r>
        <w:rPr>
          <w:rStyle w:val="WW8Num3z0"/>
          <w:rFonts w:ascii="Verdana" w:hAnsi="Verdana"/>
          <w:color w:val="000000"/>
          <w:sz w:val="18"/>
          <w:szCs w:val="18"/>
        </w:rPr>
        <w:t> </w:t>
      </w:r>
      <w:r>
        <w:rPr>
          <w:rStyle w:val="WW8Num4z0"/>
          <w:rFonts w:ascii="Verdana" w:hAnsi="Verdana"/>
          <w:color w:val="4682B4"/>
          <w:sz w:val="18"/>
          <w:szCs w:val="18"/>
        </w:rPr>
        <w:t>обязать</w:t>
      </w:r>
      <w:r>
        <w:rPr>
          <w:rStyle w:val="WW8Num3z0"/>
          <w:rFonts w:ascii="Verdana" w:hAnsi="Verdana"/>
          <w:color w:val="000000"/>
          <w:sz w:val="18"/>
          <w:szCs w:val="18"/>
        </w:rPr>
        <w:t> </w:t>
      </w:r>
      <w:r>
        <w:rPr>
          <w:rFonts w:ascii="Verdana" w:hAnsi="Verdana"/>
          <w:color w:val="000000"/>
          <w:sz w:val="18"/>
          <w:szCs w:val="18"/>
        </w:rPr>
        <w:t>принимать локальные нормативные акты в случаях, когда</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прямо говорит, что правовое регулирование определенного явления должно осуществляться в локальном порядке, имеет смысл только работодателей - индивидуальных предпринимателей, число работающих у которых составляет более 10 человек.</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Ведением организационно-распорядительных документов, касающихся учета расходов по оплате труда, в силу особенностей налогового законодательства приходится заниматься всем работодателям - физическим лицам. Вместе с тем работодатели - физические лица, за исключением граждан, нанимающих домашних работников, должны издавать и документы по учету кадров либо в произвольной форме, либо откорректировав утвержденные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Госкомстата России от 5 января 2004 г. №1 унифицированные формы первичной учетной документации по учету труда и его оплаты.</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172</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Подводя итоги проведенному в настоящей диссертационной работе исследованию правового регулирования и практики применения труда работников, вступивших в трудовые отношения с работодателями — физическими лицами, можно сделать следующие обобщенные выводы.</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в большей мере, чем ранее действовавший Кодекс законов о труде РФ, учел интересы работодателей, предоставив им в ряде случаев возможность принятия самостоятельных решений, направленных на повышение эффективности производства, рационального использования труда</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Л1 Г работников . Не стали исключением и работодатели - физические лица. В главе 48 Трудового кодекса РФ законодатель установил более упрощенное регулирование трудовых отношений с работниками, занятыми у данной категории работодателей. Однако практика показывает, что работодатели — физические лица еще не готовы быть</w:t>
      </w:r>
      <w:r>
        <w:rPr>
          <w:rStyle w:val="WW8Num3z0"/>
          <w:rFonts w:ascii="Verdana" w:hAnsi="Verdana"/>
          <w:color w:val="000000"/>
          <w:sz w:val="18"/>
          <w:szCs w:val="18"/>
        </w:rPr>
        <w:t> </w:t>
      </w:r>
      <w:r>
        <w:rPr>
          <w:rStyle w:val="WW8Num4z0"/>
          <w:rFonts w:ascii="Verdana" w:hAnsi="Verdana"/>
          <w:color w:val="4682B4"/>
          <w:sz w:val="18"/>
          <w:szCs w:val="18"/>
        </w:rPr>
        <w:t>законопослушными</w:t>
      </w:r>
      <w:r>
        <w:rPr>
          <w:rFonts w:ascii="Verdana" w:hAnsi="Verdana"/>
          <w:color w:val="000000"/>
          <w:sz w:val="18"/>
          <w:szCs w:val="18"/>
        </w:rPr>
        <w:t>субъектами даже с учетом имеющихся на сегодняшний день особенностей правового регулирования их трудовых отношений с работниками. Основная причина такого поведения работодателей - физических лиц заключается в том, что большинство из них не уделяют достаточного внимания правовой стороне своих отношений, поскольку либо негативно относятся к правовым</w:t>
      </w:r>
      <w:r>
        <w:rPr>
          <w:rStyle w:val="WW8Num3z0"/>
          <w:rFonts w:ascii="Verdana" w:hAnsi="Verdana"/>
          <w:color w:val="000000"/>
          <w:sz w:val="18"/>
          <w:szCs w:val="18"/>
        </w:rPr>
        <w:t> </w:t>
      </w:r>
      <w:r>
        <w:rPr>
          <w:rStyle w:val="WW8Num4z0"/>
          <w:rFonts w:ascii="Verdana" w:hAnsi="Verdana"/>
          <w:color w:val="4682B4"/>
          <w:sz w:val="18"/>
          <w:szCs w:val="18"/>
        </w:rPr>
        <w:t>предписаниям</w:t>
      </w:r>
      <w:r>
        <w:rPr>
          <w:rFonts w:ascii="Verdana" w:hAnsi="Verdana"/>
          <w:color w:val="000000"/>
          <w:sz w:val="18"/>
          <w:szCs w:val="18"/>
        </w:rPr>
        <w:t>, либо не осознают в полной мере правового значения трудовых отношений с работниками, не понимают значения допускаемых ими нарушений трудового законодательства и их возможных последствий. Усугубляется проблема тем, что в области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трудовых отношений с участием работодателей-физических лиц существует слишком много</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а также содержатся неясные, неточные положения, что дает возможность</w:t>
      </w:r>
      <w:r>
        <w:rPr>
          <w:rStyle w:val="WW8Num3z0"/>
          <w:rFonts w:ascii="Verdana" w:hAnsi="Verdana"/>
          <w:color w:val="000000"/>
          <w:sz w:val="18"/>
          <w:szCs w:val="18"/>
        </w:rPr>
        <w:t> </w:t>
      </w:r>
      <w:r>
        <w:rPr>
          <w:rStyle w:val="WW8Num4z0"/>
          <w:rFonts w:ascii="Verdana" w:hAnsi="Verdana"/>
          <w:color w:val="4682B4"/>
          <w:sz w:val="18"/>
          <w:szCs w:val="18"/>
        </w:rPr>
        <w:t>правоприменителям</w:t>
      </w:r>
      <w:r>
        <w:rPr>
          <w:rStyle w:val="WW8Num3z0"/>
          <w:rFonts w:ascii="Verdana" w:hAnsi="Verdana"/>
          <w:color w:val="000000"/>
          <w:sz w:val="18"/>
          <w:szCs w:val="18"/>
        </w:rPr>
        <w:t> </w:t>
      </w:r>
      <w:r>
        <w:rPr>
          <w:rFonts w:ascii="Verdana" w:hAnsi="Verdana"/>
          <w:color w:val="000000"/>
          <w:sz w:val="18"/>
          <w:szCs w:val="18"/>
        </w:rPr>
        <w:t>понимать и реализовывать нормы по своему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Fonts w:ascii="Verdana" w:hAnsi="Verdana"/>
          <w:color w:val="000000"/>
          <w:sz w:val="18"/>
          <w:szCs w:val="18"/>
        </w:rPr>
        <w:t>.</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Трудовой договор// Трудовое право. - 2004. №4-5.- С.58.</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того чтобы исправить сложившуюся ситуацию, необходимо сформировать прочную правовую основу, которая бы способствовала повышению эффективности регулирования трудовых отношений с участием работодателей - физических лиц.</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первую очередь</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разрешение должен найти вопрос о правовой личности работодателя - физического лица. В данном случае следует определить цели, для достижения которых физические лица могут использовать наемный труд, для чего представляется возможным разделить работодателей-физических лиц на 3 группы: а)</w:t>
      </w:r>
      <w:r>
        <w:rPr>
          <w:rStyle w:val="WW8Num3z0"/>
          <w:rFonts w:ascii="Verdana" w:hAnsi="Verdana"/>
          <w:color w:val="000000"/>
          <w:sz w:val="18"/>
          <w:szCs w:val="18"/>
        </w:rPr>
        <w:t> </w:t>
      </w:r>
      <w:r>
        <w:rPr>
          <w:rStyle w:val="WW8Num4z0"/>
          <w:rFonts w:ascii="Verdana" w:hAnsi="Verdana"/>
          <w:color w:val="4682B4"/>
          <w:sz w:val="18"/>
          <w:szCs w:val="18"/>
        </w:rPr>
        <w:t>граждане</w:t>
      </w:r>
      <w:r>
        <w:rPr>
          <w:rFonts w:ascii="Verdana" w:hAnsi="Verdana"/>
          <w:color w:val="000000"/>
          <w:sz w:val="18"/>
          <w:szCs w:val="18"/>
        </w:rPr>
        <w:t xml:space="preserve">, привлекающие работников по </w:t>
      </w:r>
      <w:r>
        <w:rPr>
          <w:rFonts w:ascii="Verdana" w:hAnsi="Verdana"/>
          <w:color w:val="000000"/>
          <w:sz w:val="18"/>
          <w:szCs w:val="18"/>
        </w:rPr>
        <w:lastRenderedPageBreak/>
        <w:t>трудовым договорам для обслуживания личного потребительского хозяйства; б) граждане, использующие труд работников в целях осуществления предпринимательской деятельности; в) граждане, использующие труд других лиц на основании трудового договора для обеспечения осуществления своей профессиональной деятельности.</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в целях защиты интересов работников в Трудовом кодексе РФ следует установить, каким требованиям должны соответствовать граждане, решившие использовать наемный труд. На мой взгляд, по общему правилу, * физическое лицо может выступать в трудовых отношениях в качестве работодателя, если оно достигло 18-летнего возраста и отсутствует факт признания его судом ограниченно</w:t>
      </w:r>
      <w:r>
        <w:rPr>
          <w:rStyle w:val="WW8Num3z0"/>
          <w:rFonts w:ascii="Verdana" w:hAnsi="Verdana"/>
          <w:color w:val="000000"/>
          <w:sz w:val="18"/>
          <w:szCs w:val="18"/>
        </w:rPr>
        <w:t> </w:t>
      </w:r>
      <w:r>
        <w:rPr>
          <w:rStyle w:val="WW8Num4z0"/>
          <w:rFonts w:ascii="Verdana" w:hAnsi="Verdana"/>
          <w:color w:val="4682B4"/>
          <w:sz w:val="18"/>
          <w:szCs w:val="18"/>
        </w:rPr>
        <w:t>дееспособным</w:t>
      </w:r>
      <w:r>
        <w:rPr>
          <w:rStyle w:val="WW8Num3z0"/>
          <w:rFonts w:ascii="Verdana" w:hAnsi="Verdana"/>
          <w:color w:val="000000"/>
          <w:sz w:val="18"/>
          <w:szCs w:val="18"/>
        </w:rPr>
        <w:t> </w:t>
      </w:r>
      <w:r>
        <w:rPr>
          <w:rFonts w:ascii="Verdana" w:hAnsi="Verdana"/>
          <w:color w:val="000000"/>
          <w:sz w:val="18"/>
          <w:szCs w:val="18"/>
        </w:rPr>
        <w:t>либо недееспособным. Возможность заниматься предпринимательской деятельностью с 14 лет, эмансипация или вступление в брак до 18 лет не должны являться основанием для приобретения физическим лицом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как работодателя. Лица, нуждающиеся в использовании труда работников для обеспечения осуществления своей профессиональной деятельности, могут выступать в качестве работодателей с момента приобретения + профессионального статуса в установленном законом порядке.</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Второе направление совершенствования трудового законодательства в рассматриваемой сфере должно быть связано с пересмотром норм действующей главы 48 Трудового кодекса РФ.</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поскольку цели, для достижения которых используется наемный труд, различны, положения главы 48 ТК РФ не должны распространяться в полном объеме на всех без исключения работодателей-физических лиц. Данная глава, прежде всего, должна регулировать трудовые отношения работников, чей труд не используется работодателями -физическими лицами в целях получения прибыли.</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Напротив, индивидуальные предприниматели, число работников у которых превышает 10 человек, вполне способны предоставлять им большую часть</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 компенсаций, которые обязательны для работодателей -юридических лиц, но от которых в силу норм главы 48 ТК РФ освобождены работодатели - физические лица. Например, если работодатели - физические лица нанимают работников не в целях осуществления предпринимательской деятельности, они должны иметь возможность заключать срочные трудовые договоры без каких-либо ограничений. Аналогичное правило целесообразно использовать и в отношении работодателя - индивидуального предпринимателя, но с одним условием - число его работников не должно превышать w установленного предела. В противном случае для заключения срочных трудовых договоров необходимо наличие особого характера работы или условий ее выполнения.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особое внимание следует обратить на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трудовых договоров. В частности, можно предложить следующие варианты решения вставших перед теорией и практикой проблем:</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Изменение существенных условий трудового договора у работодателей - физических лиц, использующих наемный труд не в целях получения прибыли, не связывается с изменением организационных или технологических условий труда и не требует согласия работника, за исключением условия о его трудовой функции.</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же в качестве работодателя выступает индивидуальный предприниматель, то изменение существенных условий трудового договора должно быть связано с изменением экономических, организационных или технологических условий труда. О предстоящих изменениях работники</w:t>
      </w:r>
      <w:r>
        <w:rPr>
          <w:rStyle w:val="WW8Num3z0"/>
          <w:rFonts w:ascii="Verdana" w:hAnsi="Verdana"/>
          <w:color w:val="000000"/>
          <w:sz w:val="18"/>
          <w:szCs w:val="18"/>
        </w:rPr>
        <w:t> </w:t>
      </w:r>
      <w:r>
        <w:rPr>
          <w:rStyle w:val="WW8Num4z0"/>
          <w:rFonts w:ascii="Verdana" w:hAnsi="Verdana"/>
          <w:color w:val="4682B4"/>
          <w:sz w:val="18"/>
          <w:szCs w:val="18"/>
        </w:rPr>
        <w:t>предупреждаются</w:t>
      </w:r>
      <w:r>
        <w:rPr>
          <w:rStyle w:val="WW8Num3z0"/>
          <w:rFonts w:ascii="Verdana" w:hAnsi="Verdana"/>
          <w:color w:val="000000"/>
          <w:sz w:val="18"/>
          <w:szCs w:val="18"/>
        </w:rPr>
        <w:t> </w:t>
      </w:r>
      <w:r>
        <w:rPr>
          <w:rFonts w:ascii="Verdana" w:hAnsi="Verdana"/>
          <w:color w:val="000000"/>
          <w:sz w:val="18"/>
          <w:szCs w:val="18"/>
        </w:rPr>
        <w:t>не менее чем за 14 календарных дней, но в случае их несогласия работать в измененных условиях работодатель - индивидуальный предприниматель не</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предлагать им другую работу. Исключение составляют индивидуальные предприниматели, число работников которых составляет более 10 человек - они должны выполнять требования ст.73 ТК РФ в части предложения работникам перевода на другую работу.</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увольнения работника, не согласного на изменение существенных условий трудового договора, необходимо п.7 ст.77 ТК РФ дополнить ссылкой на ст. 306 Трудового кодекса РФ.</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На работодателей-индивидуальных предпринимателей необходимо распространить действие п.п. 2, 9,10, 13 ст. 81 Трудового кодекса РФ.</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Следует признать в качестве обстоятельства, не зависящего от воли сторон, ограничение</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работодателя - физического лица и признание его полностью</w:t>
      </w:r>
      <w:r>
        <w:rPr>
          <w:rStyle w:val="WW8Num3z0"/>
          <w:rFonts w:ascii="Verdana" w:hAnsi="Verdana"/>
          <w:color w:val="000000"/>
          <w:sz w:val="18"/>
          <w:szCs w:val="18"/>
        </w:rPr>
        <w:t> </w:t>
      </w:r>
      <w:r>
        <w:rPr>
          <w:rStyle w:val="WW8Num4z0"/>
          <w:rFonts w:ascii="Verdana" w:hAnsi="Verdana"/>
          <w:color w:val="4682B4"/>
          <w:sz w:val="18"/>
          <w:szCs w:val="18"/>
        </w:rPr>
        <w:t>недееспособным</w:t>
      </w:r>
      <w:r>
        <w:rPr>
          <w:rFonts w:ascii="Verdana" w:hAnsi="Verdana"/>
          <w:color w:val="000000"/>
          <w:sz w:val="18"/>
          <w:szCs w:val="18"/>
        </w:rPr>
        <w:t>, и внести соответствующие изменения в ст.83 Трудового кодекса РФ.</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Пункт 11 ст.77 ТК РФ должен применяться при заключении трудового договора лицом, не имеющим прав работодателя (ограниченно дееспособным или недееспособным, не достигшим 18 - летнего возраста, лишенным права заниматься предпринимательской деятельностью или определенным видом профессиональной деятельности, и так далее). Для этого перечисленные ситуации должны найти отражение в ст. 84 ТК, поскольку в ней</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порядок увольнения по п. 11 ст.77 ТК РФ, а также законодатель должен установить требования к физическим лицам, решившим выступить в качестве работодателя.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За</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использующими чужой труд в личном потребительском хозяйстве, необходимо признать право на прекращение трудовых отношений с работниками в любое время без объяснения причин при условии выплаты работникам денежной компенсации, которая в определенной степени компенсировала бы внезапную потерю работы.</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Если трудовые договоры заключаются работодателями индивидуальными предпринимателями, то они могут включить в них дополнительные основания прекращения, если эти основания связаны с объективными производственными потребностями предпринимателя.</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случае отсутствия договоренности между сторонами о сроках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об увольнении, случаях и размерах выплачиваемых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 выходного пособия и других компенсационных выплат, должны применяться общие нормы Трудового кодекса РФ, касающиеся прекращения трудового договора по аналогичным основаниям. В случае найма индивидуальным предпринимателей более 10 работников, размер выходного пособия и других компенсационных выплат по сравнению с установленными в законодательстве может быть только увеличен.</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Работники должны иметь возможность воспользоваться наиболее удобным для себя способом защиты нарушенных прав, поэтому необходимо разрешить рассмотрение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возникшего между работником и работодателем - индивидуальным предпринимателем, в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в корректировке нуждаются положения главы 48 Трудового кодекса РФ относительно документального оформления трудовой деятельности граждан в процессе работы у работодателей-физических лиц.</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примеру, поскольку регистрация трудовых договоров в органах местного самоуправления является отличительной чертой оформления трудовых отношений с работодателями - физическими лицами, то на федеральном уровне необходимо принять нормативный акт, определяющий порядок такой регистрации, а также внести изменения в ч.З ст.ЗОЗ Трудового кодекса РФ, предусмотрев в ней регистрацию не только заключенных при приеме на работу трудовых договоров, но и вносимых в них изменений и дополнений, а также регистрацию прекращения трудовых договоров, причем регистрация должна носить уведомительный характер. Работник должен получить возможность самостоятельно совершить указанные действия по регистрации в органах местного самоуправления при неисполнении работодателем-физическим лицом данной обязанности.</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Изменения также должны коснуться и ст. ст. 66 и 309 Трудового кодекса РФ - запрет на внесение записей в трудовые книжки работников, а также на их оформление работникам, поступающим на работу впервые, должен распространяться только на граждан, нанимающих домашних работников. Иные категории работодателей-физических лиц в части ведения трудовых книжек следует приравнять к работодателям — юридическим лицам (организациям).</w:t>
      </w:r>
    </w:p>
    <w:p w:rsidR="00E616D8" w:rsidRDefault="00E616D8" w:rsidP="00E616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сфере локального регулирования работодатели - физические лица и работодатели - юридические лица изначально должны быть равны. Для этого в Трудовом кодексе РФ после слов «</w:t>
      </w:r>
      <w:r>
        <w:rPr>
          <w:rStyle w:val="WW8Num4z0"/>
          <w:rFonts w:ascii="Verdana" w:hAnsi="Verdana"/>
          <w:color w:val="4682B4"/>
          <w:sz w:val="18"/>
          <w:szCs w:val="18"/>
        </w:rPr>
        <w:t>локальные нормативные акты</w:t>
      </w:r>
      <w:r>
        <w:rPr>
          <w:rFonts w:ascii="Verdana" w:hAnsi="Verdana"/>
          <w:color w:val="000000"/>
          <w:sz w:val="18"/>
          <w:szCs w:val="18"/>
        </w:rPr>
        <w:t>» необходимо исключить слово «</w:t>
      </w:r>
      <w:r>
        <w:rPr>
          <w:rStyle w:val="WW8Num4z0"/>
          <w:rFonts w:ascii="Verdana" w:hAnsi="Verdana"/>
          <w:color w:val="4682B4"/>
          <w:sz w:val="18"/>
          <w:szCs w:val="18"/>
        </w:rPr>
        <w:t>организации</w:t>
      </w:r>
      <w:r>
        <w:rPr>
          <w:rFonts w:ascii="Verdana" w:hAnsi="Verdana"/>
          <w:color w:val="000000"/>
          <w:sz w:val="18"/>
          <w:szCs w:val="18"/>
        </w:rPr>
        <w:t>». Кроме того, работодатели - физические лица, за исключением граждан, нанимающих домашних работников, должны издавать документы по учету кадров либо в произвольной форме, либо скорректировав утвержденные постановлением Госкомстата России от 5 января 2004 г. №1 унифицированные формы первичной учетной документации по учету труда и его оплаты.</w:t>
      </w:r>
    </w:p>
    <w:p w:rsidR="00E616D8" w:rsidRDefault="00E616D8" w:rsidP="00E616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Все вышеперечисленное, на мой взгляд, позволит повысить эффективность регулирования трудовых отношений с участием работодателей -физических лиц и будет способствовать достижению баланса интересов работников и работодателей.</w:t>
      </w:r>
    </w:p>
    <w:p w:rsidR="00E616D8" w:rsidRDefault="00E616D8" w:rsidP="00E616D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Кучина, Юлия Александровна, 2005 год</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 декабря 1993 г. // Российская газета. 1993. 25 декабря.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от 18 октября 1961 г. (в ред. от 3 мая 1996 г.) // Труд за рубежом. 2000. №3.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Венская</w:t>
      </w:r>
      <w:r>
        <w:rPr>
          <w:rStyle w:val="WW8Num3z0"/>
          <w:rFonts w:ascii="Verdana" w:hAnsi="Verdana"/>
          <w:color w:val="000000"/>
          <w:sz w:val="18"/>
          <w:szCs w:val="18"/>
        </w:rPr>
        <w:t> </w:t>
      </w:r>
      <w:r>
        <w:rPr>
          <w:rFonts w:ascii="Verdana" w:hAnsi="Verdana"/>
          <w:color w:val="000000"/>
          <w:sz w:val="18"/>
          <w:szCs w:val="18"/>
        </w:rPr>
        <w:t>конвенция «</w:t>
      </w:r>
      <w:r>
        <w:rPr>
          <w:rStyle w:val="WW8Num4z0"/>
          <w:rFonts w:ascii="Verdana" w:hAnsi="Verdana"/>
          <w:color w:val="4682B4"/>
          <w:sz w:val="18"/>
          <w:szCs w:val="18"/>
        </w:rPr>
        <w:t>О дипломатических сношениях</w:t>
      </w:r>
      <w:r>
        <w:rPr>
          <w:rFonts w:ascii="Verdana" w:hAnsi="Verdana"/>
          <w:color w:val="000000"/>
          <w:sz w:val="18"/>
          <w:szCs w:val="18"/>
        </w:rPr>
        <w:t>» от 18 апреля 1961 г.//ВедомостиВС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1964. №18. Ст.221.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№111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от 25 июня 1958 г.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организацией труда. 1957-1990. Женева, 1991. Т.2.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30 декабря 2001 г. № 197-ФЗ (в ред. от 9 мая 2005 г.) // Российская газета. 2001. 31 декабря.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 кодекс РФ (часть первая) от 30 ноября 1994 г. № 51-ФЗ (в ред. от 30 декабря 2004 г.) // СЗ РФ. 1994. №32. Ст.3301.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Налоговый кодекс РФ (часть первая) от 31 июля 1998 г. №146-ФЗ (в ред. от 2 ноября 2004 г.) // СЗ РФ. 1998. №31. Ст.3824.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Налоговый кодекс РФ (часть вторая) от 5 августа 2000 г. №117-ФЗ (в ред. от 6 июня 2005 г.) // СЗ РФ. 2000. №32. Ст.3340.</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РФ от 30 декабря 2001 г. №195-ФЗ (в ред. от 22 апреля 2005 г.) // СЗ РФ. 2002. №1 (чЛ). Ст.1.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от 14 ноября 2002 г. №138-ФЗ (в ред. от 29 декабря 2004 г.) // СЗ РФ. 2002. №46. Ст.4532.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Уголовный кодекс РФ от 13 июня 1996 г. №63-Ф3 (в ред. от 28 декабря 2004 г.) // СЗ РФ. 1996. №25. Ст. 2954.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Трудовой кодекс республики Молдова от 28 марта 2003 г. № 154-XV// http://www.parlament.md/download/laws/ru/154-XV-28.03.2003.doc</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Трудовой кодекс Латвии от 6 июля 2001 г. // http://www.ttc.lv/New/lv/tulkojumi/E0223.doc</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Трудовой кодекс республики Азербайджан от 1 февраля 1999 г. 6181Г) (в ред. от 3 декабря 2004 г.) // www.qanun.narod.ru</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10 декабря 1918 г.// СУ РСФСР. 1918. №88-89. Ст.905.</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Кодекс законов о труде РСФСР от 30 октября 1922 г. // СУ РСФСР. 1922. №70. Ст.903.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Кодекс законов о труде от 9 декабря 1971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1971. № 50. Ст. 1007.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Закон РФ от 11 февраля 1993 г. № 4462-1 «Основы законодательства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нотариате</w:t>
      </w:r>
      <w:r>
        <w:rPr>
          <w:rFonts w:ascii="Verdana" w:hAnsi="Verdana"/>
          <w:color w:val="000000"/>
          <w:sz w:val="18"/>
          <w:szCs w:val="18"/>
        </w:rPr>
        <w:t>» (в ред. от 2 ноября 2004 г.)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1993. № 10. Ст. 357.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25 июля 2002 г. № 115-ФЗ «О правовом положении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(в ред. от 2 ноября 2004 г.) // СЗ РФ. 2002. № 30. Ст. 3032.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13 июля 2001 г. №129-ФЗ «</w:t>
      </w:r>
      <w:r>
        <w:rPr>
          <w:rStyle w:val="WW8Num4z0"/>
          <w:rFonts w:ascii="Verdana" w:hAnsi="Verdana"/>
          <w:color w:val="4682B4"/>
          <w:sz w:val="18"/>
          <w:szCs w:val="18"/>
        </w:rPr>
        <w:t>О государственной регистрации юридических лиц и индивидуальных предпринимателей</w:t>
      </w:r>
      <w:r>
        <w:rPr>
          <w:rFonts w:ascii="Verdana" w:hAnsi="Verdana"/>
          <w:color w:val="000000"/>
          <w:sz w:val="18"/>
          <w:szCs w:val="18"/>
        </w:rPr>
        <w:t>» (в ред. от 2 ноября 2004 г.) // СЗ РФ.2001. №33. Ст.3431.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РФ от 11 июня 2003 г. № 74-ФЗ «</w:t>
      </w:r>
      <w:r>
        <w:rPr>
          <w:rStyle w:val="WW8Num4z0"/>
          <w:rFonts w:ascii="Verdana" w:hAnsi="Verdana"/>
          <w:color w:val="4682B4"/>
          <w:sz w:val="18"/>
          <w:szCs w:val="18"/>
        </w:rPr>
        <w:t>О крестьянском (фермерском) хозяйстве</w:t>
      </w:r>
      <w:r>
        <w:rPr>
          <w:rFonts w:ascii="Verdana" w:hAnsi="Verdana"/>
          <w:color w:val="000000"/>
          <w:sz w:val="18"/>
          <w:szCs w:val="18"/>
        </w:rPr>
        <w:t>» // Российская газета. 2003. 17 июня.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31 мая 2002 г.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(в ред. от 20 декабря 2004г.) // Российская газета. 2002. 5 июня.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7 августа 2001 г. №119-ФЗ «</w:t>
      </w:r>
      <w:r>
        <w:rPr>
          <w:rStyle w:val="WW8Num4z0"/>
          <w:rFonts w:ascii="Verdana" w:hAnsi="Verdana"/>
          <w:color w:val="4682B4"/>
          <w:sz w:val="18"/>
          <w:szCs w:val="18"/>
        </w:rPr>
        <w:t>Об аудиторской деятельности</w:t>
      </w:r>
      <w:r>
        <w:rPr>
          <w:rFonts w:ascii="Verdana" w:hAnsi="Verdana"/>
          <w:color w:val="000000"/>
          <w:sz w:val="18"/>
          <w:szCs w:val="18"/>
        </w:rPr>
        <w:t>» (в ред. от 30 декабря 2004 г.) // Российская газета. 2001. 8 августа.</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26 октября 2002 г. № 127-ФЗ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(в ред. от 31 декабря 2004 г.) // Российская газета. 2002. 2 ноября.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 Закон РФ от 11 марта 1992 г. № 2487-1 «О частной</w:t>
      </w:r>
      <w:r>
        <w:rPr>
          <w:rStyle w:val="WW8Num3z0"/>
          <w:rFonts w:ascii="Verdana" w:hAnsi="Verdana"/>
          <w:color w:val="000000"/>
          <w:sz w:val="18"/>
          <w:szCs w:val="18"/>
        </w:rPr>
        <w:t> </w:t>
      </w:r>
      <w:r>
        <w:rPr>
          <w:rStyle w:val="WW8Num4z0"/>
          <w:rFonts w:ascii="Verdana" w:hAnsi="Verdana"/>
          <w:color w:val="4682B4"/>
          <w:sz w:val="18"/>
          <w:szCs w:val="18"/>
        </w:rPr>
        <w:t>детективной</w:t>
      </w:r>
      <w:r>
        <w:rPr>
          <w:rStyle w:val="WW8Num3z0"/>
          <w:rFonts w:ascii="Verdana" w:hAnsi="Verdana"/>
          <w:color w:val="000000"/>
          <w:sz w:val="18"/>
          <w:szCs w:val="18"/>
        </w:rPr>
        <w:t> </w:t>
      </w:r>
      <w:r>
        <w:rPr>
          <w:rFonts w:ascii="Verdana" w:hAnsi="Verdana"/>
          <w:color w:val="000000"/>
          <w:sz w:val="18"/>
          <w:szCs w:val="18"/>
        </w:rPr>
        <w:t>и охранной деятельности в Российской Федерации» (в ред. от 6 июня 2005 г.) // Российская газета. 1992. 30 апреля.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Основы законодательства Российской Федерации об охране здоровья граждан от 22 июля 1993 г. № 5487-1 (в ред. от 7 марта 2005 г.) // Ведомости</w:t>
      </w:r>
      <w:r>
        <w:rPr>
          <w:rStyle w:val="WW8Num3z0"/>
          <w:rFonts w:ascii="Verdana" w:hAnsi="Verdana"/>
          <w:color w:val="000000"/>
          <w:sz w:val="18"/>
          <w:szCs w:val="18"/>
        </w:rPr>
        <w:t> </w:t>
      </w:r>
      <w:r>
        <w:rPr>
          <w:rStyle w:val="WW8Num4z0"/>
          <w:rFonts w:ascii="Verdana" w:hAnsi="Verdana"/>
          <w:color w:val="4682B4"/>
          <w:sz w:val="18"/>
          <w:szCs w:val="18"/>
        </w:rPr>
        <w:t>СНДиВС</w:t>
      </w:r>
      <w:r>
        <w:rPr>
          <w:rStyle w:val="WW8Num3z0"/>
          <w:rFonts w:ascii="Verdana" w:hAnsi="Verdana"/>
          <w:color w:val="000000"/>
          <w:sz w:val="18"/>
          <w:szCs w:val="18"/>
        </w:rPr>
        <w:t> </w:t>
      </w:r>
      <w:r>
        <w:rPr>
          <w:rFonts w:ascii="Verdana" w:hAnsi="Verdana"/>
          <w:color w:val="000000"/>
          <w:sz w:val="18"/>
          <w:szCs w:val="18"/>
        </w:rPr>
        <w:t>РФ. 1993. №33. Ст. 1318.</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29 июля 1998 г. № 135-Ф3 «</w:t>
      </w:r>
      <w:r>
        <w:rPr>
          <w:rStyle w:val="WW8Num4z0"/>
          <w:rFonts w:ascii="Verdana" w:hAnsi="Verdana"/>
          <w:color w:val="4682B4"/>
          <w:sz w:val="18"/>
          <w:szCs w:val="18"/>
        </w:rPr>
        <w:t>Об оценочной деятельности в Российской Федерации</w:t>
      </w:r>
      <w:r>
        <w:rPr>
          <w:rFonts w:ascii="Verdana" w:hAnsi="Verdana"/>
          <w:color w:val="000000"/>
          <w:sz w:val="18"/>
          <w:szCs w:val="18"/>
        </w:rPr>
        <w:t>» // Российская газета. 1998. 6 августа</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w:t>
      </w:r>
      <w:r>
        <w:rPr>
          <w:rStyle w:val="WW8Num4z0"/>
          <w:rFonts w:ascii="Verdana" w:hAnsi="Verdana"/>
          <w:color w:val="4682B4"/>
          <w:sz w:val="18"/>
          <w:szCs w:val="18"/>
        </w:rPr>
        <w:t>О минимальном размере оплаты труда</w:t>
      </w:r>
      <w:r>
        <w:rPr>
          <w:rFonts w:ascii="Verdana" w:hAnsi="Verdana"/>
          <w:color w:val="000000"/>
          <w:sz w:val="18"/>
          <w:szCs w:val="18"/>
        </w:rPr>
        <w:t>» от 19 июня 2000 г. №82-ФЗ (в ред. от 29 декабря 2004 г.) // СЗ РФ. 2000. №26. Ст.2729.</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16 июля 1999 г. № 165-ФЗ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(в ред. от 5 марта 2004 г.) // Российская газета. 1999. 21 июля.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24 июля 1998 г. № 125-ФЗ «Об обязательном социальном страховании от несчастных случаев на производстве и профессиональных заболеваний» (в ред. от 1 декабря 2004 г., с изм. от 29 декабря 2004 г.) // СЗ РФ. 1998. №31.С.3803.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15 декабря 2001 г. № 167-ФЗ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(в ред. от 28 декабря 2004г.) // СЗ РФ. 2001 .№51 .Ст.4832.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от 15 ноября 1997 г. №143-Ф3 «</w:t>
      </w:r>
      <w:r>
        <w:rPr>
          <w:rStyle w:val="WW8Num4z0"/>
          <w:rFonts w:ascii="Verdana" w:hAnsi="Verdana"/>
          <w:color w:val="4682B4"/>
          <w:sz w:val="18"/>
          <w:szCs w:val="18"/>
        </w:rPr>
        <w:t>Об актах гражданского состояния</w:t>
      </w:r>
      <w:r>
        <w:rPr>
          <w:rFonts w:ascii="Verdana" w:hAnsi="Verdana"/>
          <w:color w:val="000000"/>
          <w:sz w:val="18"/>
          <w:szCs w:val="18"/>
        </w:rPr>
        <w:t>» (в ред. от 29 декабря 2004 г.) // Российская газета. 1997. 20 ноября.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Федеральный закон от 8 августа 2001 г. №28-ФЗ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 (с изм. на 16 марта 2003 г.) // Российская газета. 2001. 10 августа.</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закон от 28 августа 1995 г. №154-ФЗ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РФ» (в ред. от 8 декабря 2003 г.) // СЗ РФ. 1995. №35. Ст.3506.</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Федеральный закон от 6 октября 2003 г. №131-Ф3 «</w:t>
      </w:r>
      <w:r>
        <w:rPr>
          <w:rStyle w:val="WW8Num4z0"/>
          <w:rFonts w:ascii="Verdana" w:hAnsi="Verdana"/>
          <w:color w:val="4682B4"/>
          <w:sz w:val="18"/>
          <w:szCs w:val="18"/>
        </w:rPr>
        <w:t>Об общих принципах организации местного самоуправления в Российской Федерации</w:t>
      </w:r>
      <w:r>
        <w:rPr>
          <w:rFonts w:ascii="Verdana" w:hAnsi="Verdana"/>
          <w:color w:val="000000"/>
          <w:sz w:val="18"/>
          <w:szCs w:val="18"/>
        </w:rPr>
        <w:t>» (в ред. от 18 апреля 2005 г.) // Российская газета. 2003. 8 октября.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Федеральный закон от 14 июня 1995 г. №88-ФЗ «</w:t>
      </w:r>
      <w:r>
        <w:rPr>
          <w:rStyle w:val="WW8Num4z0"/>
          <w:rFonts w:ascii="Verdana" w:hAnsi="Verdana"/>
          <w:color w:val="4682B4"/>
          <w:sz w:val="18"/>
          <w:szCs w:val="18"/>
        </w:rPr>
        <w:t>О государственной поддержке малого предпринимательства в Российской Федерации</w:t>
      </w:r>
      <w:r>
        <w:rPr>
          <w:rFonts w:ascii="Verdana" w:hAnsi="Verdana"/>
          <w:color w:val="000000"/>
          <w:sz w:val="18"/>
          <w:szCs w:val="18"/>
        </w:rPr>
        <w:t>» (ред. от 22 августа 2004 г.) // Российская газета. 1995. 20 июня.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Закон РФ от 11 марта 1991 г. №2490-1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(в ред. от 29 июня 2004 г.) // Российская газета. 1992. 28 апреля.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Закон РСФСР от 22 ноября 1990 г. № 348-1 «</w:t>
      </w:r>
      <w:r>
        <w:rPr>
          <w:rStyle w:val="WW8Num4z0"/>
          <w:rFonts w:ascii="Verdana" w:hAnsi="Verdana"/>
          <w:color w:val="4682B4"/>
          <w:sz w:val="18"/>
          <w:szCs w:val="18"/>
        </w:rPr>
        <w:t>О крестьянском (фермерском) хозяйстве</w:t>
      </w:r>
      <w:r>
        <w:rPr>
          <w:rFonts w:ascii="Verdana" w:hAnsi="Verdana"/>
          <w:color w:val="000000"/>
          <w:sz w:val="18"/>
          <w:szCs w:val="18"/>
        </w:rPr>
        <w:t>» // Ведомости Съезда народных депутатов РСФСР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1990. № 26. Ст. 324.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Закон РСФСР от 25 декабря 1990 г. №445-1 «</w:t>
      </w:r>
      <w:r>
        <w:rPr>
          <w:rStyle w:val="WW8Num4z0"/>
          <w:rFonts w:ascii="Verdana" w:hAnsi="Verdana"/>
          <w:color w:val="4682B4"/>
          <w:sz w:val="18"/>
          <w:szCs w:val="18"/>
        </w:rPr>
        <w:t>О предприятиях и предпринимательской деятельности</w:t>
      </w:r>
      <w:r>
        <w:rPr>
          <w:rFonts w:ascii="Verdana" w:hAnsi="Verdana"/>
          <w:color w:val="000000"/>
          <w:sz w:val="18"/>
          <w:szCs w:val="18"/>
        </w:rPr>
        <w:t>»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РСФСР. 1990. № 30. Ст. 418.</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Федеральный закон от 23 декабря 2003 г. № 186-ФЗ «О Федеральном бюджете на 2004 год» // Российская газета. 2003. 3 октября.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Закон Свердловской области от 8 апреля 1997 г. №18-03 «</w:t>
      </w:r>
      <w:r>
        <w:rPr>
          <w:rStyle w:val="WW8Num4z0"/>
          <w:rFonts w:ascii="Verdana" w:hAnsi="Verdana"/>
          <w:color w:val="4682B4"/>
          <w:sz w:val="18"/>
          <w:szCs w:val="18"/>
        </w:rPr>
        <w:t>О защите трудовых прав граждан на территории Свердловской области</w:t>
      </w:r>
      <w:r>
        <w:rPr>
          <w:rFonts w:ascii="Verdana" w:hAnsi="Verdana"/>
          <w:color w:val="000000"/>
          <w:sz w:val="18"/>
          <w:szCs w:val="18"/>
        </w:rPr>
        <w:t>» (с изм. от 22 октября 2003 г.) // Областная газета. 1997. 15 апреля.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Закон Тюменской области от 8 июля 2003 г. №155 «О регулировании трудовых и иных непосредственно связанных с ними отношений в Тюменской области» // Http://tyumen.net</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Закон Волгоградской области № 918-ОД «О минимальной заработной плате на территории Волгоградской области в 2004 году» // http://www.urikon.ru/law.shtml</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9 июля 2003 г. №414 «Об утверждении Правил проведения стажировки в качестве помощника</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управляющего» (в ред. от 25 сентября 2003 г.) // СЗ РФ. 2003. №28. Ст.2939.</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Постановление Правительства РФ от 16 апреля 2003 г. № 225 «</w:t>
      </w:r>
      <w:r>
        <w:rPr>
          <w:rStyle w:val="WW8Num4z0"/>
          <w:rFonts w:ascii="Verdana" w:hAnsi="Verdana"/>
          <w:color w:val="4682B4"/>
          <w:sz w:val="18"/>
          <w:szCs w:val="18"/>
        </w:rPr>
        <w:t>О трудовых книжках</w:t>
      </w:r>
      <w:r>
        <w:rPr>
          <w:rFonts w:ascii="Verdana" w:hAnsi="Verdana"/>
          <w:color w:val="000000"/>
          <w:sz w:val="18"/>
          <w:szCs w:val="18"/>
        </w:rPr>
        <w:t>» // Российская газета. 2003. 22 апреля.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Постановление</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и СНК РСФСР от 8 февраля 1926 г. «Об условиях труда работников по найму, выполняющих на дому у</w:t>
      </w:r>
      <w:r>
        <w:rPr>
          <w:rStyle w:val="WW8Num3z0"/>
          <w:rFonts w:ascii="Verdana" w:hAnsi="Verdana"/>
          <w:color w:val="000000"/>
          <w:sz w:val="18"/>
          <w:szCs w:val="18"/>
        </w:rPr>
        <w:t> </w:t>
      </w:r>
      <w:r>
        <w:rPr>
          <w:rStyle w:val="WW8Num4z0"/>
          <w:rFonts w:ascii="Verdana" w:hAnsi="Verdana"/>
          <w:color w:val="4682B4"/>
          <w:sz w:val="18"/>
          <w:szCs w:val="18"/>
        </w:rPr>
        <w:t>нанимателя</w:t>
      </w:r>
      <w:r>
        <w:rPr>
          <w:rStyle w:val="WW8Num3z0"/>
          <w:rFonts w:ascii="Verdana" w:hAnsi="Verdana"/>
          <w:color w:val="000000"/>
          <w:sz w:val="18"/>
          <w:szCs w:val="18"/>
        </w:rPr>
        <w:t> </w:t>
      </w:r>
      <w:r>
        <w:rPr>
          <w:rFonts w:ascii="Verdana" w:hAnsi="Verdana"/>
          <w:color w:val="000000"/>
          <w:sz w:val="18"/>
          <w:szCs w:val="18"/>
        </w:rPr>
        <w:t>(домашние работники) работы по личному обслуживанию нанимателя и его семьи»// СУ РСФСР. 1926. №8. Ст.57.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Постановление</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и Секретариата ВЦСПС от 28 апреля 1987 г. №275/13-76 «</w:t>
      </w:r>
      <w:r>
        <w:rPr>
          <w:rStyle w:val="WW8Num4z0"/>
          <w:rFonts w:ascii="Verdana" w:hAnsi="Verdana"/>
          <w:color w:val="4682B4"/>
          <w:sz w:val="18"/>
          <w:szCs w:val="18"/>
        </w:rPr>
        <w:t>Положение об условиях труда лиц, работающих у граждан по договорам</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ССР. 1987. №12.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 Приказ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РФ от 21 июня 2000 г. № 179 «Об утверждении порядка прохождения стажировки лицами, претендующими на должность</w:t>
      </w:r>
      <w:r>
        <w:rPr>
          <w:rStyle w:val="WW8Num3z0"/>
          <w:rFonts w:ascii="Verdana" w:hAnsi="Verdana"/>
          <w:color w:val="000000"/>
          <w:sz w:val="18"/>
          <w:szCs w:val="18"/>
        </w:rPr>
        <w:t> </w:t>
      </w:r>
      <w:r>
        <w:rPr>
          <w:rStyle w:val="WW8Num4z0"/>
          <w:rFonts w:ascii="Verdana" w:hAnsi="Verdana"/>
          <w:color w:val="4682B4"/>
          <w:sz w:val="18"/>
          <w:szCs w:val="18"/>
        </w:rPr>
        <w:t>нотариуса</w:t>
      </w:r>
      <w:r>
        <w:rPr>
          <w:rFonts w:ascii="Verdana" w:hAnsi="Verdana"/>
          <w:color w:val="000000"/>
          <w:sz w:val="18"/>
          <w:szCs w:val="18"/>
        </w:rPr>
        <w:t>» // Российская газета. 2000. 5 июля.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Постановление Фонда социального страхования РФ от 23 марта 2004г. №27 «Об организации работы</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Фонда социального страхования Российской Федерации по регистрации страхователей» // Российская газета. 2004. 3 мая.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Постановление Правления Пенсионного фонда РФ от 19 июля 2004г. № 97п «Об утверждении порядка регистрации в территориальных органах ПФРстрахователей, производящих выплаты физическим лицам» // Российская газета. 2004. 7 сентября.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Постановление Госкомтруда СССР от 20 июня 1974 г. № 162 «Об утверждении инструкции о порядке ведения трудовых книжек на предприятиях, в учреждениях и организациях» // Бюллетень Госкомтруда СССР. 1974. №9.</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Постановление Госкомстата России от 5 января 2004 г. №1 «Об утверждении унифицированных форм первичной учетной документации по учету труда и его оплаты» // Финансовая газета. 2004. 24 марта.</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от 17 марта 2004 г.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2004. 8 апреля.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Постановление Пленума Высшего Арбитражного Суда РФ от 28 февраля 2001 г. №5 «</w:t>
      </w:r>
      <w:r>
        <w:rPr>
          <w:rStyle w:val="WW8Num4z0"/>
          <w:rFonts w:ascii="Verdana" w:hAnsi="Verdana"/>
          <w:color w:val="4682B4"/>
          <w:sz w:val="18"/>
          <w:szCs w:val="18"/>
        </w:rPr>
        <w:t>О некоторых вопросах применения части первой Налогового кодекса РФ</w:t>
      </w:r>
      <w:r>
        <w:rPr>
          <w:rFonts w:ascii="Verdana" w:hAnsi="Verdana"/>
          <w:color w:val="000000"/>
          <w:sz w:val="18"/>
          <w:szCs w:val="18"/>
        </w:rPr>
        <w:t>» // Вестник Высшего Арбитражного Суда РФ. 2001. №7.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гражданским делам Верховного Суда Российской Федерации от 17 ноября 2004 г. // http://www.urikon.ru/law.shtml</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Письмо Высшего Арбитражного Суда РФ в от 31 мая 1994 г. №С1-7/ОП-373 «Обзор практики разрешения</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возникающих в сфере налоговых отношений и затрагивающих общие вопросы применения налогового законодательства» // Экономика и жизнь. 1994. № 27.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Постановление Федерального арбитражного суда Волго-Вятского округа от 16 августа 2000 г. Дело № А29-1168/00А</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Свердловского областного суда от 2 октября 2003 г. Дело № 33-6959.</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Архив Октябрьского районного суда г. Екатеринбурга. Дело № 21259/04.1.I. Литература</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Д.Р. Предпринимательская деятельность без образования юридического лица// Новый Трудовой кодекс Российской Федерации и проблемы его применения (материалы Всероссийской научно-практической конференции. М., 2004.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 Р. Трудовой кодекс и социальное назначение трудового права// Хозяйство и право. 2004. №6.</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В.И. Делопроизводство: практическое пособие/ Издание 8-е, переработанное и дополненное.-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2001.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Основные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Трудовое право. 2004. №3.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Л.Н., Анисимов А.Л. Трудовые договоры.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2-е издание. М.: Бератор-Пресс,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Бойченко</w:t>
      </w:r>
      <w:r>
        <w:rPr>
          <w:rStyle w:val="WW8Num3z0"/>
          <w:rFonts w:ascii="Verdana" w:hAnsi="Verdana"/>
          <w:color w:val="000000"/>
          <w:sz w:val="18"/>
          <w:szCs w:val="18"/>
        </w:rPr>
        <w:t> </w:t>
      </w:r>
      <w:r>
        <w:rPr>
          <w:rFonts w:ascii="Verdana" w:hAnsi="Verdana"/>
          <w:color w:val="000000"/>
          <w:sz w:val="18"/>
          <w:szCs w:val="18"/>
        </w:rPr>
        <w:t>Т. А. Правовой статус работодателя. Дис. .канд. юр ид. наук. М.,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Бойченко</w:t>
      </w:r>
      <w:r>
        <w:rPr>
          <w:rStyle w:val="WW8Num3z0"/>
          <w:rFonts w:ascii="Verdana" w:hAnsi="Verdana"/>
          <w:color w:val="000000"/>
          <w:sz w:val="18"/>
          <w:szCs w:val="18"/>
        </w:rPr>
        <w:t> </w:t>
      </w:r>
      <w:r>
        <w:rPr>
          <w:rFonts w:ascii="Verdana" w:hAnsi="Verdana"/>
          <w:color w:val="000000"/>
          <w:sz w:val="18"/>
          <w:szCs w:val="18"/>
        </w:rPr>
        <w:t>Т.А., Мартиросян Э.Р. Проблемы трудового права: права и обязанности работодателя (учебное пособие). Новосибирск: Издательский центр «</w:t>
      </w:r>
      <w:r>
        <w:rPr>
          <w:rStyle w:val="WW8Num4z0"/>
          <w:rFonts w:ascii="Verdana" w:hAnsi="Verdana"/>
          <w:color w:val="4682B4"/>
          <w:sz w:val="18"/>
          <w:szCs w:val="18"/>
        </w:rPr>
        <w:t>Новосибирск</w:t>
      </w:r>
      <w:r>
        <w:rPr>
          <w:rFonts w:ascii="Verdana" w:hAnsi="Verdana"/>
          <w:color w:val="000000"/>
          <w:sz w:val="18"/>
          <w:szCs w:val="18"/>
        </w:rPr>
        <w:t>» при</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СП России, 2004.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Противоречия в трудовом законодательстве Российской Федерации и субъектов РФ// Журнал российского права. 2004. №4.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Варшавская Е., Донова И. Занятость в неформальном секторе// Человек и труд. 2004. №10.</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Ленинград: «ACADEMIA»,1924.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Веселова</w:t>
      </w:r>
      <w:r>
        <w:rPr>
          <w:rStyle w:val="WW8Num3z0"/>
          <w:rFonts w:ascii="Verdana" w:hAnsi="Verdana"/>
          <w:color w:val="000000"/>
          <w:sz w:val="18"/>
          <w:szCs w:val="18"/>
        </w:rPr>
        <w:t> </w:t>
      </w:r>
      <w:r>
        <w:rPr>
          <w:rFonts w:ascii="Verdana" w:hAnsi="Verdana"/>
          <w:color w:val="000000"/>
          <w:sz w:val="18"/>
          <w:szCs w:val="18"/>
        </w:rPr>
        <w:t>Е.Р. Локальное нормотворчество в организации// Трудовое право. 2004. №9.</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Жирова Ж.В. Административная ответственность за нарушения законодательства о трудовых правах граждан// Трудовое право. 2004. №6.</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 Об особенностях правового регулирования труда в крестьянском (фермерском) хозяйстве// Хозяйство и право. 1998. №3.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73.</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Изд-во «</w:t>
      </w:r>
      <w:r>
        <w:rPr>
          <w:rStyle w:val="WW8Num4z0"/>
          <w:rFonts w:ascii="Verdana" w:hAnsi="Verdana"/>
          <w:color w:val="4682B4"/>
          <w:sz w:val="18"/>
          <w:szCs w:val="18"/>
        </w:rPr>
        <w:t>Наука</w:t>
      </w:r>
      <w:r>
        <w:rPr>
          <w:rFonts w:ascii="Verdana" w:hAnsi="Verdana"/>
          <w:color w:val="000000"/>
          <w:sz w:val="18"/>
          <w:szCs w:val="18"/>
        </w:rPr>
        <w:t>», 1977.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Головина С.,</w:t>
      </w:r>
      <w:r>
        <w:rPr>
          <w:rStyle w:val="WW8Num3z0"/>
          <w:rFonts w:ascii="Verdana" w:hAnsi="Verdana"/>
          <w:color w:val="000000"/>
          <w:sz w:val="18"/>
          <w:szCs w:val="18"/>
        </w:rPr>
        <w:t> </w:t>
      </w:r>
      <w:r>
        <w:rPr>
          <w:rStyle w:val="WW8Num4z0"/>
          <w:rFonts w:ascii="Verdana" w:hAnsi="Verdana"/>
          <w:color w:val="4682B4"/>
          <w:sz w:val="18"/>
          <w:szCs w:val="18"/>
        </w:rPr>
        <w:t>Мершина</w:t>
      </w:r>
      <w:r>
        <w:rPr>
          <w:rStyle w:val="WW8Num3z0"/>
          <w:rFonts w:ascii="Verdana" w:hAnsi="Verdana"/>
          <w:color w:val="000000"/>
          <w:sz w:val="18"/>
          <w:szCs w:val="18"/>
        </w:rPr>
        <w:t> </w:t>
      </w:r>
      <w:r>
        <w:rPr>
          <w:rFonts w:ascii="Verdana" w:hAnsi="Verdana"/>
          <w:color w:val="000000"/>
          <w:sz w:val="18"/>
          <w:szCs w:val="18"/>
        </w:rPr>
        <w:t>Н. Проверка уставности нормативных актов в сфере трудовых отношений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 10.</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Гусева</w:t>
      </w:r>
      <w:r>
        <w:rPr>
          <w:rStyle w:val="WW8Num3z0"/>
          <w:rFonts w:ascii="Verdana" w:hAnsi="Verdana"/>
          <w:color w:val="000000"/>
          <w:sz w:val="18"/>
          <w:szCs w:val="18"/>
        </w:rPr>
        <w:t> </w:t>
      </w:r>
      <w:r>
        <w:rPr>
          <w:rFonts w:ascii="Verdana" w:hAnsi="Verdana"/>
          <w:color w:val="000000"/>
          <w:sz w:val="18"/>
          <w:szCs w:val="18"/>
        </w:rPr>
        <w:t>Т.А., Ларина Н.В. Индивидуальный предприниматель: от регистрации до</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деятельности.- М.: ЗАО Юстицинформ, 2004.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Гусева</w:t>
      </w:r>
      <w:r>
        <w:rPr>
          <w:rStyle w:val="WW8Num3z0"/>
          <w:rFonts w:ascii="Verdana" w:hAnsi="Verdana"/>
          <w:color w:val="000000"/>
          <w:sz w:val="18"/>
          <w:szCs w:val="18"/>
        </w:rPr>
        <w:t> </w:t>
      </w:r>
      <w:r>
        <w:rPr>
          <w:rFonts w:ascii="Verdana" w:hAnsi="Verdana"/>
          <w:color w:val="000000"/>
          <w:sz w:val="18"/>
          <w:szCs w:val="18"/>
        </w:rPr>
        <w:t>Т.А., Ларина Н.В. Предпринимательская деятельность</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Государственная регистрация// Право и экономика. 2003. №11.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Содержание труда и трудовая функция работника: изменения в законодательстве и на практике// Трудовое право. 2004. №12.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Омск,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Автореф. дис. . канд. юрид. наук. Омск,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К вопросу дефиниции термина «</w:t>
      </w:r>
      <w:r>
        <w:rPr>
          <w:rStyle w:val="WW8Num4z0"/>
          <w:rFonts w:ascii="Verdana" w:hAnsi="Verdana"/>
          <w:color w:val="4682B4"/>
          <w:sz w:val="18"/>
          <w:szCs w:val="18"/>
        </w:rPr>
        <w:t>работодатель</w:t>
      </w:r>
      <w:r>
        <w:rPr>
          <w:rFonts w:ascii="Verdana" w:hAnsi="Verdana"/>
          <w:color w:val="000000"/>
          <w:sz w:val="18"/>
          <w:szCs w:val="18"/>
        </w:rPr>
        <w:t>» в российском трудовом праве// Актуальные проблемы юридической науки и практики: Тез.докл.науч.конф. (Пермь, Перм.ун-т, 16-17 октября 2003г.)/т Перм.гос.ун-т.- Пермь, 2004. -Ч. 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пунктам 1, 2 и 3</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81 ТК РФ// Трудовое право. 2005. №4.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Заключение трудового договора между индивидуальным предпринимателем и работником: Нормативные акты. Рекомендации / Отв. ред. В. Т. Хорева. Екатеринбург:</w:t>
      </w:r>
      <w:r>
        <w:rPr>
          <w:rStyle w:val="WW8Num3z0"/>
          <w:rFonts w:ascii="Verdana" w:hAnsi="Verdana"/>
          <w:color w:val="000000"/>
          <w:sz w:val="18"/>
          <w:szCs w:val="18"/>
        </w:rPr>
        <w:t> </w:t>
      </w:r>
      <w:r>
        <w:rPr>
          <w:rStyle w:val="WW8Num4z0"/>
          <w:rFonts w:ascii="Verdana" w:hAnsi="Verdana"/>
          <w:color w:val="4682B4"/>
          <w:sz w:val="18"/>
          <w:szCs w:val="18"/>
        </w:rPr>
        <w:t>Правовед</w:t>
      </w:r>
      <w:r>
        <w:rPr>
          <w:rFonts w:ascii="Verdana" w:hAnsi="Verdana"/>
          <w:color w:val="000000"/>
          <w:sz w:val="18"/>
          <w:szCs w:val="18"/>
        </w:rPr>
        <w:t>-2001. 2002.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Заславская Т., Шабанова М.</w:t>
      </w:r>
      <w:r>
        <w:rPr>
          <w:rStyle w:val="WW8Num3z0"/>
          <w:rFonts w:ascii="Verdana" w:hAnsi="Verdana"/>
          <w:color w:val="000000"/>
          <w:sz w:val="18"/>
          <w:szCs w:val="18"/>
        </w:rPr>
        <w:t> </w:t>
      </w:r>
      <w:r>
        <w:rPr>
          <w:rStyle w:val="WW8Num4z0"/>
          <w:rFonts w:ascii="Verdana" w:hAnsi="Verdana"/>
          <w:color w:val="4682B4"/>
          <w:sz w:val="18"/>
          <w:szCs w:val="18"/>
        </w:rPr>
        <w:t>Неправовые</w:t>
      </w:r>
      <w:r>
        <w:rPr>
          <w:rStyle w:val="WW8Num3z0"/>
          <w:rFonts w:ascii="Verdana" w:hAnsi="Verdana"/>
          <w:color w:val="000000"/>
          <w:sz w:val="18"/>
          <w:szCs w:val="18"/>
        </w:rPr>
        <w:t> </w:t>
      </w:r>
      <w:r>
        <w:rPr>
          <w:rFonts w:ascii="Verdana" w:hAnsi="Verdana"/>
          <w:color w:val="000000"/>
          <w:sz w:val="18"/>
          <w:szCs w:val="18"/>
        </w:rPr>
        <w:t>трудовые отношения: реакция россиян// Человек и труд. 2004. №4.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Зинченко С., Галов В. Новое в правовом статусе крестьянского (фермерского) хозяйства// Хозяйство и право. 2004. №2.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Зыкова Т. 703</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предпринимателя. Плюсы и минусы подросткового бизнеса в нашей стране// Российская газета. 2004. 25 июня.</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Кризис советского трудового права// Советское государство и право. 1990. №7.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Изд-во «</w:t>
      </w:r>
      <w:r>
        <w:rPr>
          <w:rStyle w:val="WW8Num4z0"/>
          <w:rFonts w:ascii="Verdana" w:hAnsi="Verdana"/>
          <w:color w:val="4682B4"/>
          <w:sz w:val="18"/>
          <w:szCs w:val="18"/>
        </w:rPr>
        <w:t>Наука</w:t>
      </w:r>
      <w:r>
        <w:rPr>
          <w:rFonts w:ascii="Verdana" w:hAnsi="Verdana"/>
          <w:color w:val="000000"/>
          <w:sz w:val="18"/>
          <w:szCs w:val="18"/>
        </w:rPr>
        <w:t>», 1978.</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Итоги выборочного обследования индивидуальных предпринимателей, осуществлявших деятельность в розничной торговле (по материалам Госкомстата России)// Вопросы статистики. 2002. №7.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Катькало</w:t>
      </w:r>
      <w:r>
        <w:rPr>
          <w:rStyle w:val="WW8Num3z0"/>
          <w:rFonts w:ascii="Verdana" w:hAnsi="Verdana"/>
          <w:color w:val="000000"/>
          <w:sz w:val="18"/>
          <w:szCs w:val="18"/>
        </w:rPr>
        <w:t> </w:t>
      </w:r>
      <w:r>
        <w:rPr>
          <w:rFonts w:ascii="Verdana" w:hAnsi="Verdana"/>
          <w:color w:val="000000"/>
          <w:sz w:val="18"/>
          <w:szCs w:val="18"/>
        </w:rPr>
        <w:t>О.Т., Ситникова Е.Г. Трудовой договор: Комментариизаконодательства. Практические рекомендации. Сравнительный анализ.</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Образцы документов. -М.: Право и Закон,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Леонов А.С.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Дело,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Дело, 1999.</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Ковальчук</w:t>
      </w:r>
      <w:r>
        <w:rPr>
          <w:rStyle w:val="WW8Num3z0"/>
          <w:rFonts w:ascii="Verdana" w:hAnsi="Verdana"/>
          <w:color w:val="000000"/>
          <w:sz w:val="18"/>
          <w:szCs w:val="18"/>
        </w:rPr>
        <w:t> </w:t>
      </w:r>
      <w:r>
        <w:rPr>
          <w:rFonts w:ascii="Verdana" w:hAnsi="Verdana"/>
          <w:color w:val="000000"/>
          <w:sz w:val="18"/>
          <w:szCs w:val="18"/>
        </w:rPr>
        <w:t>Н.И. Крестьянское (фермерское) хозяйство как форма трудовой деятельности// Проблемы правового регулирования трудовыхw отношений. Часть II: Сборник материалов научной конференции 23-24сентября 2004г. Омск: ОмГУ, 2004.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М. О.</w:t>
      </w:r>
      <w:r>
        <w:rPr>
          <w:rStyle w:val="WW8Num3z0"/>
          <w:rFonts w:ascii="Verdana" w:hAnsi="Verdana"/>
          <w:color w:val="000000"/>
          <w:sz w:val="18"/>
          <w:szCs w:val="18"/>
        </w:rPr>
        <w:t> </w:t>
      </w:r>
      <w:r>
        <w:rPr>
          <w:rStyle w:val="WW8Num4z0"/>
          <w:rFonts w:ascii="Verdana" w:hAnsi="Verdana"/>
          <w:color w:val="4682B4"/>
          <w:sz w:val="18"/>
          <w:szCs w:val="18"/>
        </w:rPr>
        <w:t>Буянова</w:t>
      </w:r>
      <w:r>
        <w:rPr>
          <w:rFonts w:ascii="Verdana" w:hAnsi="Verdana"/>
          <w:color w:val="000000"/>
          <w:sz w:val="18"/>
          <w:szCs w:val="18"/>
        </w:rPr>
        <w:t>, К. Н. Гусов, М. JI. Захаров и др.; Отв. ред. К. 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4-е издание, перераб. и доп.-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Комментарий к Трудовому кодексу Российской Федерации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Коршунова Т.Ю., Кучма М.И.,</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М.:Спарк,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Комментарий к Трудовому кодексу Российской Федерации/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М.И. Кучма, Б.А.Шеломов. М.: Издательство «</w:t>
      </w:r>
      <w:r>
        <w:rPr>
          <w:rStyle w:val="WW8Num4z0"/>
          <w:rFonts w:ascii="Verdana" w:hAnsi="Verdana"/>
          <w:color w:val="4682B4"/>
          <w:sz w:val="18"/>
          <w:szCs w:val="18"/>
        </w:rPr>
        <w:t>Экзамен</w:t>
      </w:r>
      <w:r>
        <w:rPr>
          <w:rFonts w:ascii="Verdana" w:hAnsi="Verdana"/>
          <w:color w:val="000000"/>
          <w:sz w:val="18"/>
          <w:szCs w:val="18"/>
        </w:rPr>
        <w:t>»,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Комментарий к Трудовому кодексу Российской Федерации / Отв. ред. А.М.Куренной, С.П.Маврин, Е.Б.Хохлов.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2005.</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Комментарий к Трудовому кодексу Российской Федерации/ Под ред. Ю.П.Орловского.-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Комментарий к Трудовому кодексу Российской Федерации/ Под ред. С.А.Панина.- М.: МЦФЭР,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99.</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Особенности регулирования труда работников, работающих у работодателей физических лиц// Справочник кадровика. 2002. №8.</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А. Помощники по договору// Домашний</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2002.18.</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А. Трудовой кодекс:</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Трудовые отношения. 2002. №10.</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Крутова J1.A. Работодатель как субъект трудового права. Дис. . канд. юрид. наук. М., 2000.</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Крымский</w:t>
      </w:r>
      <w:r>
        <w:rPr>
          <w:rStyle w:val="WW8Num3z0"/>
          <w:rFonts w:ascii="Verdana" w:hAnsi="Verdana"/>
          <w:color w:val="000000"/>
          <w:sz w:val="18"/>
          <w:szCs w:val="18"/>
        </w:rPr>
        <w:t> </w:t>
      </w:r>
      <w:r>
        <w:rPr>
          <w:rFonts w:ascii="Verdana" w:hAnsi="Verdana"/>
          <w:color w:val="000000"/>
          <w:sz w:val="18"/>
          <w:szCs w:val="18"/>
        </w:rPr>
        <w:t>А.И. Правовое регулирование трудовых отношений в субъектах малого предпринимательства. Автореф. дис. . канд. юрид. наук. Томск, 2004.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 Дело, 2001.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Курс российского трудового права. В Зт. Т. 1: Общая часть/ под ред. Е.Б. Хохлова.- СПб.: Изд-во С-Петербургского университета, 1996.</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Изд-во «</w:t>
      </w:r>
      <w:r>
        <w:rPr>
          <w:rStyle w:val="WW8Num4z0"/>
          <w:rFonts w:ascii="Verdana" w:hAnsi="Verdana"/>
          <w:color w:val="4682B4"/>
          <w:sz w:val="18"/>
          <w:szCs w:val="18"/>
        </w:rPr>
        <w:t>Юридическая литература</w:t>
      </w:r>
      <w:r>
        <w:rPr>
          <w:rFonts w:ascii="Verdana" w:hAnsi="Verdana"/>
          <w:color w:val="000000"/>
          <w:sz w:val="18"/>
          <w:szCs w:val="18"/>
        </w:rPr>
        <w:t>», 1966.</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Душников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Т.1. Историко-правовое введение. Общая часть. Коллективное трудовое право: Учеб.- М.: Изд-во проспект,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Работник и работодатель как субъекты трудового права// Формирование правовой системы России.- Новосибирск: Наука, 1997.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Мелешенко</w:t>
      </w:r>
      <w:r>
        <w:rPr>
          <w:rStyle w:val="WW8Num3z0"/>
          <w:rFonts w:ascii="Verdana" w:hAnsi="Verdana"/>
          <w:color w:val="000000"/>
          <w:sz w:val="18"/>
          <w:szCs w:val="18"/>
        </w:rPr>
        <w:t> </w:t>
      </w:r>
      <w:r>
        <w:rPr>
          <w:rFonts w:ascii="Verdana" w:hAnsi="Verdana"/>
          <w:color w:val="000000"/>
          <w:sz w:val="18"/>
          <w:szCs w:val="18"/>
        </w:rPr>
        <w:t>Н.Т. Новые нормы Трудового кодекса России// Закон и право. 2003. №10.</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к Трудовому кодексу РФ// Трудовое право. 2002. №10.</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 Трудовое право. 2004. №4-5.</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w:t>
      </w:r>
      <w:r>
        <w:rPr>
          <w:rStyle w:val="WW8Num4z0"/>
          <w:rFonts w:ascii="Verdana" w:hAnsi="Verdana"/>
          <w:color w:val="4682B4"/>
          <w:sz w:val="18"/>
          <w:szCs w:val="18"/>
        </w:rPr>
        <w:t>Юридическая литература</w:t>
      </w:r>
      <w:r>
        <w:rPr>
          <w:rFonts w:ascii="Verdana" w:hAnsi="Verdana"/>
          <w:color w:val="000000"/>
          <w:sz w:val="18"/>
          <w:szCs w:val="18"/>
        </w:rPr>
        <w:t>», 1985.</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Москвичева</w:t>
      </w:r>
      <w:r>
        <w:rPr>
          <w:rStyle w:val="WW8Num3z0"/>
          <w:rFonts w:ascii="Verdana" w:hAnsi="Verdana"/>
          <w:color w:val="000000"/>
          <w:sz w:val="18"/>
          <w:szCs w:val="18"/>
        </w:rPr>
        <w:t> </w:t>
      </w:r>
      <w:r>
        <w:rPr>
          <w:rFonts w:ascii="Verdana" w:hAnsi="Verdana"/>
          <w:color w:val="000000"/>
          <w:sz w:val="18"/>
          <w:szCs w:val="18"/>
        </w:rPr>
        <w:t>Т.М. Особенности правового регулирования труда женщин, работников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и опекунов (попечителей) несовершеннолетних. Автореф. дис. канд. юрид. наук. Пермь, 2005.</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Нестерова Т.</w:t>
      </w:r>
      <w:r>
        <w:rPr>
          <w:rStyle w:val="WW8Num3z0"/>
          <w:rFonts w:ascii="Verdana" w:hAnsi="Verdana"/>
          <w:color w:val="000000"/>
          <w:sz w:val="18"/>
          <w:szCs w:val="18"/>
        </w:rPr>
        <w:t> </w:t>
      </w:r>
      <w:r>
        <w:rPr>
          <w:rStyle w:val="WW8Num4z0"/>
          <w:rFonts w:ascii="Verdana" w:hAnsi="Verdana"/>
          <w:color w:val="4682B4"/>
          <w:sz w:val="18"/>
          <w:szCs w:val="18"/>
        </w:rPr>
        <w:t>Дисквалификация</w:t>
      </w:r>
      <w:r>
        <w:rPr>
          <w:rStyle w:val="WW8Num3z0"/>
          <w:rFonts w:ascii="Verdana" w:hAnsi="Verdana"/>
          <w:color w:val="000000"/>
          <w:sz w:val="18"/>
          <w:szCs w:val="18"/>
        </w:rPr>
        <w:t> </w:t>
      </w:r>
      <w:r>
        <w:rPr>
          <w:rFonts w:ascii="Verdana" w:hAnsi="Verdana"/>
          <w:color w:val="000000"/>
          <w:sz w:val="18"/>
          <w:szCs w:val="18"/>
        </w:rPr>
        <w:t>за нарушение трудового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2005. №3.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Пелешенко</w:t>
      </w:r>
      <w:r>
        <w:rPr>
          <w:rStyle w:val="WW8Num3z0"/>
          <w:rFonts w:ascii="Verdana" w:hAnsi="Verdana"/>
          <w:color w:val="000000"/>
          <w:sz w:val="18"/>
          <w:szCs w:val="18"/>
        </w:rPr>
        <w:t> </w:t>
      </w:r>
      <w:r>
        <w:rPr>
          <w:rFonts w:ascii="Verdana" w:hAnsi="Verdana"/>
          <w:color w:val="000000"/>
          <w:sz w:val="18"/>
          <w:szCs w:val="18"/>
        </w:rPr>
        <w:t>Ю.И. Особенности регулирования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субъектах малого предпринимательства// Юридический консультант. 2002. №6.</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Пелешенко</w:t>
      </w:r>
      <w:r>
        <w:rPr>
          <w:rStyle w:val="WW8Num3z0"/>
          <w:rFonts w:ascii="Verdana" w:hAnsi="Verdana"/>
          <w:color w:val="000000"/>
          <w:sz w:val="18"/>
          <w:szCs w:val="18"/>
        </w:rPr>
        <w:t> </w:t>
      </w:r>
      <w:r>
        <w:rPr>
          <w:rFonts w:ascii="Verdana" w:hAnsi="Verdana"/>
          <w:color w:val="000000"/>
          <w:sz w:val="18"/>
          <w:szCs w:val="18"/>
        </w:rPr>
        <w:t>Ю.И. Трудовые отношения в субъектах малого предпринимательства и с работодателем-физическим лицом// Справочник кадровика. 2003. №6.</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Переладов А. Дисквалификация за нарушение трудовых прав// Законность. 2004. №12.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М.М., Строгович Ю.Н. Прекращение трудового договора// Кадры предприятия. 2003. №7.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Пушкина Я. Правовой режим частной охранной деятельности и особенности регулирования труда работников частных охранных предприятий// Кодекс-info. 2003. №5-6. http://megavolt.kodeks.net.</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Локальное регулирование условий труда и система источников трудового права. Монография.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«Интел-синтез АПР»,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Ручкина</w:t>
      </w:r>
      <w:r>
        <w:rPr>
          <w:rStyle w:val="WW8Num3z0"/>
          <w:rFonts w:ascii="Verdana" w:hAnsi="Verdana"/>
          <w:color w:val="000000"/>
          <w:sz w:val="18"/>
          <w:szCs w:val="18"/>
        </w:rPr>
        <w:t> </w:t>
      </w:r>
      <w:r>
        <w:rPr>
          <w:rFonts w:ascii="Verdana" w:hAnsi="Verdana"/>
          <w:color w:val="000000"/>
          <w:sz w:val="18"/>
          <w:szCs w:val="18"/>
        </w:rPr>
        <w:t>Г.Ф. Предпринимательская правосубъектность как элемент правового статуса гражданина//</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2003. №10.</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Оплата труда в Российской Федерации. Правовое исследование: Монография.- Екатеринбург: Изд-во УрГЮА,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Правовое регулирование оплаты труда в Российской Федерации (вопросы теории и практики). Автореф. дис. . докт.юрид.наук.1. Ч" Екатеринбург,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Л.В. Договор найма труда в России. М.: МТ-Пресс, 1999.</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Особенности регулирования труда лиц, работающих по трудовому договору в крестьянском (фермерском) хозяйстве// Государство и право. 2003. №2.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Расширение сферы действия трудового права и дифференциации его норм: Монография.- М.,2003.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 Учеб. пособие / Под ред. В.Н.</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129.</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 Воронеж: Издательство Воронежского государственногоуниверситета,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О.Г. Ответственность работника по трудовому праву: современное состояние и перспективы развития. Автореф. дис. . канд. юрид. наук. Санкт-Петербург,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Совершенствование законодательства о труде: теоретические проблемы// Журнал российского права. 2004. №7.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Советское трудовое право/ Под ред. Н.Г. Александрова. М.: «</w:t>
      </w:r>
      <w:r>
        <w:rPr>
          <w:rStyle w:val="WW8Num4z0"/>
          <w:rFonts w:ascii="Verdana" w:hAnsi="Verdana"/>
          <w:color w:val="4682B4"/>
          <w:sz w:val="18"/>
          <w:szCs w:val="18"/>
        </w:rPr>
        <w:t>Юридическая литература</w:t>
      </w:r>
      <w:r>
        <w:rPr>
          <w:rFonts w:ascii="Verdana" w:hAnsi="Verdana"/>
          <w:color w:val="000000"/>
          <w:sz w:val="18"/>
          <w:szCs w:val="18"/>
        </w:rPr>
        <w:t>», 1972.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Советское трудовое право: Учебник/ Под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М., 1988.</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А. Найм работников</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М.: Приор - издат,2004.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А.А. Работодатель-физическое лицо.- М.: «Приор-издат»,2003.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Ю.Н., Покровская М.М. Увольнение по всем</w:t>
      </w:r>
      <w:r>
        <w:rPr>
          <w:rStyle w:val="WW8Num3z0"/>
          <w:rFonts w:ascii="Verdana" w:hAnsi="Verdana"/>
          <w:color w:val="000000"/>
          <w:sz w:val="18"/>
          <w:szCs w:val="18"/>
        </w:rPr>
        <w:t> </w:t>
      </w:r>
      <w:r>
        <w:rPr>
          <w:rStyle w:val="WW8Num4z0"/>
          <w:rFonts w:ascii="Verdana" w:hAnsi="Verdana"/>
          <w:color w:val="4682B4"/>
          <w:sz w:val="18"/>
          <w:szCs w:val="18"/>
        </w:rPr>
        <w:t>статьям</w:t>
      </w:r>
      <w:r>
        <w:rPr>
          <w:rFonts w:ascii="Verdana" w:hAnsi="Verdana"/>
          <w:color w:val="000000"/>
          <w:sz w:val="18"/>
          <w:szCs w:val="18"/>
        </w:rPr>
        <w:t>: ликвидация и прекращение деятельности (пункт 1</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81 ТК РФ)// Кадры предприятия. 2004. № 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Тимохин</w:t>
      </w:r>
      <w:r>
        <w:rPr>
          <w:rStyle w:val="WW8Num3z0"/>
          <w:rFonts w:ascii="Verdana" w:hAnsi="Verdana"/>
          <w:color w:val="000000"/>
          <w:sz w:val="18"/>
          <w:szCs w:val="18"/>
        </w:rPr>
        <w:t> </w:t>
      </w:r>
      <w:r>
        <w:rPr>
          <w:rFonts w:ascii="Verdana" w:hAnsi="Verdana"/>
          <w:color w:val="000000"/>
          <w:sz w:val="18"/>
          <w:szCs w:val="18"/>
        </w:rPr>
        <w:t>В.В. Правосубъектность работодателя. Автореф. дис. . канд. юрид. наук. Томск,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Тихомирова JI.B.,</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М.Ю. Трудовой договор: постатейный комментарий к разделу III Трудового кодекса Российской Федерации/ Под ред. М.Ю.Тихомирова.- М., 2002. С. 17.</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Тотьев</w:t>
      </w:r>
      <w:r>
        <w:rPr>
          <w:rStyle w:val="WW8Num3z0"/>
          <w:rFonts w:ascii="Verdana" w:hAnsi="Verdana"/>
          <w:color w:val="000000"/>
          <w:sz w:val="18"/>
          <w:szCs w:val="18"/>
        </w:rPr>
        <w:t> </w:t>
      </w:r>
      <w:r>
        <w:rPr>
          <w:rFonts w:ascii="Verdana" w:hAnsi="Verdana"/>
          <w:color w:val="000000"/>
          <w:sz w:val="18"/>
          <w:szCs w:val="18"/>
        </w:rPr>
        <w:t>К. Легитимация субъектов предпринимательской деятельности// Законность. 2002. №12.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Юристь,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Труханович</w:t>
      </w:r>
      <w:r>
        <w:rPr>
          <w:rStyle w:val="WW8Num3z0"/>
          <w:rFonts w:ascii="Verdana" w:hAnsi="Verdana"/>
          <w:color w:val="000000"/>
          <w:sz w:val="18"/>
          <w:szCs w:val="18"/>
        </w:rPr>
        <w:t> </w:t>
      </w:r>
      <w:r>
        <w:rPr>
          <w:rFonts w:ascii="Verdana" w:hAnsi="Verdana"/>
          <w:color w:val="000000"/>
          <w:sz w:val="18"/>
          <w:szCs w:val="18"/>
        </w:rPr>
        <w:t>Л.В., Щур Д.Л. Заключение трудового договора. Прием на работу. М.: Изд-во «</w:t>
      </w:r>
      <w:r>
        <w:rPr>
          <w:rStyle w:val="WW8Num4z0"/>
          <w:rFonts w:ascii="Verdana" w:hAnsi="Verdana"/>
          <w:color w:val="4682B4"/>
          <w:sz w:val="18"/>
          <w:szCs w:val="18"/>
        </w:rPr>
        <w:t>Финпресс</w:t>
      </w:r>
      <w:r>
        <w:rPr>
          <w:rFonts w:ascii="Verdana" w:hAnsi="Verdana"/>
          <w:color w:val="000000"/>
          <w:sz w:val="18"/>
          <w:szCs w:val="18"/>
        </w:rPr>
        <w:t>»,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Труханович</w:t>
      </w:r>
      <w:r>
        <w:rPr>
          <w:rStyle w:val="WW8Num3z0"/>
          <w:rFonts w:ascii="Verdana" w:hAnsi="Verdana"/>
          <w:color w:val="000000"/>
          <w:sz w:val="18"/>
          <w:szCs w:val="18"/>
        </w:rPr>
        <w:t> </w:t>
      </w:r>
      <w:r>
        <w:rPr>
          <w:rFonts w:ascii="Verdana" w:hAnsi="Verdana"/>
          <w:color w:val="000000"/>
          <w:sz w:val="18"/>
          <w:szCs w:val="18"/>
        </w:rPr>
        <w:t>Л.В., Щур Д.Л. Увольнение по всем статьям. Практическое пособие. М.: Изд-во «</w:t>
      </w:r>
      <w:r>
        <w:rPr>
          <w:rStyle w:val="WW8Num4z0"/>
          <w:rFonts w:ascii="Verdana" w:hAnsi="Verdana"/>
          <w:color w:val="4682B4"/>
          <w:sz w:val="18"/>
          <w:szCs w:val="18"/>
        </w:rPr>
        <w:t>Финпресс</w:t>
      </w:r>
      <w:r>
        <w:rPr>
          <w:rFonts w:ascii="Verdana" w:hAnsi="Verdana"/>
          <w:color w:val="000000"/>
          <w:sz w:val="18"/>
          <w:szCs w:val="18"/>
        </w:rPr>
        <w:t>»,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Тюхтяева Н. Домомучительница? Нет, экономка!// Работа для вас.2003. № 108.</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Комментарий к постановлению Правительства Российской Федерации «</w:t>
      </w:r>
      <w:r>
        <w:rPr>
          <w:rStyle w:val="WW8Num4z0"/>
          <w:rFonts w:ascii="Verdana" w:hAnsi="Verdana"/>
          <w:color w:val="4682B4"/>
          <w:sz w:val="18"/>
          <w:szCs w:val="18"/>
        </w:rPr>
        <w:t>О трудовых книжках</w:t>
      </w:r>
      <w:r>
        <w:rPr>
          <w:rFonts w:ascii="Verdana" w:hAnsi="Verdana"/>
          <w:color w:val="000000"/>
          <w:sz w:val="18"/>
          <w:szCs w:val="18"/>
        </w:rPr>
        <w:t>».- М.: ТК Велби, Изд-во Проспект, 2003.</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Понятие, признаки и классификация локальных нормативных актов, содержащих нормы трудового права// Законодательство.2004. №11.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Об основаниях трудовых правоотношений//</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1994. №4.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Часть 1. Правовое регулирование труда в Российской империи.- СПб., 1999.</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Субъекты советского трудового права. Дис. . канд. юрид. наук. Саратов, 1968.</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Н.В. Работодатель-физическое лицо: особенности правого статуса// Новый Трудовой кодекс Российской Федерации и проблемы его применения (материалы Всероссийской научно-практической конференции 1618 января 2003г.). М.: ТК Велби, 2004.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JL А. Права работников и работодателей при поступлении (приеме) на работу//Хозяйство и право. 2004. №10.</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Трудовой договор// Трудовое право. 2004. №4-5.</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 Ю. Арбитражный управляющий и руководитель</w:t>
      </w:r>
      <w:r>
        <w:rPr>
          <w:rStyle w:val="WW8Num3z0"/>
          <w:rFonts w:ascii="Verdana" w:hAnsi="Verdana"/>
          <w:color w:val="000000"/>
          <w:sz w:val="18"/>
          <w:szCs w:val="18"/>
        </w:rPr>
        <w:t> </w:t>
      </w:r>
      <w:r>
        <w:rPr>
          <w:rStyle w:val="WW8Num4z0"/>
          <w:rFonts w:ascii="Verdana" w:hAnsi="Verdana"/>
          <w:color w:val="4682B4"/>
          <w:sz w:val="18"/>
          <w:szCs w:val="18"/>
        </w:rPr>
        <w:t>должника</w:t>
      </w:r>
      <w:r>
        <w:rPr>
          <w:rStyle w:val="WW8Num3z0"/>
          <w:rFonts w:ascii="Verdana" w:hAnsi="Verdana"/>
          <w:color w:val="000000"/>
          <w:sz w:val="18"/>
          <w:szCs w:val="18"/>
        </w:rPr>
        <w:t> </w:t>
      </w:r>
      <w:r>
        <w:rPr>
          <w:rFonts w:ascii="Verdana" w:hAnsi="Verdana"/>
          <w:color w:val="000000"/>
          <w:sz w:val="18"/>
          <w:szCs w:val="18"/>
        </w:rPr>
        <w:t>как субъекты трудовых отношений// Российская юстиция. 2000. №12.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Участие представителей работников и работодателей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разрешении трудовых споров// Трудовое право. 2004. №11.</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Трудовой договор// Человек и труд. №8. 2002.</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Н.Н. Особенности регулирования труда отдельных категорий работников// Трудовое право. 2004. №6.</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Автореф. дис. . канд. юрид. наук. Екатеринбург, 2004.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Шулус А., Деревянченко А. О социальном партнерстве в сфере малого предпринимательства// Управление персоналом. 2000. №4.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Щур</w:t>
      </w:r>
      <w:r>
        <w:rPr>
          <w:rStyle w:val="WW8Num3z0"/>
          <w:rFonts w:ascii="Verdana" w:hAnsi="Verdana"/>
          <w:color w:val="000000"/>
          <w:sz w:val="18"/>
          <w:szCs w:val="18"/>
        </w:rPr>
        <w:t> </w:t>
      </w:r>
      <w:r>
        <w:rPr>
          <w:rFonts w:ascii="Verdana" w:hAnsi="Verdana"/>
          <w:color w:val="000000"/>
          <w:sz w:val="18"/>
          <w:szCs w:val="18"/>
        </w:rPr>
        <w:t>Д.Л. Регистрация трудовых договоров в органах местного самоуправления// Кадры предприятия. 2003. №4.</w:t>
      </w:r>
    </w:p>
    <w:p w:rsidR="00E616D8" w:rsidRDefault="00E616D8" w:rsidP="00E616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Трудовой и гражданско-правовой договоры: сходство и различия// Трудовое право. 2003. №2.</w:t>
      </w:r>
    </w:p>
    <w:p w:rsidR="00E616D8" w:rsidRDefault="00E616D8" w:rsidP="00E616D8">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3ECD" w:rsidRDefault="005C1B78" w:rsidP="00CE19D5">
      <w:pPr>
        <w:rPr>
          <w:rFonts w:ascii="Verdana" w:hAnsi="Verdana"/>
          <w:color w:val="FF0000"/>
          <w:sz w:val="18"/>
          <w:szCs w:val="18"/>
        </w:rPr>
      </w:pPr>
      <w:r>
        <w:rPr>
          <w:rFonts w:ascii="Verdana" w:hAnsi="Verdana"/>
          <w:color w:val="000000"/>
          <w:sz w:val="18"/>
          <w:szCs w:val="18"/>
        </w:rPr>
        <w:lastRenderedPageBreak/>
        <w:br/>
      </w:r>
      <w:r w:rsidR="006C37B2">
        <w:rPr>
          <w:rFonts w:ascii="Verdana" w:hAnsi="Verdana"/>
          <w:color w:val="000000"/>
          <w:sz w:val="18"/>
          <w:szCs w:val="18"/>
        </w:rPr>
        <w:br/>
      </w: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D90" w:rsidRDefault="00A42D90">
      <w:r>
        <w:separator/>
      </w:r>
    </w:p>
  </w:endnote>
  <w:endnote w:type="continuationSeparator" w:id="0">
    <w:p w:rsidR="00A42D90" w:rsidRDefault="00A42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D90" w:rsidRDefault="00A42D90">
      <w:r>
        <w:separator/>
      </w:r>
    </w:p>
  </w:footnote>
  <w:footnote w:type="continuationSeparator" w:id="0">
    <w:p w:rsidR="00A42D90" w:rsidRDefault="00A42D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2D90"/>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2A2BE-766E-4EC6-97CD-D3B28FA3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65277</TotalTime>
  <Pages>15</Pages>
  <Words>7958</Words>
  <Characters>45364</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53216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381</cp:revision>
  <cp:lastPrinted>2009-02-06T08:36:00Z</cp:lastPrinted>
  <dcterms:created xsi:type="dcterms:W3CDTF">2015-03-22T11:10:00Z</dcterms:created>
  <dcterms:modified xsi:type="dcterms:W3CDTF">2016-01-18T15:43:00Z</dcterms:modified>
</cp:coreProperties>
</file>