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F895"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Дейбук, Виталий Григорьевич.</w:t>
      </w:r>
    </w:p>
    <w:p w14:paraId="14002E85"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 xml:space="preserve">Кинетические свойства полупроводниковых кристаллов, легированных магнитными </w:t>
      </w:r>
      <w:proofErr w:type="gramStart"/>
      <w:r w:rsidRPr="002334EF">
        <w:rPr>
          <w:rFonts w:ascii="Helvetica" w:eastAsia="Symbol" w:hAnsi="Helvetica" w:cs="Helvetica"/>
          <w:b/>
          <w:bCs/>
          <w:color w:val="222222"/>
          <w:kern w:val="0"/>
          <w:sz w:val="21"/>
          <w:szCs w:val="21"/>
          <w:lang w:eastAsia="ru-RU"/>
        </w:rPr>
        <w:t>примесями :</w:t>
      </w:r>
      <w:proofErr w:type="gramEnd"/>
      <w:r w:rsidRPr="002334E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Черновцы, 1984. - 103 </w:t>
      </w:r>
      <w:proofErr w:type="gramStart"/>
      <w:r w:rsidRPr="002334EF">
        <w:rPr>
          <w:rFonts w:ascii="Helvetica" w:eastAsia="Symbol" w:hAnsi="Helvetica" w:cs="Helvetica"/>
          <w:b/>
          <w:bCs/>
          <w:color w:val="222222"/>
          <w:kern w:val="0"/>
          <w:sz w:val="21"/>
          <w:szCs w:val="21"/>
          <w:lang w:eastAsia="ru-RU"/>
        </w:rPr>
        <w:t>с. :</w:t>
      </w:r>
      <w:proofErr w:type="gramEnd"/>
      <w:r w:rsidRPr="002334EF">
        <w:rPr>
          <w:rFonts w:ascii="Helvetica" w:eastAsia="Symbol" w:hAnsi="Helvetica" w:cs="Helvetica"/>
          <w:b/>
          <w:bCs/>
          <w:color w:val="222222"/>
          <w:kern w:val="0"/>
          <w:sz w:val="21"/>
          <w:szCs w:val="21"/>
          <w:lang w:eastAsia="ru-RU"/>
        </w:rPr>
        <w:t xml:space="preserve"> ил.</w:t>
      </w:r>
    </w:p>
    <w:p w14:paraId="6605553E"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Оглавление диссертациикандидат физико-математических наук Дейбук, Виталий Григорьевич</w:t>
      </w:r>
    </w:p>
    <w:p w14:paraId="75A41CD0"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ВВЕДЕНИЕ</w:t>
      </w:r>
    </w:p>
    <w:p w14:paraId="33F249FB"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Глава I. ИССЛЕДОВАНИЕ ЭНЕРГЕТИЧЕСКОЙ СТРУКТУРЫ ПОЛУПРОВОДНИКОВ СТРУКТУРЫ ЦИНКОВОЙ ОБМАНКИ,</w:t>
      </w:r>
    </w:p>
    <w:p w14:paraId="710CE3BE"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ЛЕГИРОВАННЫХ МАГНИТНЫМИ ПРИМЕСЯМИ</w:t>
      </w:r>
    </w:p>
    <w:p w14:paraId="1689EDC2"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 I.I. Модель молекулярного кластера. Граничные условия на поверхности кластера</w:t>
      </w:r>
    </w:p>
    <w:p w14:paraId="4472D729"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 1.2. Приближение сильной связи в проблеме глубоких уровней. Приближение Малликена-Вольфсберга-Гельмгольца</w:t>
      </w:r>
    </w:p>
    <w:p w14:paraId="04B515C4"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 1.3. Построение групповых орбиталей кластера.</w:t>
      </w:r>
    </w:p>
    <w:p w14:paraId="3210B9D3"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Расчет групповых интегралов перекрывания</w:t>
      </w:r>
    </w:p>
    <w:p w14:paraId="46B5A147"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 1.4. Самосогласованный расчет энергетических уровней примесей с незаполненной Зс1-</w:t>
      </w:r>
      <w:proofErr w:type="gramStart"/>
      <w:r w:rsidRPr="002334EF">
        <w:rPr>
          <w:rFonts w:ascii="Helvetica" w:eastAsia="Symbol" w:hAnsi="Helvetica" w:cs="Helvetica"/>
          <w:b/>
          <w:bCs/>
          <w:color w:val="222222"/>
          <w:kern w:val="0"/>
          <w:sz w:val="21"/>
          <w:szCs w:val="21"/>
          <w:lang w:eastAsia="ru-RU"/>
        </w:rPr>
        <w:t>оболоч-кой</w:t>
      </w:r>
      <w:proofErr w:type="gramEnd"/>
      <w:r w:rsidRPr="002334EF">
        <w:rPr>
          <w:rFonts w:ascii="Helvetica" w:eastAsia="Symbol" w:hAnsi="Helvetica" w:cs="Helvetica"/>
          <w:b/>
          <w:bCs/>
          <w:color w:val="222222"/>
          <w:kern w:val="0"/>
          <w:sz w:val="21"/>
          <w:szCs w:val="21"/>
          <w:lang w:eastAsia="ru-RU"/>
        </w:rPr>
        <w:t xml:space="preserve"> в Cede, и Эп-Sg,</w:t>
      </w:r>
    </w:p>
    <w:p w14:paraId="40F90187"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Глава П. ВЛИЯНИЕ ПРИМЕСЕЙ ГРУППЫ ЖЕЛЕЗА НА ЯВЛЕНИЯ ПЕРЕНОСА В ПОЛУПРОВОДНИКАХ С РАЗЛИЧНОЙ</w:t>
      </w:r>
    </w:p>
    <w:p w14:paraId="2BBC5EA1"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ШИРИНОЙ ЗАПРЕЩЕННОЙ ЗОНЫ</w:t>
      </w:r>
    </w:p>
    <w:p w14:paraId="7486FE02"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 2.1. Особенности рассеяния носителей тока магнитными примесями в широкощелевых полупроводниках</w:t>
      </w:r>
    </w:p>
    <w:p w14:paraId="79CB836A"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 2.2. Влияние магнитных примесей на рассеяние носителей тока в полупроводниках с узкой запрещенной зоной</w:t>
      </w:r>
    </w:p>
    <w:p w14:paraId="0F7D80E8"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 2.3. Расчет удельного сопротивления и термо-эде узкощелевых полупроводников, легированных магнитными примесями</w:t>
      </w:r>
    </w:p>
    <w:p w14:paraId="5CC70072"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Глава Ш. ВЛИЯНИЕ ПАРАМАГНИТНЫХ ПРИМЕСЕЙ НА ЭЛЕКТРОННУЮ СТРУКТУРУ И ЭЛЕКТРОПРОВОДНОСТЬ В УЗКИХ ЭНЕР</w:t>
      </w:r>
    </w:p>
    <w:p w14:paraId="59691025"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 xml:space="preserve">ГЕТИЧЕСКИХ </w:t>
      </w:r>
      <w:proofErr w:type="gramStart"/>
      <w:r w:rsidRPr="002334EF">
        <w:rPr>
          <w:rFonts w:ascii="Helvetica" w:eastAsia="Symbol" w:hAnsi="Helvetica" w:cs="Helvetica"/>
          <w:b/>
          <w:bCs/>
          <w:color w:val="222222"/>
          <w:kern w:val="0"/>
          <w:sz w:val="21"/>
          <w:szCs w:val="21"/>
          <w:lang w:eastAsia="ru-RU"/>
        </w:rPr>
        <w:t>ЗОНАХ .бб</w:t>
      </w:r>
      <w:proofErr w:type="gramEnd"/>
    </w:p>
    <w:p w14:paraId="2E9D4983"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 3.1. Одночастичная функция Грина. Энергетический спектр системы</w:t>
      </w:r>
    </w:p>
    <w:p w14:paraId="6319F9E9"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 3.2. Двухчастичная функция Грина</w:t>
      </w:r>
    </w:p>
    <w:p w14:paraId="769538E2"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 3.3. Расчет статической электропроводности</w:t>
      </w:r>
    </w:p>
    <w:p w14:paraId="55B41CC1" w14:textId="77777777" w:rsidR="002334EF" w:rsidRPr="002334EF" w:rsidRDefault="002334EF" w:rsidP="002334EF">
      <w:pPr>
        <w:rPr>
          <w:rFonts w:ascii="Helvetica" w:eastAsia="Symbol" w:hAnsi="Helvetica" w:cs="Helvetica"/>
          <w:b/>
          <w:bCs/>
          <w:color w:val="222222"/>
          <w:kern w:val="0"/>
          <w:sz w:val="21"/>
          <w:szCs w:val="21"/>
          <w:lang w:eastAsia="ru-RU"/>
        </w:rPr>
      </w:pPr>
      <w:r w:rsidRPr="002334EF">
        <w:rPr>
          <w:rFonts w:ascii="Helvetica" w:eastAsia="Symbol" w:hAnsi="Helvetica" w:cs="Helvetica"/>
          <w:b/>
          <w:bCs/>
          <w:color w:val="222222"/>
          <w:kern w:val="0"/>
          <w:sz w:val="21"/>
          <w:szCs w:val="21"/>
          <w:lang w:eastAsia="ru-RU"/>
        </w:rPr>
        <w:t>ВЫВОДЫ</w:t>
      </w:r>
    </w:p>
    <w:p w14:paraId="3869883D" w14:textId="09587367" w:rsidR="00F11235" w:rsidRPr="002334EF" w:rsidRDefault="00F11235" w:rsidP="002334EF"/>
    <w:sectPr w:rsidR="00F11235" w:rsidRPr="002334E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35CC2" w14:textId="77777777" w:rsidR="00595E7F" w:rsidRDefault="00595E7F">
      <w:pPr>
        <w:spacing w:after="0" w:line="240" w:lineRule="auto"/>
      </w:pPr>
      <w:r>
        <w:separator/>
      </w:r>
    </w:p>
  </w:endnote>
  <w:endnote w:type="continuationSeparator" w:id="0">
    <w:p w14:paraId="6BB16FAF" w14:textId="77777777" w:rsidR="00595E7F" w:rsidRDefault="0059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C0FB" w14:textId="77777777" w:rsidR="00595E7F" w:rsidRDefault="00595E7F"/>
    <w:p w14:paraId="4D853A65" w14:textId="77777777" w:rsidR="00595E7F" w:rsidRDefault="00595E7F"/>
    <w:p w14:paraId="0B1E0D09" w14:textId="77777777" w:rsidR="00595E7F" w:rsidRDefault="00595E7F"/>
    <w:p w14:paraId="1AE6CBAB" w14:textId="77777777" w:rsidR="00595E7F" w:rsidRDefault="00595E7F"/>
    <w:p w14:paraId="232017D8" w14:textId="77777777" w:rsidR="00595E7F" w:rsidRDefault="00595E7F"/>
    <w:p w14:paraId="213F8034" w14:textId="77777777" w:rsidR="00595E7F" w:rsidRDefault="00595E7F"/>
    <w:p w14:paraId="1C26105A" w14:textId="77777777" w:rsidR="00595E7F" w:rsidRDefault="00595E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5B974C" wp14:editId="7FC80D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3F39B" w14:textId="77777777" w:rsidR="00595E7F" w:rsidRDefault="00595E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5B97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D3F39B" w14:textId="77777777" w:rsidR="00595E7F" w:rsidRDefault="00595E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4E0EC7" w14:textId="77777777" w:rsidR="00595E7F" w:rsidRDefault="00595E7F"/>
    <w:p w14:paraId="7C99F06F" w14:textId="77777777" w:rsidR="00595E7F" w:rsidRDefault="00595E7F"/>
    <w:p w14:paraId="38A9D42D" w14:textId="77777777" w:rsidR="00595E7F" w:rsidRDefault="00595E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C3B7F2" wp14:editId="47747F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E1225" w14:textId="77777777" w:rsidR="00595E7F" w:rsidRDefault="00595E7F"/>
                          <w:p w14:paraId="3A5B0922" w14:textId="77777777" w:rsidR="00595E7F" w:rsidRDefault="00595E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C3B7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8E1225" w14:textId="77777777" w:rsidR="00595E7F" w:rsidRDefault="00595E7F"/>
                    <w:p w14:paraId="3A5B0922" w14:textId="77777777" w:rsidR="00595E7F" w:rsidRDefault="00595E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3D93F1" w14:textId="77777777" w:rsidR="00595E7F" w:rsidRDefault="00595E7F"/>
    <w:p w14:paraId="63617D55" w14:textId="77777777" w:rsidR="00595E7F" w:rsidRDefault="00595E7F">
      <w:pPr>
        <w:rPr>
          <w:sz w:val="2"/>
          <w:szCs w:val="2"/>
        </w:rPr>
      </w:pPr>
    </w:p>
    <w:p w14:paraId="2E121E97" w14:textId="77777777" w:rsidR="00595E7F" w:rsidRDefault="00595E7F"/>
    <w:p w14:paraId="082C523D" w14:textId="77777777" w:rsidR="00595E7F" w:rsidRDefault="00595E7F">
      <w:pPr>
        <w:spacing w:after="0" w:line="240" w:lineRule="auto"/>
      </w:pPr>
    </w:p>
  </w:footnote>
  <w:footnote w:type="continuationSeparator" w:id="0">
    <w:p w14:paraId="3ED4A5B6" w14:textId="77777777" w:rsidR="00595E7F" w:rsidRDefault="00595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7F"/>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162803</TotalTime>
  <Pages>1</Pages>
  <Words>228</Words>
  <Characters>1301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4912</cp:revision>
  <cp:lastPrinted>2009-02-06T05:36:00Z</cp:lastPrinted>
  <dcterms:created xsi:type="dcterms:W3CDTF">2024-01-07T13:43:00Z</dcterms:created>
  <dcterms:modified xsi:type="dcterms:W3CDTF">2025-09-13T06:09:00Z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