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7FFA"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Кортунов, Сергей Вадимович.</w:t>
      </w:r>
    </w:p>
    <w:p w14:paraId="150B7011"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Безопасность в глобальном мире: эволюция российской политики : диссертация ... доктора политических наук : 23.00.04. - Москва, 2005. - 519 с.</w:t>
      </w:r>
    </w:p>
    <w:p w14:paraId="72D6F245"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Оглавление диссертациидоктор политических наук Кортунов, Сергей Вадимович</w:t>
      </w:r>
    </w:p>
    <w:p w14:paraId="3B1946D0"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Введение</w:t>
      </w:r>
    </w:p>
    <w:p w14:paraId="53BE7C3E"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Глава Первая. Теоретические и методологические проблемы формирования политики национальной безопасности России.</w:t>
      </w:r>
    </w:p>
    <w:p w14:paraId="4DB138D4"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1. Основные факторы, влияющие на состояние и развитие национальной безопасности России</w:t>
      </w:r>
    </w:p>
    <w:p w14:paraId="22DE02D8"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2. Методологические основы разработки политики национальной безопасности России</w:t>
      </w:r>
    </w:p>
    <w:p w14:paraId="3A1FEC8A"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3. Определение средств и ресурсов обеспечения безопасности</w:t>
      </w:r>
    </w:p>
    <w:p w14:paraId="75C23C54"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Глава Вторая. Механизмы реализации политики безопасности</w:t>
      </w:r>
    </w:p>
    <w:p w14:paraId="37914652"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1.0 понятии механизмов реализации и организационных формах, процедурах и субъектах реализации политики безопасности</w:t>
      </w:r>
    </w:p>
    <w:p w14:paraId="5B438F87"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2. Роль и место Парламента в системе механизмов обеспечения безопасности России</w:t>
      </w:r>
    </w:p>
    <w:p w14:paraId="49E622C8"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3. Механизмы реализации политики безопасности России на уровне исполнительной власти</w:t>
      </w:r>
    </w:p>
    <w:p w14:paraId="1CD12C59"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Глава Третья. Главные векторы и приоритеты политики безопасности</w:t>
      </w:r>
    </w:p>
    <w:p w14:paraId="1F9F1612"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России в контексте глобализации. 169 Политика национально-государственной безопасности России в контексте стратегии развития 169 2. Внешняя политика России в начале XXI века: основные направления и приоритеты</w:t>
      </w:r>
    </w:p>
    <w:p w14:paraId="351E6BCF"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Глава Четвертая. Эволюция механизмов международной безопасности на рубеже XXI века в условиях глобализации</w:t>
      </w:r>
    </w:p>
    <w:p w14:paraId="6B1AB1AC"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1. Структурные инструменты мирового управления в области безопасности</w:t>
      </w:r>
    </w:p>
    <w:p w14:paraId="7A1F0CA4"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2. Модель мирового экономического управления</w:t>
      </w:r>
    </w:p>
    <w:p w14:paraId="1434E4D8"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Глава Пятая. Становление нового мирового порядка и политика России</w:t>
      </w:r>
    </w:p>
    <w:p w14:paraId="4C3BF049"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1. Крах старого миропорядка: проблемы и тенденции</w:t>
      </w:r>
    </w:p>
    <w:p w14:paraId="327DF4BD"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2. Международный терроризм - новый глобальный вызов всеобщей безопасности</w:t>
      </w:r>
    </w:p>
    <w:p w14:paraId="2522D6CC"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3. Исламистский экстремизм и национальные интересы России</w:t>
      </w:r>
    </w:p>
    <w:p w14:paraId="4497054F"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4. Перспективы антитеррористической коалиции и 351 формирование нового мирового порядка</w:t>
      </w:r>
    </w:p>
    <w:p w14:paraId="70B38030"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Глава Шестая. Российско-американское взаимодействие как ключевой фактор системы международной безопасности XXI века</w:t>
      </w:r>
    </w:p>
    <w:p w14:paraId="31499F22"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1. Основные факторы партнерских отношений</w:t>
      </w:r>
    </w:p>
    <w:p w14:paraId="706AB231"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t>2. Эволюция контроля над ядерными вооружениями</w:t>
      </w:r>
    </w:p>
    <w:p w14:paraId="4842EFA5" w14:textId="77777777" w:rsidR="00BE360E" w:rsidRPr="00BE360E" w:rsidRDefault="00BE360E" w:rsidP="00BE360E">
      <w:pPr>
        <w:rPr>
          <w:rFonts w:ascii="Helvetica" w:eastAsia="Symbol" w:hAnsi="Helvetica" w:cs="Helvetica"/>
          <w:b/>
          <w:bCs/>
          <w:color w:val="222222"/>
          <w:kern w:val="0"/>
          <w:sz w:val="21"/>
          <w:szCs w:val="21"/>
          <w:lang w:eastAsia="ru-RU"/>
        </w:rPr>
      </w:pPr>
      <w:r w:rsidRPr="00BE360E">
        <w:rPr>
          <w:rFonts w:ascii="Helvetica" w:eastAsia="Symbol" w:hAnsi="Helvetica" w:cs="Helvetica"/>
          <w:b/>
          <w:bCs/>
          <w:color w:val="222222"/>
          <w:kern w:val="0"/>
          <w:sz w:val="21"/>
          <w:szCs w:val="21"/>
          <w:lang w:eastAsia="ru-RU"/>
        </w:rPr>
        <w:lastRenderedPageBreak/>
        <w:t>3. Российско-американское взаимодействие в контексте противодействия распространению оружия массового 417 уничтожения и ракетного оружия</w:t>
      </w:r>
    </w:p>
    <w:p w14:paraId="4FDAD129" w14:textId="74BA4CFE" w:rsidR="00BD642D" w:rsidRPr="00BE360E" w:rsidRDefault="00BD642D" w:rsidP="00BE360E"/>
    <w:sectPr w:rsidR="00BD642D" w:rsidRPr="00BE36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70C5" w14:textId="77777777" w:rsidR="003E2B23" w:rsidRDefault="003E2B23">
      <w:pPr>
        <w:spacing w:after="0" w:line="240" w:lineRule="auto"/>
      </w:pPr>
      <w:r>
        <w:separator/>
      </w:r>
    </w:p>
  </w:endnote>
  <w:endnote w:type="continuationSeparator" w:id="0">
    <w:p w14:paraId="7DCAD45B" w14:textId="77777777" w:rsidR="003E2B23" w:rsidRDefault="003E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88B8" w14:textId="77777777" w:rsidR="003E2B23" w:rsidRDefault="003E2B23"/>
    <w:p w14:paraId="56C2D4E8" w14:textId="77777777" w:rsidR="003E2B23" w:rsidRDefault="003E2B23"/>
    <w:p w14:paraId="0B6EAEDD" w14:textId="77777777" w:rsidR="003E2B23" w:rsidRDefault="003E2B23"/>
    <w:p w14:paraId="3036FAF3" w14:textId="77777777" w:rsidR="003E2B23" w:rsidRDefault="003E2B23"/>
    <w:p w14:paraId="48460BA0" w14:textId="77777777" w:rsidR="003E2B23" w:rsidRDefault="003E2B23"/>
    <w:p w14:paraId="4238E0AD" w14:textId="77777777" w:rsidR="003E2B23" w:rsidRDefault="003E2B23"/>
    <w:p w14:paraId="1B1027BD" w14:textId="77777777" w:rsidR="003E2B23" w:rsidRDefault="003E2B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1C2A48" wp14:editId="4F8EE7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8562" w14:textId="77777777" w:rsidR="003E2B23" w:rsidRDefault="003E2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C2A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E8562" w14:textId="77777777" w:rsidR="003E2B23" w:rsidRDefault="003E2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13DCC" w14:textId="77777777" w:rsidR="003E2B23" w:rsidRDefault="003E2B23"/>
    <w:p w14:paraId="573CA788" w14:textId="77777777" w:rsidR="003E2B23" w:rsidRDefault="003E2B23"/>
    <w:p w14:paraId="4CF3DFE0" w14:textId="77777777" w:rsidR="003E2B23" w:rsidRDefault="003E2B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4B171C" wp14:editId="33C26D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DB47B" w14:textId="77777777" w:rsidR="003E2B23" w:rsidRDefault="003E2B23"/>
                          <w:p w14:paraId="6DD18722" w14:textId="77777777" w:rsidR="003E2B23" w:rsidRDefault="003E2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B17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0DB47B" w14:textId="77777777" w:rsidR="003E2B23" w:rsidRDefault="003E2B23"/>
                    <w:p w14:paraId="6DD18722" w14:textId="77777777" w:rsidR="003E2B23" w:rsidRDefault="003E2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E07B8D" w14:textId="77777777" w:rsidR="003E2B23" w:rsidRDefault="003E2B23"/>
    <w:p w14:paraId="38F0AEA2" w14:textId="77777777" w:rsidR="003E2B23" w:rsidRDefault="003E2B23">
      <w:pPr>
        <w:rPr>
          <w:sz w:val="2"/>
          <w:szCs w:val="2"/>
        </w:rPr>
      </w:pPr>
    </w:p>
    <w:p w14:paraId="04685199" w14:textId="77777777" w:rsidR="003E2B23" w:rsidRDefault="003E2B23"/>
    <w:p w14:paraId="310F1EC5" w14:textId="77777777" w:rsidR="003E2B23" w:rsidRDefault="003E2B23">
      <w:pPr>
        <w:spacing w:after="0" w:line="240" w:lineRule="auto"/>
      </w:pPr>
    </w:p>
  </w:footnote>
  <w:footnote w:type="continuationSeparator" w:id="0">
    <w:p w14:paraId="2A95FA28" w14:textId="77777777" w:rsidR="003E2B23" w:rsidRDefault="003E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23"/>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90897</TotalTime>
  <Pages>2</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3513</cp:revision>
  <cp:lastPrinted>2009-02-06T05:36:00Z</cp:lastPrinted>
  <dcterms:created xsi:type="dcterms:W3CDTF">2024-01-07T13:43:00Z</dcterms:created>
  <dcterms:modified xsi:type="dcterms:W3CDTF">2025-05-07T22:56:00Z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