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FE71" w14:textId="77777777" w:rsidR="00E324A0" w:rsidRDefault="00E324A0" w:rsidP="00E324A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Кунец, Ярослав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Осесимметричные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кручения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тонкими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включениями</w:t>
      </w:r>
      <w:r>
        <w:rPr>
          <w:rStyle w:val="js-item-maininfo"/>
          <w:rFonts w:ascii="Helvetica" w:hAnsi="Helvetica" w:cs="Helvetica"/>
          <w:color w:val="222222"/>
          <w:sz w:val="21"/>
          <w:szCs w:val="21"/>
        </w:rPr>
        <w:t> : диссертация ... кандидата физико-математических наук : 01.02.04. - Львов, 1984. - 138 с. : ил.</w:t>
      </w:r>
      <w:r>
        <w:rPr>
          <w:rStyle w:val="search-descr"/>
          <w:rFonts w:ascii="Helvetica" w:hAnsi="Helvetica" w:cs="Helvetica"/>
          <w:color w:val="222222"/>
          <w:sz w:val="21"/>
          <w:szCs w:val="21"/>
        </w:rPr>
        <w:t>больше</w:t>
      </w:r>
    </w:p>
    <w:p w14:paraId="01AD1B55" w14:textId="77777777" w:rsidR="00E324A0" w:rsidRDefault="00E324A0" w:rsidP="00E324A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8FE3D08" w14:textId="77777777" w:rsidR="00E324A0" w:rsidRDefault="00E324A0" w:rsidP="00E324A0">
      <w:pPr>
        <w:widowControl/>
        <w:numPr>
          <w:ilvl w:val="0"/>
          <w:numId w:val="1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C783BBD" w14:textId="77777777" w:rsidR="00E324A0" w:rsidRDefault="00E324A0" w:rsidP="00E324A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КУПЕЦ </w:t>
      </w:r>
      <w:r>
        <w:rPr>
          <w:rFonts w:ascii="Helvetica" w:hAnsi="Helvetica" w:cs="Helvetica"/>
          <w:b/>
          <w:bCs/>
          <w:color w:val="222222"/>
          <w:sz w:val="21"/>
          <w:szCs w:val="21"/>
        </w:rPr>
        <w:t>Ярослав</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УДК 539.3 </w:t>
      </w:r>
      <w:r>
        <w:rPr>
          <w:rFonts w:ascii="Helvetica" w:hAnsi="Helvetica" w:cs="Helvetica"/>
          <w:b/>
          <w:bCs/>
          <w:color w:val="222222"/>
          <w:sz w:val="21"/>
          <w:szCs w:val="21"/>
        </w:rPr>
        <w:t>ОСЕСИММЕТРИЧНЫЕ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КРУЧЕНИЯ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w:t>
      </w:r>
      <w:r>
        <w:rPr>
          <w:rFonts w:ascii="Helvetica" w:hAnsi="Helvetica" w:cs="Helvetica"/>
          <w:b/>
          <w:bCs/>
          <w:color w:val="222222"/>
          <w:sz w:val="21"/>
          <w:szCs w:val="21"/>
        </w:rPr>
        <w:t>ТОНКИМИ</w:t>
      </w:r>
      <w:r>
        <w:rPr>
          <w:rFonts w:ascii="Helvetica" w:hAnsi="Helvetica" w:cs="Helvetica"/>
          <w:color w:val="222222"/>
          <w:sz w:val="21"/>
          <w:szCs w:val="21"/>
        </w:rPr>
        <w:t> </w:t>
      </w:r>
      <w:r>
        <w:rPr>
          <w:rFonts w:ascii="Helvetica" w:hAnsi="Helvetica" w:cs="Helvetica"/>
          <w:b/>
          <w:bCs/>
          <w:color w:val="222222"/>
          <w:sz w:val="21"/>
          <w:szCs w:val="21"/>
        </w:rPr>
        <w:t>УПРУГИМИ</w:t>
      </w:r>
      <w:r>
        <w:rPr>
          <w:rFonts w:ascii="Helvetica" w:hAnsi="Helvetica" w:cs="Helvetica"/>
          <w:color w:val="222222"/>
          <w:sz w:val="21"/>
          <w:szCs w:val="21"/>
        </w:rPr>
        <w:t> </w:t>
      </w:r>
      <w:r>
        <w:rPr>
          <w:rFonts w:ascii="Helvetica" w:hAnsi="Helvetica" w:cs="Helvetica"/>
          <w:b/>
          <w:bCs/>
          <w:color w:val="222222"/>
          <w:sz w:val="21"/>
          <w:szCs w:val="21"/>
        </w:rPr>
        <w:t>ВКЛЮЧЕНИЯМИ</w:t>
      </w:r>
      <w:r>
        <w:rPr>
          <w:rFonts w:ascii="Helvetica" w:hAnsi="Helvetica" w:cs="Helvetica"/>
          <w:color w:val="222222"/>
          <w:sz w:val="21"/>
          <w:szCs w:val="21"/>
        </w:rPr>
        <w:t> Специальность - 01.02,04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 И С С Е Р Т А Ц И Я на соискание ученой степени кандидата физико-математических наук Научный руководитель академик АН УССР, доктор</w:t>
      </w:r>
    </w:p>
    <w:p w14:paraId="2B98BEB8" w14:textId="77777777" w:rsidR="00E324A0" w:rsidRDefault="00E324A0" w:rsidP="00E324A0">
      <w:pPr>
        <w:widowControl/>
        <w:numPr>
          <w:ilvl w:val="0"/>
          <w:numId w:val="1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30</w:t>
      </w:r>
    </w:p>
    <w:p w14:paraId="1DD95277" w14:textId="77777777" w:rsidR="00E324A0" w:rsidRDefault="00E324A0" w:rsidP="00E324A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щ.6Ц(А^,гш&lt;^-^В,НГ-, S-0, (5.16) где A D : И Bg^-j^ - коэффициенты в асимптотике - 31 U,C^.^)c^B,/^[Ab,StH9+B,,WS9'] + ..., 5&gt;^0. (5.17) - 32 Глава П </w:t>
      </w:r>
      <w:r>
        <w:rPr>
          <w:rFonts w:ascii="Helvetica" w:hAnsi="Helvetica" w:cs="Helvetica"/>
          <w:b/>
          <w:bCs/>
          <w:color w:val="222222"/>
          <w:sz w:val="21"/>
          <w:szCs w:val="21"/>
        </w:rPr>
        <w:t>КРУЧЕНИЕ</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ПОЛУПРОСТРАНСТВА С </w:t>
      </w:r>
      <w:r>
        <w:rPr>
          <w:rFonts w:ascii="Helvetica" w:hAnsi="Helvetica" w:cs="Helvetica"/>
          <w:b/>
          <w:bCs/>
          <w:color w:val="222222"/>
          <w:sz w:val="21"/>
          <w:szCs w:val="21"/>
        </w:rPr>
        <w:t>ТОНКИМ</w:t>
      </w:r>
      <w:r>
        <w:rPr>
          <w:rFonts w:ascii="Helvetica" w:hAnsi="Helvetica" w:cs="Helvetica"/>
          <w:color w:val="222222"/>
          <w:sz w:val="21"/>
          <w:szCs w:val="21"/>
        </w:rPr>
        <w:t>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ВКЛЮЧЕНИЕМ</w:t>
      </w:r>
      <w:r>
        <w:rPr>
          <w:rFonts w:ascii="Helvetica" w:hAnsi="Helvetica" w:cs="Helvetica"/>
          <w:color w:val="222222"/>
          <w:sz w:val="21"/>
          <w:szCs w:val="21"/>
        </w:rPr>
        <w:t> В настоящей главе рассматривается </w:t>
      </w:r>
      <w:r>
        <w:rPr>
          <w:rFonts w:ascii="Helvetica" w:hAnsi="Helvetica" w:cs="Helvetica"/>
          <w:b/>
          <w:bCs/>
          <w:color w:val="222222"/>
          <w:sz w:val="21"/>
          <w:szCs w:val="21"/>
        </w:rPr>
        <w:t>осесимметричная</w:t>
      </w:r>
      <w:r>
        <w:rPr>
          <w:rFonts w:ascii="Helvetica" w:hAnsi="Helvetica" w:cs="Helvetica"/>
          <w:color w:val="222222"/>
          <w:sz w:val="21"/>
          <w:szCs w:val="21"/>
        </w:rPr>
        <w:t>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кручения</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полупространства (или, в частном случае, </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гого</w:t>
      </w:r>
      <w:r>
        <w:rPr>
          <w:rFonts w:ascii="Helvetica" w:hAnsi="Helvetica" w:cs="Helvetica"/>
          <w:color w:val="222222"/>
          <w:sz w:val="21"/>
          <w:szCs w:val="21"/>
        </w:rPr>
        <w:t> пространства) с </w:t>
      </w:r>
      <w:r>
        <w:rPr>
          <w:rFonts w:ascii="Helvetica" w:hAnsi="Helvetica" w:cs="Helvetica"/>
          <w:b/>
          <w:bCs/>
          <w:color w:val="222222"/>
          <w:sz w:val="21"/>
          <w:szCs w:val="21"/>
        </w:rPr>
        <w:t>тонким</w:t>
      </w:r>
      <w:r>
        <w:rPr>
          <w:rFonts w:ascii="Helvetica" w:hAnsi="Helvetica" w:cs="Helvetica"/>
          <w:color w:val="222222"/>
          <w:sz w:val="21"/>
          <w:szCs w:val="21"/>
        </w:rPr>
        <w:t>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включением</w:t>
      </w:r>
      <w:r>
        <w:rPr>
          <w:rFonts w:ascii="Helvetica" w:hAnsi="Helvetica" w:cs="Helvetica"/>
          <w:color w:val="222222"/>
          <w:sz w:val="21"/>
          <w:szCs w:val="21"/>
        </w:rPr>
        <w:t>, край которого...</w:t>
      </w:r>
    </w:p>
    <w:p w14:paraId="353D6CDB" w14:textId="77777777" w:rsidR="00E324A0" w:rsidRDefault="00E324A0" w:rsidP="00E324A0">
      <w:pPr>
        <w:widowControl/>
        <w:numPr>
          <w:ilvl w:val="0"/>
          <w:numId w:val="1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137</w:t>
      </w:r>
    </w:p>
    <w:p w14:paraId="1085EE4B" w14:textId="77777777" w:rsidR="00E324A0" w:rsidRDefault="00E324A0" w:rsidP="00E324A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137СОДЕРЖАНЙЕ ВВЕДЕНИЕ 2 ГЛАВА I. Основные уравнения и соотношения. Постановка </w:t>
      </w:r>
      <w:r>
        <w:rPr>
          <w:rFonts w:ascii="Helvetica" w:hAnsi="Helvetica" w:cs="Helvetica"/>
          <w:b/>
          <w:bCs/>
          <w:color w:val="222222"/>
          <w:sz w:val="21"/>
          <w:szCs w:val="21"/>
        </w:rPr>
        <w:t>задачи</w:t>
      </w:r>
      <w:r>
        <w:rPr>
          <w:rFonts w:ascii="Helvetica" w:hAnsi="Helvetica" w:cs="Helvetica"/>
          <w:color w:val="222222"/>
          <w:sz w:val="21"/>
          <w:szCs w:val="21"/>
        </w:rPr>
        <w:t> о </w:t>
      </w:r>
      <w:r>
        <w:rPr>
          <w:rFonts w:ascii="Helvetica" w:hAnsi="Helvetica" w:cs="Helvetica"/>
          <w:b/>
          <w:bCs/>
          <w:color w:val="222222"/>
          <w:sz w:val="21"/>
          <w:szCs w:val="21"/>
        </w:rPr>
        <w:t>кручении</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с </w:t>
      </w:r>
      <w:r>
        <w:rPr>
          <w:rFonts w:ascii="Helvetica" w:hAnsi="Helvetica" w:cs="Helvetica"/>
          <w:b/>
          <w:bCs/>
          <w:color w:val="222222"/>
          <w:sz w:val="21"/>
          <w:szCs w:val="21"/>
        </w:rPr>
        <w:t>тонкими</w:t>
      </w:r>
      <w:r>
        <w:rPr>
          <w:rFonts w:ascii="Helvetica" w:hAnsi="Helvetica" w:cs="Helvetica"/>
          <w:color w:val="222222"/>
          <w:sz w:val="21"/>
          <w:szCs w:val="21"/>
        </w:rPr>
        <w:t> </w:t>
      </w:r>
      <w:r>
        <w:rPr>
          <w:rFonts w:ascii="Helvetica" w:hAnsi="Helvetica" w:cs="Helvetica"/>
          <w:b/>
          <w:bCs/>
          <w:color w:val="222222"/>
          <w:sz w:val="21"/>
          <w:szCs w:val="21"/>
        </w:rPr>
        <w:t>уп</w:t>
      </w:r>
      <w:r>
        <w:rPr>
          <w:rFonts w:ascii="Helvetica" w:hAnsi="Helvetica" w:cs="Helvetica"/>
          <w:b/>
          <w:bCs/>
          <w:color w:val="222222"/>
          <w:sz w:val="21"/>
          <w:szCs w:val="21"/>
        </w:rPr>
        <w:softHyphen/>
        <w:t xml:space="preserve"> ругими</w:t>
      </w:r>
      <w:r>
        <w:rPr>
          <w:rFonts w:ascii="Helvetica" w:hAnsi="Helvetica" w:cs="Helvetica"/>
          <w:color w:val="222222"/>
          <w:sz w:val="21"/>
          <w:szCs w:val="21"/>
        </w:rPr>
        <w:t> </w:t>
      </w:r>
      <w:r>
        <w:rPr>
          <w:rFonts w:ascii="Helvetica" w:hAnsi="Helvetica" w:cs="Helvetica"/>
          <w:b/>
          <w:bCs/>
          <w:color w:val="222222"/>
          <w:sz w:val="21"/>
          <w:szCs w:val="21"/>
        </w:rPr>
        <w:t>включениями</w:t>
      </w:r>
      <w:r>
        <w:rPr>
          <w:rFonts w:ascii="Helvetica" w:hAnsi="Helvetica" w:cs="Helvetica"/>
          <w:color w:val="222222"/>
          <w:sz w:val="21"/>
          <w:szCs w:val="21"/>
        </w:rPr>
        <w:t>. Метод согласования асимп</w:t>
      </w:r>
      <w:r>
        <w:rPr>
          <w:rFonts w:ascii="Helvetica" w:hAnsi="Helvetica" w:cs="Helvetica"/>
          <w:color w:val="222222"/>
          <w:sz w:val="21"/>
          <w:szCs w:val="21"/>
        </w:rPr>
        <w:softHyphen/>
        <w:t xml:space="preserve"> тотических разложений 1.1, Исходные уравнения теории </w:t>
      </w:r>
      <w:r>
        <w:rPr>
          <w:rFonts w:ascii="Helvetica" w:hAnsi="Helvetica" w:cs="Helvetica"/>
          <w:b/>
          <w:bCs/>
          <w:color w:val="222222"/>
          <w:sz w:val="21"/>
          <w:szCs w:val="21"/>
        </w:rPr>
        <w:t>кручения</w:t>
      </w:r>
      <w:r>
        <w:rPr>
          <w:rFonts w:ascii="Helvetica" w:hAnsi="Helvetica" w:cs="Helvetica"/>
          <w:color w:val="222222"/>
          <w:sz w:val="21"/>
          <w:szCs w:val="21"/>
        </w:rPr>
        <w:t> </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вращения го </w:t>
      </w:r>
      <w:r>
        <w:rPr>
          <w:rFonts w:ascii="Helvetica" w:hAnsi="Helvetica" w:cs="Helvetica"/>
          <w:b/>
          <w:bCs/>
          <w:color w:val="222222"/>
          <w:sz w:val="21"/>
          <w:szCs w:val="21"/>
        </w:rPr>
        <w:t>тела</w:t>
      </w:r>
      <w:r>
        <w:rPr>
          <w:rFonts w:ascii="Helvetica" w:hAnsi="Helvetica" w:cs="Helvetica"/>
          <w:color w:val="222222"/>
          <w:sz w:val="21"/>
          <w:szCs w:val="21"/>
        </w:rPr>
        <w:t> с </w:t>
      </w:r>
      <w:r>
        <w:rPr>
          <w:rFonts w:ascii="Helvetica" w:hAnsi="Helvetica" w:cs="Helvetica"/>
          <w:b/>
          <w:bCs/>
          <w:color w:val="222222"/>
          <w:sz w:val="21"/>
          <w:szCs w:val="21"/>
        </w:rPr>
        <w:t>тонким</w:t>
      </w:r>
      <w:r>
        <w:rPr>
          <w:rFonts w:ascii="Helvetica" w:hAnsi="Helvetica" w:cs="Helvetica"/>
          <w:color w:val="222222"/>
          <w:sz w:val="21"/>
          <w:szCs w:val="21"/>
        </w:rPr>
        <w:t> </w:t>
      </w:r>
      <w:r>
        <w:rPr>
          <w:rFonts w:ascii="Helvetica" w:hAnsi="Helvetica" w:cs="Helvetica"/>
          <w:b/>
          <w:bCs/>
          <w:color w:val="222222"/>
          <w:sz w:val="21"/>
          <w:szCs w:val="21"/>
        </w:rPr>
        <w:t>упругим</w:t>
      </w:r>
      <w:r>
        <w:rPr>
          <w:rFonts w:ascii="Helvetica" w:hAnsi="Helvetica" w:cs="Helvetica"/>
          <w:color w:val="222222"/>
          <w:sz w:val="21"/>
          <w:szCs w:val="21"/>
        </w:rPr>
        <w:t> </w:t>
      </w:r>
      <w:r>
        <w:rPr>
          <w:rFonts w:ascii="Helvetica" w:hAnsi="Helvetica" w:cs="Helvetica"/>
          <w:b/>
          <w:bCs/>
          <w:color w:val="222222"/>
          <w:sz w:val="21"/>
          <w:szCs w:val="21"/>
        </w:rPr>
        <w:t>включением</w:t>
      </w:r>
      <w:r>
        <w:rPr>
          <w:rFonts w:ascii="Helvetica" w:hAnsi="Helvetica" w:cs="Helvetica"/>
          <w:color w:val="222222"/>
          <w:sz w:val="21"/>
          <w:szCs w:val="21"/>
        </w:rPr>
        <w:t> 1.3, Метод сращивания</w:t>
      </w:r>
    </w:p>
    <w:p w14:paraId="7D1379D3" w14:textId="77777777" w:rsidR="00E324A0" w:rsidRDefault="00E324A0" w:rsidP="00E324A0">
      <w:pPr>
        <w:widowControl/>
        <w:numPr>
          <w:ilvl w:val="0"/>
          <w:numId w:val="13"/>
        </w:numPr>
        <w:suppressAutoHyphens w:val="0"/>
        <w:spacing w:before="100" w:beforeAutospacing="1" w:after="100" w:afterAutospacing="1" w:line="240" w:lineRule="auto"/>
        <w:jc w:val="left"/>
        <w:rPr>
          <w:rFonts w:ascii="Helvetica" w:hAnsi="Helvetica" w:cs="Helvetica"/>
          <w:color w:val="222222"/>
          <w:sz w:val="21"/>
          <w:szCs w:val="21"/>
        </w:rPr>
      </w:pPr>
    </w:p>
    <w:p w14:paraId="6F3597E6" w14:textId="77777777" w:rsidR="00E324A0" w:rsidRDefault="00E324A0" w:rsidP="00E324A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Кунец, Ярослав Иванович</w:t>
      </w:r>
    </w:p>
    <w:p w14:paraId="76114352"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5088DE"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и соотношения. Постановка задачи о кручении упругого тела с тонкими упругими включениями. Метод согласования асимптотических разложений. II</w:t>
      </w:r>
    </w:p>
    <w:p w14:paraId="1F9F6BAA"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Исходные уравнения теории кручения упругих тел вращения. II</w:t>
      </w:r>
    </w:p>
    <w:p w14:paraId="41F22962"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Общая постановка задачи кручения упругого тела с тонким упругим включением.</w:t>
      </w:r>
    </w:p>
    <w:p w14:paraId="022A592A"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сращивания асимптотических разложений и его применение к решению поставленных задач</w:t>
      </w:r>
    </w:p>
    <w:p w14:paraId="2DAB5B74"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Упрощенные условия сопряжения в плоскости включения для внешнего представления решения.</w:t>
      </w:r>
    </w:p>
    <w:p w14:paraId="21E037A7"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Поведение внешнего асимптотического разложения в окрестности края включения</w:t>
      </w:r>
    </w:p>
    <w:p w14:paraId="31C3C93A"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Кручение упругого полупространства с тонким упругим включением.</w:t>
      </w:r>
    </w:p>
    <w:p w14:paraId="3F0B7B74"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368BF2A0"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внешнего представления решения</w:t>
      </w:r>
    </w:p>
    <w:p w14:paraId="31E7A3AA"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Приближенное решение внешних задач при больших значениях параметров</w:t>
      </w:r>
    </w:p>
    <w:p w14:paraId="1E7E8BCC"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Осесимметричное кручение упругого пространства с тонким абсолютно мягким или абсолютно жестким включением.</w:t>
      </w:r>
    </w:p>
    <w:p w14:paraId="77C5DF2E"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Напряженно-деформированное состояние упругого тела вблизи края включения.</w:t>
      </w:r>
    </w:p>
    <w:p w14:paraId="7D0FF240"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Анализ полученных результатов.</w:t>
      </w:r>
    </w:p>
    <w:p w14:paraId="67CD7BE8"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Кручение упругого цилиндра с тонким упругим включением.</w:t>
      </w:r>
    </w:p>
    <w:p w14:paraId="51175A75"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07F618EB"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Решение осесимметричной задачи кручения упругого цилиндра бесконечной протяженности с тонким упругим включением</w:t>
      </w:r>
    </w:p>
    <w:p w14:paraId="07269DC1" w14:textId="77777777" w:rsidR="00E324A0" w:rsidRDefault="00E324A0" w:rsidP="00E324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Численный анализ .НО</w:t>
      </w:r>
    </w:p>
    <w:p w14:paraId="4CCADE6E" w14:textId="77D75C2A" w:rsidR="004F7911" w:rsidRPr="00E324A0" w:rsidRDefault="004F7911" w:rsidP="00E324A0"/>
    <w:sectPr w:rsidR="004F7911" w:rsidRPr="00E324A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5CF6" w14:textId="77777777" w:rsidR="00F0483A" w:rsidRDefault="00F0483A">
      <w:pPr>
        <w:spacing w:after="0" w:line="240" w:lineRule="auto"/>
      </w:pPr>
      <w:r>
        <w:separator/>
      </w:r>
    </w:p>
  </w:endnote>
  <w:endnote w:type="continuationSeparator" w:id="0">
    <w:p w14:paraId="2347FD7E" w14:textId="77777777" w:rsidR="00F0483A" w:rsidRDefault="00F0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33F7" w14:textId="77777777" w:rsidR="00F0483A" w:rsidRDefault="00F0483A"/>
    <w:p w14:paraId="19E44B65" w14:textId="77777777" w:rsidR="00F0483A" w:rsidRDefault="00F0483A"/>
    <w:p w14:paraId="662D322A" w14:textId="77777777" w:rsidR="00F0483A" w:rsidRDefault="00F0483A"/>
    <w:p w14:paraId="6EEA523E" w14:textId="77777777" w:rsidR="00F0483A" w:rsidRDefault="00F0483A"/>
    <w:p w14:paraId="2E61FE53" w14:textId="77777777" w:rsidR="00F0483A" w:rsidRDefault="00F0483A"/>
    <w:p w14:paraId="00667BEA" w14:textId="77777777" w:rsidR="00F0483A" w:rsidRDefault="00F0483A"/>
    <w:p w14:paraId="76AC779A" w14:textId="77777777" w:rsidR="00F0483A" w:rsidRDefault="00F048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A6421A" wp14:editId="7F42A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4EE4E" w14:textId="77777777" w:rsidR="00F0483A" w:rsidRDefault="00F048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642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C4EE4E" w14:textId="77777777" w:rsidR="00F0483A" w:rsidRDefault="00F048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75469B" w14:textId="77777777" w:rsidR="00F0483A" w:rsidRDefault="00F0483A"/>
    <w:p w14:paraId="1B2293AF" w14:textId="77777777" w:rsidR="00F0483A" w:rsidRDefault="00F0483A"/>
    <w:p w14:paraId="18885F38" w14:textId="77777777" w:rsidR="00F0483A" w:rsidRDefault="00F048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AEBB04" wp14:editId="5C4958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1395" w14:textId="77777777" w:rsidR="00F0483A" w:rsidRDefault="00F0483A"/>
                          <w:p w14:paraId="55D42946" w14:textId="77777777" w:rsidR="00F0483A" w:rsidRDefault="00F048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AEBB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B81395" w14:textId="77777777" w:rsidR="00F0483A" w:rsidRDefault="00F0483A"/>
                    <w:p w14:paraId="55D42946" w14:textId="77777777" w:rsidR="00F0483A" w:rsidRDefault="00F048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B99520" w14:textId="77777777" w:rsidR="00F0483A" w:rsidRDefault="00F0483A"/>
    <w:p w14:paraId="649AC5CA" w14:textId="77777777" w:rsidR="00F0483A" w:rsidRDefault="00F0483A">
      <w:pPr>
        <w:rPr>
          <w:sz w:val="2"/>
          <w:szCs w:val="2"/>
        </w:rPr>
      </w:pPr>
    </w:p>
    <w:p w14:paraId="20A2B612" w14:textId="77777777" w:rsidR="00F0483A" w:rsidRDefault="00F0483A"/>
    <w:p w14:paraId="1D2F824B" w14:textId="77777777" w:rsidR="00F0483A" w:rsidRDefault="00F0483A">
      <w:pPr>
        <w:spacing w:after="0" w:line="240" w:lineRule="auto"/>
      </w:pPr>
    </w:p>
  </w:footnote>
  <w:footnote w:type="continuationSeparator" w:id="0">
    <w:p w14:paraId="463752F9" w14:textId="77777777" w:rsidR="00F0483A" w:rsidRDefault="00F04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4"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2"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2"/>
  </w:num>
  <w:num w:numId="7">
    <w:abstractNumId w:val="86"/>
  </w:num>
  <w:num w:numId="8">
    <w:abstractNumId w:val="74"/>
  </w:num>
  <w:num w:numId="9">
    <w:abstractNumId w:val="88"/>
  </w:num>
  <w:num w:numId="10">
    <w:abstractNumId w:val="85"/>
  </w:num>
  <w:num w:numId="11">
    <w:abstractNumId w:val="84"/>
  </w:num>
  <w:num w:numId="12">
    <w:abstractNumId w:val="92"/>
  </w:num>
  <w:num w:numId="13">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3A"/>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183520</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cp:revision>
  <cp:lastPrinted>2009-02-06T05:36:00Z</cp:lastPrinted>
  <dcterms:created xsi:type="dcterms:W3CDTF">2024-01-07T13:43:00Z</dcterms:created>
  <dcterms:modified xsi:type="dcterms:W3CDTF">2025-10-14T07:45:00Z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